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EC" w:rsidRDefault="00791EEC" w:rsidP="0062134D">
      <w:pPr>
        <w:spacing w:beforeLines="50" w:line="360" w:lineRule="auto"/>
        <w:jc w:val="center"/>
        <w:rPr>
          <w:rFonts w:ascii="微软雅黑" w:eastAsia="微软雅黑" w:hAnsi="微软雅黑"/>
          <w:b/>
          <w:bCs/>
          <w:color w:val="FF6600"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color w:val="FF6600"/>
          <w:sz w:val="44"/>
          <w:szCs w:val="44"/>
        </w:rPr>
        <w:t>电子电器产品可靠性设计与试验</w:t>
      </w:r>
    </w:p>
    <w:p w:rsidR="00791EEC" w:rsidRDefault="00791EEC" w:rsidP="0062134D">
      <w:pPr>
        <w:pStyle w:val="NormalWeb"/>
        <w:spacing w:beforeLines="50" w:beforeAutospacing="0" w:afterLines="50" w:afterAutospacing="0" w:line="320" w:lineRule="exact"/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</w:pPr>
      <w:r>
        <w:rPr>
          <w:rFonts w:ascii="微软雅黑" w:eastAsia="微软雅黑" w:hAnsi="微软雅黑" w:hint="eastAsia"/>
          <w:b/>
          <w:color w:val="FFFFFF"/>
          <w:sz w:val="21"/>
          <w:szCs w:val="21"/>
          <w:shd w:val="clear" w:color="auto" w:fill="FF6600"/>
        </w:rPr>
        <w:t>【课程全国独家，享受专属的学习体验，计划的开课时间】</w:t>
      </w:r>
      <w:r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  <w:t xml:space="preserve">                                          </w:t>
      </w:r>
    </w:p>
    <w:p w:rsidR="00791EEC" w:rsidRDefault="00791EEC">
      <w:pPr>
        <w:autoSpaceDN w:val="0"/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/>
          <w:b/>
          <w:bCs/>
          <w:color w:val="000000"/>
          <w:szCs w:val="21"/>
        </w:rPr>
        <w:t>2016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年</w:t>
      </w:r>
      <w:r>
        <w:rPr>
          <w:rFonts w:ascii="微软雅黑" w:eastAsia="微软雅黑" w:hAnsi="微软雅黑"/>
          <w:b/>
          <w:bCs/>
          <w:color w:val="000000"/>
          <w:szCs w:val="21"/>
        </w:rPr>
        <w:t>08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月</w:t>
      </w:r>
      <w:r>
        <w:rPr>
          <w:rFonts w:ascii="微软雅黑" w:eastAsia="微软雅黑" w:hAnsi="微软雅黑"/>
          <w:b/>
          <w:bCs/>
          <w:color w:val="000000"/>
          <w:szCs w:val="21"/>
        </w:rPr>
        <w:t>13-14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日（上海</w:t>
      </w:r>
      <w:r>
        <w:rPr>
          <w:rFonts w:ascii="微软雅黑" w:eastAsia="微软雅黑" w:hAnsi="微软雅黑"/>
          <w:b/>
          <w:bCs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确定开课）</w:t>
      </w:r>
    </w:p>
    <w:p w:rsidR="00791EEC" w:rsidRDefault="00791EEC" w:rsidP="00831590">
      <w:pPr>
        <w:autoSpaceDN w:val="0"/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 w:rsidRPr="00831590">
        <w:rPr>
          <w:rFonts w:ascii="微软雅黑" w:eastAsia="微软雅黑" w:hAnsi="微软雅黑"/>
          <w:b/>
          <w:bCs/>
          <w:color w:val="000000"/>
          <w:szCs w:val="21"/>
        </w:rPr>
        <w:t>2016</w:t>
      </w:r>
      <w:r w:rsidRPr="00831590">
        <w:rPr>
          <w:rFonts w:ascii="微软雅黑" w:eastAsia="微软雅黑" w:hAnsi="微软雅黑" w:hint="eastAsia"/>
          <w:b/>
          <w:bCs/>
          <w:color w:val="000000"/>
          <w:szCs w:val="21"/>
        </w:rPr>
        <w:t>年</w:t>
      </w:r>
      <w:r w:rsidRPr="00831590">
        <w:rPr>
          <w:rFonts w:ascii="微软雅黑" w:eastAsia="微软雅黑" w:hAnsi="微软雅黑"/>
          <w:b/>
          <w:bCs/>
          <w:color w:val="000000"/>
          <w:szCs w:val="21"/>
        </w:rPr>
        <w:t>10</w:t>
      </w:r>
      <w:r w:rsidRPr="00831590">
        <w:rPr>
          <w:rFonts w:ascii="微软雅黑" w:eastAsia="微软雅黑" w:hAnsi="微软雅黑" w:hint="eastAsia"/>
          <w:b/>
          <w:bCs/>
          <w:color w:val="000000"/>
          <w:szCs w:val="21"/>
        </w:rPr>
        <w:t>月</w:t>
      </w:r>
      <w:r w:rsidRPr="00831590">
        <w:rPr>
          <w:rFonts w:ascii="微软雅黑" w:eastAsia="微软雅黑" w:hAnsi="微软雅黑"/>
          <w:b/>
          <w:bCs/>
          <w:color w:val="000000"/>
          <w:szCs w:val="21"/>
        </w:rPr>
        <w:t>25-26</w:t>
      </w:r>
      <w:r w:rsidRPr="00831590">
        <w:rPr>
          <w:rFonts w:ascii="微软雅黑" w:eastAsia="微软雅黑" w:hAnsi="微软雅黑" w:hint="eastAsia"/>
          <w:b/>
          <w:bCs/>
          <w:color w:val="000000"/>
          <w:szCs w:val="21"/>
        </w:rPr>
        <w:t>日（深圳</w:t>
      </w:r>
      <w:r w:rsidRPr="00831590">
        <w:rPr>
          <w:rFonts w:ascii="微软雅黑" w:eastAsia="微软雅黑" w:hAnsi="微软雅黑"/>
          <w:b/>
          <w:bCs/>
          <w:color w:val="000000"/>
          <w:szCs w:val="21"/>
        </w:rPr>
        <w:t xml:space="preserve"> </w:t>
      </w:r>
      <w:r w:rsidRPr="00831590">
        <w:rPr>
          <w:rFonts w:ascii="微软雅黑" w:eastAsia="微软雅黑" w:hAnsi="微软雅黑" w:hint="eastAsia"/>
          <w:b/>
          <w:bCs/>
          <w:color w:val="000000"/>
          <w:szCs w:val="21"/>
        </w:rPr>
        <w:t>计划开课）</w:t>
      </w:r>
      <w:r w:rsidRPr="00831590">
        <w:rPr>
          <w:rFonts w:ascii="微软雅黑" w:eastAsia="微软雅黑" w:hAnsi="微软雅黑"/>
          <w:b/>
          <w:bCs/>
          <w:color w:val="000000"/>
          <w:szCs w:val="21"/>
        </w:rPr>
        <w:t xml:space="preserve"> </w:t>
      </w:r>
      <w:r>
        <w:rPr>
          <w:rFonts w:ascii="微软雅黑" w:eastAsia="微软雅黑" w:hAnsi="微软雅黑"/>
          <w:b/>
          <w:bCs/>
          <w:color w:val="000000"/>
          <w:szCs w:val="21"/>
        </w:rPr>
        <w:t xml:space="preserve">       </w:t>
      </w:r>
      <w:r w:rsidRPr="00831590">
        <w:rPr>
          <w:rFonts w:ascii="微软雅黑" w:eastAsia="微软雅黑" w:hAnsi="微软雅黑"/>
          <w:b/>
          <w:bCs/>
          <w:color w:val="000000"/>
          <w:szCs w:val="21"/>
        </w:rPr>
        <w:t>2016</w:t>
      </w:r>
      <w:r w:rsidRPr="00831590">
        <w:rPr>
          <w:rFonts w:ascii="微软雅黑" w:eastAsia="微软雅黑" w:hAnsi="微软雅黑" w:hint="eastAsia"/>
          <w:b/>
          <w:bCs/>
          <w:color w:val="000000"/>
          <w:szCs w:val="21"/>
        </w:rPr>
        <w:t>年</w:t>
      </w:r>
      <w:r w:rsidRPr="00831590">
        <w:rPr>
          <w:rFonts w:ascii="微软雅黑" w:eastAsia="微软雅黑" w:hAnsi="微软雅黑"/>
          <w:b/>
          <w:bCs/>
          <w:color w:val="000000"/>
          <w:szCs w:val="21"/>
        </w:rPr>
        <w:t>11</w:t>
      </w:r>
      <w:r w:rsidRPr="00831590">
        <w:rPr>
          <w:rFonts w:ascii="微软雅黑" w:eastAsia="微软雅黑" w:hAnsi="微软雅黑" w:hint="eastAsia"/>
          <w:b/>
          <w:bCs/>
          <w:color w:val="000000"/>
          <w:szCs w:val="21"/>
        </w:rPr>
        <w:t>月</w:t>
      </w:r>
      <w:r w:rsidRPr="00831590">
        <w:rPr>
          <w:rFonts w:ascii="微软雅黑" w:eastAsia="微软雅黑" w:hAnsi="微软雅黑"/>
          <w:b/>
          <w:bCs/>
          <w:color w:val="000000"/>
          <w:szCs w:val="21"/>
        </w:rPr>
        <w:t>28-29</w:t>
      </w:r>
      <w:r w:rsidRPr="00831590">
        <w:rPr>
          <w:rFonts w:ascii="微软雅黑" w:eastAsia="微软雅黑" w:hAnsi="微软雅黑" w:hint="eastAsia"/>
          <w:b/>
          <w:bCs/>
          <w:color w:val="000000"/>
          <w:szCs w:val="21"/>
        </w:rPr>
        <w:t>日（南京</w:t>
      </w:r>
      <w:r w:rsidRPr="00831590">
        <w:rPr>
          <w:rFonts w:ascii="微软雅黑" w:eastAsia="微软雅黑" w:hAnsi="微软雅黑"/>
          <w:b/>
          <w:bCs/>
          <w:color w:val="000000"/>
          <w:szCs w:val="21"/>
        </w:rPr>
        <w:t xml:space="preserve"> </w:t>
      </w:r>
      <w:r w:rsidRPr="00831590">
        <w:rPr>
          <w:rFonts w:ascii="微软雅黑" w:eastAsia="微软雅黑" w:hAnsi="微软雅黑" w:hint="eastAsia"/>
          <w:b/>
          <w:bCs/>
          <w:color w:val="000000"/>
          <w:szCs w:val="21"/>
        </w:rPr>
        <w:t>计划开课）</w:t>
      </w:r>
    </w:p>
    <w:p w:rsidR="00791EEC" w:rsidRDefault="00791EEC" w:rsidP="0062134D">
      <w:pPr>
        <w:widowControl/>
        <w:spacing w:beforeLines="50" w:afterLines="50" w:line="320" w:lineRule="exact"/>
        <w:jc w:val="left"/>
        <w:rPr>
          <w:rFonts w:ascii="宋体"/>
          <w:bCs/>
          <w:szCs w:val="21"/>
        </w:rPr>
      </w:pPr>
      <w:r>
        <w:rPr>
          <w:rFonts w:ascii="微软雅黑" w:eastAsia="微软雅黑" w:hAnsi="微软雅黑" w:cs="宋体" w:hint="eastAsia"/>
          <w:b/>
          <w:color w:val="FFFFFF"/>
          <w:kern w:val="0"/>
          <w:szCs w:val="21"/>
          <w:shd w:val="clear" w:color="auto" w:fill="FF6600"/>
        </w:rPr>
        <w:t>【承办单位】</w:t>
      </w:r>
      <w:r w:rsidRPr="00852BC0">
        <w:rPr>
          <w:rFonts w:ascii="宋体" w:hAnsi="宋体" w:hint="eastAsia"/>
          <w:bCs/>
          <w:szCs w:val="21"/>
        </w:rPr>
        <w:t>一六八培训网</w:t>
      </w:r>
    </w:p>
    <w:p w:rsidR="00791EEC" w:rsidRDefault="00791EEC" w:rsidP="0062134D">
      <w:pPr>
        <w:widowControl/>
        <w:spacing w:beforeLines="50" w:afterLines="50" w:line="32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FFFFFF"/>
          <w:kern w:val="0"/>
          <w:szCs w:val="21"/>
          <w:shd w:val="clear" w:color="auto" w:fill="FF6600"/>
        </w:rPr>
        <w:t>【学习费用】</w:t>
      </w:r>
      <w:r>
        <w:rPr>
          <w:rFonts w:ascii="微软雅黑" w:eastAsia="微软雅黑" w:hAnsi="微软雅黑" w:cs="宋体"/>
          <w:b/>
          <w:color w:val="FFFFFF"/>
          <w:kern w:val="0"/>
          <w:szCs w:val="21"/>
          <w:shd w:val="clear" w:color="auto" w:fill="FF6600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sz w:val="18"/>
          <w:szCs w:val="18"/>
        </w:rPr>
        <w:t>3200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元</w:t>
      </w:r>
      <w:r>
        <w:rPr>
          <w:rFonts w:ascii="微软雅黑" w:eastAsia="微软雅黑" w:hAnsi="微软雅黑" w:cs="微软雅黑"/>
          <w:b/>
          <w:bCs/>
          <w:color w:val="000000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人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（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含报名费、场地费、师资费、中餐费、茶点费、资料费等</w:t>
      </w:r>
      <w:r>
        <w:rPr>
          <w:rFonts w:ascii="微软雅黑" w:eastAsia="微软雅黑" w:hAnsi="微软雅黑" w:cs="微软雅黑"/>
          <w:color w:val="000000"/>
          <w:sz w:val="18"/>
          <w:szCs w:val="18"/>
        </w:rPr>
        <w:t>)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；住宿统一安排，费用自理；</w:t>
      </w:r>
    </w:p>
    <w:p w:rsidR="00791EEC" w:rsidRDefault="00791EEC" w:rsidP="0062134D">
      <w:pPr>
        <w:widowControl/>
        <w:spacing w:beforeLines="50" w:afterLines="50" w:line="320" w:lineRule="exact"/>
        <w:jc w:val="left"/>
        <w:rPr>
          <w:rFonts w:ascii="微软雅黑" w:eastAsia="微软雅黑" w:hAnsi="微软雅黑" w:cs="宋体"/>
          <w:b/>
          <w:color w:val="FFFFFF"/>
          <w:kern w:val="0"/>
          <w:szCs w:val="21"/>
          <w:shd w:val="clear" w:color="auto" w:fill="FF6600"/>
        </w:rPr>
      </w:pPr>
      <w:r>
        <w:rPr>
          <w:rFonts w:ascii="微软雅黑" w:eastAsia="微软雅黑" w:hAnsi="微软雅黑" w:cs="宋体" w:hint="eastAsia"/>
          <w:b/>
          <w:color w:val="FFFFFF"/>
          <w:kern w:val="0"/>
          <w:szCs w:val="21"/>
          <w:shd w:val="clear" w:color="auto" w:fill="FF6600"/>
        </w:rPr>
        <w:t>【参加对象】</w:t>
      </w:r>
    </w:p>
    <w:p w:rsidR="00791EEC" w:rsidRDefault="00791EEC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从事技术管理、设计开发、系统设计与测试、产品工程等岗位，包括总经理，研发总监，总工程师，技术总监，产品经理，研发经理，质量经理，产品开发工程师，质量工程师等。</w:t>
      </w:r>
    </w:p>
    <w:p w:rsidR="00791EEC" w:rsidRDefault="00791EEC" w:rsidP="0062134D">
      <w:pPr>
        <w:widowControl/>
        <w:spacing w:beforeLines="50" w:afterLines="50" w:line="360" w:lineRule="exact"/>
        <w:jc w:val="left"/>
        <w:rPr>
          <w:rStyle w:val="Hyperlink"/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FFFFFF"/>
          <w:kern w:val="0"/>
          <w:szCs w:val="21"/>
          <w:shd w:val="clear" w:color="auto" w:fill="FF6600"/>
        </w:rPr>
        <w:t>【报名热线】</w:t>
      </w:r>
      <w:r w:rsidRPr="00852BC0">
        <w:rPr>
          <w:rFonts w:ascii="宋体" w:hAnsi="宋体"/>
          <w:szCs w:val="21"/>
        </w:rPr>
        <w:t xml:space="preserve">O755-86154193  86154194    </w:t>
      </w:r>
      <w:r w:rsidRPr="00852BC0">
        <w:rPr>
          <w:rFonts w:ascii="宋体" w:hAnsi="宋体" w:hint="eastAsia"/>
          <w:szCs w:val="21"/>
        </w:rPr>
        <w:t>胡先生</w:t>
      </w:r>
      <w:r w:rsidRPr="00852BC0">
        <w:rPr>
          <w:rFonts w:ascii="宋体" w:hAnsi="宋体"/>
          <w:szCs w:val="21"/>
        </w:rPr>
        <w:t xml:space="preserve">   </w:t>
      </w:r>
      <w:r w:rsidRPr="00852BC0">
        <w:rPr>
          <w:rFonts w:ascii="宋体" w:hAnsi="宋体" w:hint="eastAsia"/>
          <w:szCs w:val="21"/>
        </w:rPr>
        <w:t>林先生</w:t>
      </w:r>
    </w:p>
    <w:p w:rsidR="00791EEC" w:rsidRDefault="00791EEC" w:rsidP="00D35322">
      <w:pPr>
        <w:pStyle w:val="NormalWeb"/>
        <w:spacing w:before="0" w:beforeAutospacing="0" w:after="0" w:afterAutospacing="0" w:line="320" w:lineRule="exact"/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</w:pPr>
      <w:r>
        <w:rPr>
          <w:rFonts w:ascii="微软雅黑" w:eastAsia="微软雅黑" w:hAnsi="微软雅黑" w:hint="eastAsia"/>
          <w:b/>
          <w:color w:val="FFFFFF"/>
          <w:sz w:val="21"/>
          <w:szCs w:val="21"/>
          <w:shd w:val="clear" w:color="auto" w:fill="FF6600"/>
        </w:rPr>
        <w:t>【定制服务】</w:t>
      </w:r>
      <w:r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  <w:t xml:space="preserve">                                                                                </w:t>
      </w:r>
    </w:p>
    <w:p w:rsidR="00791EEC" w:rsidRDefault="00791EEC" w:rsidP="00D35322">
      <w:pPr>
        <w:spacing w:line="320" w:lineRule="exac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、培训前，请各位学员将遇到的各种问题和培训预期反馈给我们</w:t>
      </w:r>
    </w:p>
    <w:p w:rsidR="00791EEC" w:rsidRDefault="00791EEC" w:rsidP="00D35322">
      <w:pPr>
        <w:spacing w:line="320" w:lineRule="exac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、接受内训或咨询服务，现场诊断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课题方案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指导改善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专家授课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案例分析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后期跟进与交流等</w:t>
      </w:r>
    </w:p>
    <w:p w:rsidR="00791EEC" w:rsidRPr="00D35322" w:rsidRDefault="00791EEC" w:rsidP="00D35322">
      <w:pPr>
        <w:spacing w:line="320" w:lineRule="exac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791EEC" w:rsidRDefault="00791EEC">
      <w:pPr>
        <w:pStyle w:val="NormalWeb"/>
        <w:spacing w:before="0" w:beforeAutospacing="0" w:after="0" w:afterAutospacing="0" w:line="280" w:lineRule="exact"/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</w:pPr>
      <w:r>
        <w:rPr>
          <w:rFonts w:ascii="微软雅黑" w:eastAsia="微软雅黑" w:hAnsi="微软雅黑" w:hint="eastAsia"/>
          <w:b/>
          <w:color w:val="FFFFFF"/>
          <w:sz w:val="21"/>
          <w:szCs w:val="21"/>
          <w:shd w:val="clear" w:color="auto" w:fill="FF6600"/>
        </w:rPr>
        <w:t>【课程背景】</w:t>
      </w:r>
      <w:r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  <w:t xml:space="preserve">                                                                                   </w:t>
      </w:r>
    </w:p>
    <w:p w:rsidR="00791EEC" w:rsidRDefault="00791EEC">
      <w:pPr>
        <w:pStyle w:val="NormalWeb"/>
        <w:spacing w:before="0" w:beforeAutospacing="0" w:after="0" w:afterAutospacing="0" w:line="280" w:lineRule="exact"/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</w:pPr>
    </w:p>
    <w:p w:rsidR="00791EEC" w:rsidRDefault="00791EEC" w:rsidP="00B763A1">
      <w:pPr>
        <w:pStyle w:val="Title"/>
        <w:spacing w:before="0" w:after="0" w:line="320" w:lineRule="exact"/>
        <w:ind w:firstLineChars="200" w:firstLine="31680"/>
        <w:jc w:val="left"/>
        <w:rPr>
          <w:rFonts w:ascii="微软雅黑" w:eastAsia="微软雅黑" w:hAnsi="微软雅黑"/>
          <w:b w:val="0"/>
          <w:sz w:val="18"/>
          <w:szCs w:val="18"/>
        </w:rPr>
      </w:pPr>
      <w:r>
        <w:rPr>
          <w:rFonts w:ascii="微软雅黑" w:eastAsia="微软雅黑" w:hAnsi="微软雅黑"/>
          <w:b w:val="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b w:val="0"/>
          <w:kern w:val="0"/>
          <w:sz w:val="18"/>
          <w:szCs w:val="18"/>
        </w:rPr>
        <w:t>随着电子产品的体积与重量日益缩小，技术含量不断扩大，智能化程度成倍提高，对电子产品可靠性的要求已成为衡量其质量最重要的技术指标之一。可靠性不仅在国防、航天、航空等尖端技术领域倍受关注，在工业、民用电子等领域也同样得到重视。国际领先企业非常重视产品的可靠性，并将产品的可靠性贯穿于整个产品的设计、研发、和生产全过程，以确保产品质量。与发达国家相比，目前我国电子产品的可靠性亟待提高。</w:t>
      </w:r>
    </w:p>
    <w:p w:rsidR="00791EEC" w:rsidRDefault="00791EEC"/>
    <w:p w:rsidR="00791EEC" w:rsidRDefault="00791EEC">
      <w:pPr>
        <w:pStyle w:val="NormalWeb"/>
        <w:spacing w:before="0" w:beforeAutospacing="0" w:after="0" w:afterAutospacing="0" w:line="280" w:lineRule="exact"/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</w:pPr>
      <w:r>
        <w:rPr>
          <w:rFonts w:ascii="微软雅黑" w:eastAsia="微软雅黑" w:hAnsi="微软雅黑" w:hint="eastAsia"/>
          <w:b/>
          <w:color w:val="FFFFFF"/>
          <w:sz w:val="21"/>
          <w:szCs w:val="21"/>
          <w:shd w:val="clear" w:color="auto" w:fill="FF6600"/>
        </w:rPr>
        <w:t>【课程特色】</w:t>
      </w:r>
      <w:r>
        <w:rPr>
          <w:rFonts w:ascii="微软雅黑" w:eastAsia="微软雅黑" w:hAnsi="微软雅黑"/>
          <w:b/>
          <w:color w:val="FFFFFF"/>
          <w:sz w:val="21"/>
          <w:szCs w:val="21"/>
          <w:shd w:val="clear" w:color="auto" w:fill="FF6600"/>
        </w:rPr>
        <w:t xml:space="preserve">                                                                              </w:t>
      </w:r>
    </w:p>
    <w:p w:rsidR="00791EEC" w:rsidRDefault="00791EEC">
      <w:pPr>
        <w:pStyle w:val="Title"/>
        <w:spacing w:before="0" w:after="0" w:line="360" w:lineRule="exact"/>
        <w:jc w:val="left"/>
        <w:rPr>
          <w:rFonts w:ascii="微软雅黑" w:eastAsia="微软雅黑" w:hAnsi="微软雅黑"/>
          <w:b w:val="0"/>
          <w:bCs w:val="0"/>
          <w:kern w:val="0"/>
          <w:sz w:val="18"/>
          <w:szCs w:val="18"/>
        </w:rPr>
      </w:pPr>
      <w:r>
        <w:rPr>
          <w:rFonts w:ascii="微软雅黑" w:eastAsia="微软雅黑" w:hAnsi="微软雅黑"/>
          <w:b w:val="0"/>
          <w:kern w:val="0"/>
          <w:sz w:val="18"/>
          <w:szCs w:val="18"/>
        </w:rPr>
        <w:t xml:space="preserve">    1</w:t>
      </w:r>
      <w:r>
        <w:rPr>
          <w:rFonts w:ascii="微软雅黑" w:eastAsia="微软雅黑" w:hAnsi="微软雅黑" w:hint="eastAsia"/>
          <w:b w:val="0"/>
          <w:kern w:val="0"/>
          <w:sz w:val="18"/>
          <w:szCs w:val="18"/>
        </w:rPr>
        <w:t>、授课内容包括了系统可靠性设计、电路可靠性设计规范、可靠性测试、元器件选型与失效分析的成功经验和案例，授课为模板演示讲解、案例讨论和反串教学方式。注重应用背景，案例教学，看图说话，避免空洞理论和复杂公式</w:t>
      </w:r>
      <w:r>
        <w:rPr>
          <w:rFonts w:ascii="微软雅黑" w:eastAsia="微软雅黑" w:hAnsi="微软雅黑"/>
          <w:b w:val="0"/>
          <w:kern w:val="0"/>
          <w:sz w:val="18"/>
          <w:szCs w:val="18"/>
        </w:rPr>
        <w:t>.</w:t>
      </w:r>
    </w:p>
    <w:p w:rsidR="00791EEC" w:rsidRDefault="00791EEC">
      <w:pPr>
        <w:pStyle w:val="NormalWeb"/>
        <w:spacing w:before="0" w:beforeAutospacing="0" w:after="0" w:afterAutospacing="0" w:line="360" w:lineRule="exac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/>
          <w:sz w:val="18"/>
          <w:szCs w:val="18"/>
        </w:rPr>
        <w:t xml:space="preserve">    2</w:t>
      </w:r>
      <w:r>
        <w:rPr>
          <w:rFonts w:ascii="微软雅黑" w:eastAsia="微软雅黑" w:hAnsi="微软雅黑" w:cs="Times New Roman" w:hint="eastAsia"/>
          <w:sz w:val="18"/>
          <w:szCs w:val="18"/>
        </w:rPr>
        <w:t>、授课专家有多年军工技术</w:t>
      </w:r>
      <w:r>
        <w:rPr>
          <w:rFonts w:ascii="微软雅黑" w:eastAsia="微软雅黑" w:hAnsi="微软雅黑" w:cs="Times New Roman"/>
          <w:sz w:val="18"/>
          <w:szCs w:val="18"/>
        </w:rPr>
        <w:t>+</w:t>
      </w:r>
      <w:r>
        <w:rPr>
          <w:rFonts w:ascii="微软雅黑" w:eastAsia="微软雅黑" w:hAnsi="微软雅黑" w:cs="Times New Roman" w:hint="eastAsia"/>
          <w:sz w:val="18"/>
          <w:szCs w:val="18"/>
        </w:rPr>
        <w:t>电子制造行业技术双重经验，课程内容和授课方法着重于企业实践技术和学员的消化吸收效果。</w:t>
      </w:r>
    </w:p>
    <w:p w:rsidR="00791EEC" w:rsidRDefault="00791EEC">
      <w:pPr>
        <w:pStyle w:val="NormalWeb"/>
        <w:spacing w:before="0" w:beforeAutospacing="0" w:after="0" w:afterAutospacing="0" w:line="360" w:lineRule="exact"/>
        <w:rPr>
          <w:rFonts w:ascii="微软雅黑" w:eastAsia="微软雅黑" w:hAnsi="微软雅黑" w:cs="Times New Roman"/>
          <w:kern w:val="2"/>
          <w:sz w:val="18"/>
          <w:szCs w:val="18"/>
        </w:rPr>
      </w:pPr>
      <w:r>
        <w:rPr>
          <w:rFonts w:ascii="微软雅黑" w:eastAsia="微软雅黑" w:hAnsi="微软雅黑" w:cs="Times New Roman"/>
          <w:sz w:val="18"/>
          <w:szCs w:val="18"/>
        </w:rPr>
        <w:t xml:space="preserve">    3</w:t>
      </w:r>
      <w:r>
        <w:rPr>
          <w:rFonts w:ascii="微软雅黑" w:eastAsia="微软雅黑" w:hAnsi="微软雅黑" w:cs="Times New Roman" w:hint="eastAsia"/>
          <w:sz w:val="18"/>
          <w:szCs w:val="18"/>
        </w:rPr>
        <w:t>、课程本着“从实践中来，到实践中去，用实践所检验”的思想，面向设计生产实际，针对具体问题，充分结合同类公司现状，提炼出经过验证的军工和民用产品的可靠性设计实用方法，帮助客户低成本实现产品可靠性提升。</w:t>
      </w:r>
    </w:p>
    <w:p w:rsidR="00791EEC" w:rsidRDefault="00791EEC">
      <w:pPr>
        <w:spacing w:line="320" w:lineRule="exac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791EEC" w:rsidRDefault="00791EEC">
      <w:pPr>
        <w:pStyle w:val="CharChar11"/>
        <w:rPr>
          <w:rFonts w:eastAsia="微软雅黑"/>
          <w:color w:val="FFFFFF"/>
          <w:sz w:val="21"/>
          <w:szCs w:val="21"/>
          <w:shd w:val="clear" w:color="auto" w:fill="FF6600"/>
          <w:lang w:eastAsia="zh-CN"/>
        </w:rPr>
      </w:pPr>
      <w:r>
        <w:rPr>
          <w:rFonts w:eastAsia="微软雅黑" w:hint="eastAsia"/>
          <w:color w:val="FFFFFF"/>
          <w:sz w:val="21"/>
          <w:szCs w:val="21"/>
          <w:shd w:val="clear" w:color="auto" w:fill="FF6600"/>
          <w:lang w:eastAsia="zh-CN"/>
        </w:rPr>
        <w:t>【课程大纲】</w:t>
      </w:r>
      <w:r>
        <w:rPr>
          <w:rFonts w:eastAsia="微软雅黑"/>
          <w:color w:val="FFFFFF"/>
          <w:sz w:val="21"/>
          <w:szCs w:val="21"/>
          <w:shd w:val="clear" w:color="auto" w:fill="FF6600"/>
          <w:lang w:eastAsia="zh-CN"/>
        </w:rPr>
        <w:t xml:space="preserve">                                                                                   </w:t>
      </w:r>
    </w:p>
    <w:p w:rsidR="00791EEC" w:rsidRDefault="00791EEC">
      <w:pPr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791EEC" w:rsidRDefault="00791EEC">
      <w:pPr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第一部分：可靠性设计与失效分析</w:t>
      </w:r>
    </w:p>
    <w:p w:rsidR="00791EEC" w:rsidRDefault="00791EEC">
      <w:pPr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t>1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、电路可靠性设计基础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1.1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、可靠性定义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1.2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、环境应力分析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1.3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、人机交互分析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1.4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、关联设备互动分析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1.5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、过渡过程应力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1.6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、负载波动分析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1.7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、单一故障分析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1.8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、可靠性预计分析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1.9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、判据标准</w:t>
      </w:r>
    </w:p>
    <w:p w:rsidR="00791EEC" w:rsidRDefault="00791EEC" w:rsidP="00B763A1">
      <w:pPr>
        <w:ind w:firstLineChars="15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1.10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电子、机电一体化设备的可靠性模型；</w:t>
      </w:r>
    </w:p>
    <w:p w:rsidR="00791EEC" w:rsidRDefault="00791EEC">
      <w:pPr>
        <w:numPr>
          <w:ilvl w:val="1"/>
          <w:numId w:val="1"/>
        </w:numPr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系统失效率的影响要素；</w:t>
      </w:r>
    </w:p>
    <w:p w:rsidR="00791EEC" w:rsidRDefault="00791EEC">
      <w:pPr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791EEC" w:rsidRDefault="00791EEC">
      <w:pPr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t>2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、电路可靠性设计规范与设计工程计算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2.1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降额设计规范</w:t>
      </w:r>
    </w:p>
    <w:p w:rsidR="00791EEC" w:rsidRDefault="00791EEC" w:rsidP="00B763A1">
      <w:pPr>
        <w:widowControl/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2.2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电路热设计规范</w:t>
      </w:r>
    </w:p>
    <w:p w:rsidR="00791EEC" w:rsidRDefault="00791EEC" w:rsidP="00B763A1">
      <w:pPr>
        <w:widowControl/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2.3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电路安全性设计规范；</w:t>
      </w:r>
    </w:p>
    <w:p w:rsidR="00791EEC" w:rsidRDefault="00791EEC" w:rsidP="00B763A1">
      <w:pPr>
        <w:widowControl/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2.4 EMC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设计规范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2.5 PCB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设计规范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2.6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拉氏变换的物理含义与电路设计应用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2.7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微积分与电路设计的应用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2.8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概率论数理统计提升电子产品质量的应用方法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2.9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基础代数的电路设计工程计算应用（代数、三角函数、解析几何）</w:t>
      </w:r>
    </w:p>
    <w:p w:rsidR="00791EEC" w:rsidRDefault="00791EEC">
      <w:pPr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    2.10 datasheet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参数解读及对电路性能的影响</w:t>
      </w:r>
    </w:p>
    <w:p w:rsidR="00791EEC" w:rsidRDefault="00791EEC">
      <w:pPr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791EEC" w:rsidRDefault="00791EEC">
      <w:pPr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t>3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、器件失效规律与分析方法</w:t>
      </w:r>
    </w:p>
    <w:p w:rsidR="00791EEC" w:rsidRDefault="00791EEC" w:rsidP="00B763A1">
      <w:pPr>
        <w:pStyle w:val="NormalWeb"/>
        <w:spacing w:before="0" w:beforeAutospacing="0" w:after="0" w:afterAutospacing="0"/>
        <w:ind w:firstLineChars="175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3.1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持续性应力与浪涌应力的区别</w:t>
      </w:r>
    </w:p>
    <w:p w:rsidR="00791EEC" w:rsidRDefault="00791EEC" w:rsidP="00B763A1">
      <w:pPr>
        <w:pStyle w:val="NormalWeb"/>
        <w:spacing w:before="0" w:beforeAutospacing="0" w:after="0" w:afterAutospacing="0"/>
        <w:ind w:firstLineChars="175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3.2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电压应力与电流应力的故障现象区别</w:t>
      </w:r>
    </w:p>
    <w:p w:rsidR="00791EEC" w:rsidRDefault="00791EEC" w:rsidP="00B763A1">
      <w:pPr>
        <w:pStyle w:val="NormalWeb"/>
        <w:spacing w:before="0" w:beforeAutospacing="0" w:after="0" w:afterAutospacing="0"/>
        <w:ind w:firstLineChars="175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3.3 MSD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与机械应力损伤的特征、成因、解决措施</w:t>
      </w:r>
    </w:p>
    <w:p w:rsidR="00791EEC" w:rsidRDefault="00791EEC" w:rsidP="00B763A1">
      <w:pPr>
        <w:pStyle w:val="NormalWeb"/>
        <w:spacing w:before="0" w:beforeAutospacing="0" w:after="0" w:afterAutospacing="0"/>
        <w:ind w:firstLineChars="175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3.4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基于端口特性阻抗曲线的失效测试分析方法</w:t>
      </w:r>
    </w:p>
    <w:p w:rsidR="00791EEC" w:rsidRDefault="00791EEC" w:rsidP="00B763A1">
      <w:pPr>
        <w:pStyle w:val="NormalWeb"/>
        <w:spacing w:before="0" w:beforeAutospacing="0" w:after="0" w:afterAutospacing="0"/>
        <w:ind w:firstLineChars="175" w:firstLine="3168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3.5 </w:t>
      </w:r>
      <w:r>
        <w:rPr>
          <w:rFonts w:ascii="微软雅黑" w:eastAsia="微软雅黑" w:hAnsi="微软雅黑" w:hint="eastAsia"/>
          <w:sz w:val="18"/>
          <w:szCs w:val="18"/>
        </w:rPr>
        <w:t>常用器件失效机理、失效特征、应对措施</w:t>
      </w:r>
    </w:p>
    <w:p w:rsidR="00791EEC" w:rsidRDefault="00791EEC">
      <w:pPr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791EEC" w:rsidRDefault="00791EEC">
      <w:pPr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第二部分：可靠性测试试验</w:t>
      </w:r>
    </w:p>
    <w:p w:rsidR="00791EEC" w:rsidRDefault="00791EEC">
      <w:pPr>
        <w:numPr>
          <w:ilvl w:val="0"/>
          <w:numId w:val="2"/>
        </w:numPr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测试分类</w:t>
      </w:r>
    </w:p>
    <w:p w:rsidR="00791EEC" w:rsidRDefault="00791EEC" w:rsidP="00B763A1">
      <w:pPr>
        <w:ind w:left="31680" w:hangingChars="200" w:firstLine="31680"/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t>2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、测试输入内容</w:t>
      </w:r>
    </w:p>
    <w:p w:rsidR="00791EEC" w:rsidRDefault="00791EEC" w:rsidP="00B763A1">
      <w:pPr>
        <w:ind w:leftChars="200" w:left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2.1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、产品应用环境调查表</w:t>
      </w:r>
    </w:p>
    <w:p w:rsidR="00791EEC" w:rsidRDefault="00791EEC" w:rsidP="00B763A1">
      <w:pPr>
        <w:ind w:leftChars="200" w:left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2.2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、可靠性设计问答表</w:t>
      </w:r>
      <w:r>
        <w:rPr>
          <w:rFonts w:ascii="微软雅黑" w:eastAsia="微软雅黑" w:hAnsi="微软雅黑"/>
          <w:color w:val="000000"/>
          <w:sz w:val="18"/>
          <w:szCs w:val="18"/>
        </w:rPr>
        <w:t>Doc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版</w:t>
      </w:r>
    </w:p>
    <w:p w:rsidR="00791EEC" w:rsidRDefault="00791EEC" w:rsidP="00B763A1">
      <w:pPr>
        <w:ind w:leftChars="200" w:left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2.3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、软件系统测试用例设计表</w:t>
      </w:r>
      <w:r>
        <w:rPr>
          <w:rFonts w:ascii="微软雅黑" w:eastAsia="微软雅黑" w:hAnsi="微软雅黑"/>
          <w:color w:val="000000"/>
          <w:sz w:val="18"/>
          <w:szCs w:val="18"/>
        </w:rPr>
        <w:t>excel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版</w:t>
      </w:r>
    </w:p>
    <w:p w:rsidR="00791EEC" w:rsidRDefault="00791EEC" w:rsidP="00B763A1">
      <w:pPr>
        <w:ind w:left="31680" w:hangingChars="200" w:firstLine="31680"/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791EEC" w:rsidRDefault="00791EEC" w:rsidP="00B763A1">
      <w:pPr>
        <w:ind w:left="31680" w:hanging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t>3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、可靠性测试用例设计方法</w:t>
      </w:r>
      <w:r>
        <w:rPr>
          <w:rFonts w:ascii="微软雅黑" w:eastAsia="微软雅黑" w:hAnsi="微软雅黑"/>
          <w:color w:val="000000"/>
          <w:sz w:val="18"/>
          <w:szCs w:val="18"/>
        </w:rPr>
        <w:t>3.1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、标准符合性测试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3.2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、用户模拟测试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3.3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、基于失效机理的应力测试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3.4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、边缘极限条件组合应力测试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3.5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、过渡过程应力测试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3.6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、应力变化率测试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3.7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、一致性测试</w:t>
      </w:r>
    </w:p>
    <w:p w:rsidR="00791EEC" w:rsidRDefault="00791EEC">
      <w:pPr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 xml:space="preserve">    3.8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</w:t>
      </w:r>
      <w:r>
        <w:rPr>
          <w:rFonts w:ascii="微软雅黑" w:eastAsia="微软雅黑" w:hAnsi="微软雅黑"/>
          <w:color w:val="000000"/>
          <w:sz w:val="18"/>
          <w:szCs w:val="18"/>
        </w:rPr>
        <w:t>HALT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综合试验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3.9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、基于单一故障的测试用例设计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3.10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、寿命鉴定试验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3.11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、以产品实物进行测试用例的设计研讨</w:t>
      </w:r>
    </w:p>
    <w:p w:rsidR="00791EEC" w:rsidRDefault="00791EEC" w:rsidP="00B763A1">
      <w:pPr>
        <w:ind w:firstLineChars="200" w:firstLine="31680"/>
        <w:rPr>
          <w:rFonts w:ascii="微软雅黑" w:eastAsia="微软雅黑" w:hAnsi="微软雅黑"/>
          <w:color w:val="000000"/>
          <w:sz w:val="18"/>
          <w:szCs w:val="18"/>
        </w:rPr>
      </w:pPr>
    </w:p>
    <w:p w:rsidR="00791EEC" w:rsidRDefault="00791EEC">
      <w:pPr>
        <w:rPr>
          <w:rFonts w:ascii="微软雅黑" w:eastAsia="微软雅黑" w:hAnsi="微软雅黑"/>
          <w:b/>
          <w:color w:val="FFFFFF"/>
          <w:szCs w:val="21"/>
          <w:shd w:val="clear" w:color="auto" w:fill="FF6600"/>
        </w:rPr>
      </w:pPr>
      <w:r>
        <w:rPr>
          <w:rFonts w:ascii="微软雅黑" w:eastAsia="微软雅黑" w:hAnsi="微软雅黑" w:hint="eastAsia"/>
          <w:b/>
          <w:color w:val="FFFFFF"/>
          <w:szCs w:val="21"/>
          <w:shd w:val="clear" w:color="auto" w:fill="FF6600"/>
        </w:rPr>
        <w:t>【讲师简介】</w:t>
      </w:r>
      <w:r>
        <w:rPr>
          <w:rFonts w:ascii="微软雅黑" w:eastAsia="微软雅黑" w:hAnsi="微软雅黑"/>
          <w:b/>
          <w:color w:val="FFFFFF"/>
          <w:szCs w:val="21"/>
          <w:shd w:val="clear" w:color="auto" w:fill="FF6600"/>
        </w:rPr>
        <w:t xml:space="preserve">   </w:t>
      </w:r>
      <w:r>
        <w:rPr>
          <w:rFonts w:ascii="微软雅黑" w:eastAsia="微软雅黑" w:hAnsi="微软雅黑" w:hint="eastAsia"/>
          <w:b/>
          <w:color w:val="FFFFFF"/>
          <w:szCs w:val="21"/>
          <w:shd w:val="clear" w:color="auto" w:fill="FF6600"/>
        </w:rPr>
        <w:t>武晔卿</w:t>
      </w:r>
      <w:r>
        <w:rPr>
          <w:rFonts w:ascii="微软雅黑" w:eastAsia="微软雅黑" w:hAnsi="微软雅黑"/>
          <w:b/>
          <w:color w:val="FFFFFF"/>
          <w:szCs w:val="21"/>
          <w:shd w:val="clear" w:color="auto" w:fill="FF6600"/>
        </w:rPr>
        <w:t xml:space="preserve">                                                                      </w:t>
      </w:r>
    </w:p>
    <w:p w:rsidR="00791EEC" w:rsidRDefault="00791EEC" w:rsidP="00B763A1">
      <w:pPr>
        <w:widowControl/>
        <w:shd w:val="clear" w:color="auto" w:fill="FFFFFF"/>
        <w:spacing w:line="345" w:lineRule="atLeast"/>
        <w:ind w:firstLineChars="200" w:firstLine="31680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8" type="#_x0000_t75" style="position:absolute;left:0;text-align:left;margin-left:279pt;margin-top:15.6pt;width:204pt;height:195.4pt;z-index:-251658240;visibility:visible" wrapcoords="-79 0 -79 21517 21600 21517 21600 0 -79 0">
            <v:imagedata r:id="rId7" o:title=""/>
            <w10:wrap type="tight"/>
          </v:shape>
        </w:pic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电子</w:t>
      </w:r>
      <w:hyperlink r:id="rId8" w:tgtFrame="_blank" w:history="1">
        <w:r w:rsidRPr="00CB7762">
          <w:rPr>
            <w:rStyle w:val="Hyperlink"/>
          </w:rPr>
          <w:t>http://www.xuezhi.cn/tab_20_153.html</w:t>
        </w:r>
      </w:hyperlink>
      <w:hyperlink r:id="rId9" w:tgtFrame="_blank" w:history="1">
        <w:r>
          <w:rPr>
            <w:rFonts w:ascii="微软雅黑" w:eastAsia="微软雅黑" w:hAnsi="微软雅黑" w:hint="eastAsia"/>
            <w:color w:val="000000"/>
            <w:sz w:val="18"/>
            <w:szCs w:val="18"/>
          </w:rPr>
          <w:t>工程</w:t>
        </w:r>
      </w:hyperlink>
      <w:hyperlink r:id="rId10" w:tgtFrame="_blank" w:history="1">
        <w:r>
          <w:rPr>
            <w:rFonts w:ascii="微软雅黑" w:eastAsia="微软雅黑" w:hAnsi="微软雅黑" w:hint="eastAsia"/>
            <w:color w:val="000000"/>
            <w:sz w:val="18"/>
            <w:szCs w:val="18"/>
          </w:rPr>
          <w:t>硕士</w:t>
        </w:r>
      </w:hyperlink>
      <w:r>
        <w:rPr>
          <w:rFonts w:ascii="微软雅黑" w:eastAsia="微软雅黑" w:hAnsi="微软雅黑" w:hint="eastAsia"/>
          <w:color w:val="000000"/>
          <w:sz w:val="18"/>
          <w:szCs w:val="18"/>
        </w:rPr>
        <w:t>。曾任航天二院总体设计所主任设计师、高级</w:t>
      </w:r>
      <w:hyperlink r:id="rId11" w:tgtFrame="_blank" w:history="1">
        <w:r>
          <w:rPr>
            <w:rFonts w:ascii="微软雅黑" w:eastAsia="微软雅黑" w:hAnsi="微软雅黑" w:hint="eastAsia"/>
            <w:color w:val="000000"/>
            <w:sz w:val="18"/>
            <w:szCs w:val="18"/>
          </w:rPr>
          <w:t>项目</w:t>
        </w:r>
      </w:hyperlink>
      <w:r>
        <w:rPr>
          <w:rFonts w:ascii="微软雅黑" w:eastAsia="微软雅黑" w:hAnsi="微软雅黑" w:hint="eastAsia"/>
          <w:color w:val="000000"/>
          <w:sz w:val="18"/>
          <w:szCs w:val="18"/>
        </w:rPr>
        <w:t>经理，机电制造企业研发总监、事业部总监，北京市级优秀青年工程师，科协委员。</w:t>
      </w:r>
    </w:p>
    <w:p w:rsidR="00791EEC" w:rsidRDefault="00791EEC" w:rsidP="00B763A1">
      <w:pPr>
        <w:widowControl/>
        <w:shd w:val="clear" w:color="auto" w:fill="FFFFFF"/>
        <w:spacing w:line="345" w:lineRule="atLeast"/>
        <w:ind w:firstLineChars="200" w:firstLine="31680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有电子产品、军工、通信等专业方向的设计、测评和技术管理经历，对产品系统设计、可靠性设计、技术管理有较深入研究，曾在学术会议及多家技术刊物发表专业文章。曾为比亚迪、中电</w:t>
      </w:r>
      <w:r>
        <w:rPr>
          <w:rFonts w:ascii="微软雅黑" w:eastAsia="微软雅黑" w:hAnsi="微软雅黑"/>
          <w:color w:val="000000"/>
          <w:sz w:val="18"/>
          <w:szCs w:val="18"/>
        </w:rPr>
        <w:t>30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所、</w:t>
      </w:r>
      <w:r>
        <w:rPr>
          <w:rFonts w:ascii="微软雅黑" w:eastAsia="微软雅黑" w:hAnsi="微软雅黑"/>
          <w:color w:val="000000"/>
          <w:sz w:val="18"/>
          <w:szCs w:val="18"/>
        </w:rPr>
        <w:t>29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所、松下电工、北京华峰测控、北京航天长峰、普析通用仪器、航天二院、航天五院、深圳普博、伯特利阀门集团、北控高科、南车四方股份等企业提供专业技术和技术管理辅导、培训和咨询。曾作为核心团队成员经历一个企业由零到几个亿、研发团队由几个人到近二百人的发展过程，深谙企业发展过程的产品可靠性问题和解决方法。</w:t>
      </w:r>
    </w:p>
    <w:p w:rsidR="00791EEC" w:rsidRDefault="00791EEC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Î¢ÈíÑÅºÚ Western" w:eastAsia="微软雅黑" w:hAnsi="Î¢ÈíÑÅºÚ Western"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主讲课程：《电路系统可靠性设计》、《嵌入式软件可靠性设计》、《电子系统测试》、《电子电器产品电磁兼容分析设计》等。</w:t>
      </w:r>
    </w:p>
    <w:p w:rsidR="00791EEC" w:rsidRDefault="00791EEC"/>
    <w:p w:rsidR="00791EEC" w:rsidRDefault="00791EEC"/>
    <w:p w:rsidR="00791EEC" w:rsidRDefault="00791EEC"/>
    <w:p w:rsidR="00791EEC" w:rsidRDefault="00791EEC"/>
    <w:p w:rsidR="00791EEC" w:rsidRDefault="00791EEC"/>
    <w:p w:rsidR="00791EEC" w:rsidRDefault="00791EEC"/>
    <w:p w:rsidR="00791EEC" w:rsidRDefault="00791EEC"/>
    <w:p w:rsidR="00791EEC" w:rsidRDefault="00791EEC"/>
    <w:p w:rsidR="00791EEC" w:rsidRDefault="00791EEC">
      <w:pPr>
        <w:spacing w:line="320" w:lineRule="exact"/>
        <w:jc w:val="left"/>
        <w:rPr>
          <w:rFonts w:ascii="微软雅黑" w:eastAsia="微软雅黑" w:hAnsi="微软雅黑" w:cs="微软雅黑"/>
          <w:color w:val="CC0000"/>
          <w:szCs w:val="21"/>
        </w:rPr>
      </w:pPr>
    </w:p>
    <w:p w:rsidR="00791EEC" w:rsidRDefault="00791EEC">
      <w:pPr>
        <w:spacing w:line="320" w:lineRule="exact"/>
        <w:jc w:val="left"/>
        <w:rPr>
          <w:rFonts w:ascii="微软雅黑" w:eastAsia="微软雅黑" w:hAnsi="微软雅黑" w:cs="微软雅黑"/>
          <w:color w:val="CC0000"/>
          <w:szCs w:val="21"/>
        </w:rPr>
      </w:pPr>
    </w:p>
    <w:p w:rsidR="00791EEC" w:rsidRDefault="00791EEC">
      <w:pPr>
        <w:spacing w:line="320" w:lineRule="exact"/>
        <w:jc w:val="left"/>
        <w:rPr>
          <w:rFonts w:ascii="微软雅黑" w:eastAsia="微软雅黑" w:hAnsi="微软雅黑" w:cs="微软雅黑"/>
          <w:color w:val="CC0000"/>
          <w:szCs w:val="21"/>
        </w:rPr>
      </w:pPr>
    </w:p>
    <w:p w:rsidR="00791EEC" w:rsidRDefault="00791EEC">
      <w:pPr>
        <w:spacing w:line="320" w:lineRule="exact"/>
        <w:jc w:val="left"/>
        <w:rPr>
          <w:rFonts w:ascii="微软雅黑" w:eastAsia="微软雅黑" w:hAnsi="微软雅黑" w:cs="微软雅黑"/>
          <w:color w:val="CC0000"/>
          <w:szCs w:val="21"/>
        </w:rPr>
      </w:pPr>
    </w:p>
    <w:p w:rsidR="00791EEC" w:rsidRDefault="00791EEC">
      <w:pPr>
        <w:spacing w:line="320" w:lineRule="exact"/>
        <w:jc w:val="left"/>
        <w:rPr>
          <w:rFonts w:ascii="微软雅黑" w:eastAsia="微软雅黑" w:hAnsi="微软雅黑" w:cs="微软雅黑"/>
          <w:color w:val="CC0000"/>
          <w:szCs w:val="21"/>
        </w:rPr>
      </w:pPr>
    </w:p>
    <w:p w:rsidR="00791EEC" w:rsidRDefault="00791EEC">
      <w:pPr>
        <w:spacing w:line="320" w:lineRule="exact"/>
        <w:jc w:val="left"/>
        <w:rPr>
          <w:rFonts w:ascii="微软雅黑" w:eastAsia="微软雅黑" w:hAnsi="微软雅黑" w:cs="微软雅黑"/>
          <w:color w:val="CC0000"/>
          <w:szCs w:val="21"/>
        </w:rPr>
      </w:pPr>
    </w:p>
    <w:p w:rsidR="00791EEC" w:rsidRDefault="00791EEC">
      <w:pPr>
        <w:spacing w:line="320" w:lineRule="exact"/>
        <w:jc w:val="left"/>
        <w:rPr>
          <w:rFonts w:ascii="微软雅黑" w:eastAsia="微软雅黑" w:hAnsi="微软雅黑" w:cs="微软雅黑"/>
          <w:color w:val="CC0000"/>
          <w:szCs w:val="21"/>
        </w:rPr>
      </w:pPr>
    </w:p>
    <w:p w:rsidR="00791EEC" w:rsidRDefault="00791EEC">
      <w:pPr>
        <w:spacing w:line="320" w:lineRule="exact"/>
        <w:jc w:val="left"/>
        <w:rPr>
          <w:rFonts w:ascii="微软雅黑" w:eastAsia="微软雅黑" w:hAnsi="微软雅黑" w:cs="微软雅黑"/>
          <w:color w:val="CC0000"/>
          <w:szCs w:val="21"/>
        </w:rPr>
      </w:pPr>
    </w:p>
    <w:p w:rsidR="00791EEC" w:rsidRDefault="00791EEC">
      <w:pPr>
        <w:spacing w:line="320" w:lineRule="exact"/>
        <w:jc w:val="left"/>
      </w:pPr>
    </w:p>
    <w:p w:rsidR="00791EEC" w:rsidRDefault="00791EEC">
      <w:pPr>
        <w:widowControl/>
        <w:spacing w:line="300" w:lineRule="exact"/>
        <w:ind w:firstLine="420"/>
        <w:jc w:val="left"/>
        <w:rPr>
          <w:b/>
          <w:color w:val="000000"/>
        </w:rPr>
      </w:pPr>
    </w:p>
    <w:p w:rsidR="00791EEC" w:rsidRDefault="00791EEC">
      <w:pPr>
        <w:rPr>
          <w:szCs w:val="18"/>
        </w:rPr>
      </w:pPr>
    </w:p>
    <w:p w:rsidR="00791EEC" w:rsidRPr="001B187F" w:rsidRDefault="00791EEC" w:rsidP="00B763A1">
      <w:pPr>
        <w:pStyle w:val="Heading1"/>
        <w:spacing w:before="0" w:after="0" w:line="240" w:lineRule="atLeast"/>
        <w:ind w:left="31680" w:hangingChars="746" w:firstLine="31680"/>
        <w:jc w:val="center"/>
        <w:rPr>
          <w:sz w:val="28"/>
          <w:szCs w:val="28"/>
        </w:rPr>
      </w:pPr>
      <w:r w:rsidRPr="001B187F">
        <w:rPr>
          <w:rFonts w:cs="Arial" w:hint="eastAsia"/>
          <w:kern w:val="0"/>
          <w:sz w:val="28"/>
          <w:szCs w:val="28"/>
        </w:rPr>
        <w:t>《</w:t>
      </w:r>
      <w:r w:rsidRPr="003727B9">
        <w:rPr>
          <w:rFonts w:cs="Arial" w:hint="eastAsia"/>
          <w:kern w:val="0"/>
          <w:sz w:val="28"/>
          <w:szCs w:val="28"/>
        </w:rPr>
        <w:t>电子电器产品可靠性设计与试验</w:t>
      </w:r>
      <w:r w:rsidRPr="001B187F">
        <w:rPr>
          <w:rFonts w:cs="Arial" w:hint="eastAsia"/>
          <w:kern w:val="0"/>
          <w:sz w:val="28"/>
          <w:szCs w:val="28"/>
        </w:rPr>
        <w:t>》</w:t>
      </w:r>
      <w:r w:rsidRPr="001B187F">
        <w:rPr>
          <w:rFonts w:hint="eastAsia"/>
          <w:sz w:val="28"/>
          <w:szCs w:val="28"/>
        </w:rPr>
        <w:t>报名回执</w:t>
      </w:r>
    </w:p>
    <w:p w:rsidR="00791EEC" w:rsidRPr="002F5B23" w:rsidRDefault="00791EEC" w:rsidP="00B763A1">
      <w:pPr>
        <w:spacing w:line="240" w:lineRule="atLeast"/>
        <w:ind w:leftChars="-8" w:left="31680" w:hangingChars="7" w:firstLine="31680"/>
        <w:jc w:val="center"/>
        <w:rPr>
          <w:rFonts w:ascii="黑体" w:eastAsia="黑体" w:hAnsi="宋体"/>
          <w:szCs w:val="21"/>
        </w:rPr>
      </w:pPr>
      <w:r w:rsidRPr="002F5B23">
        <w:rPr>
          <w:szCs w:val="21"/>
        </w:rPr>
        <w:t xml:space="preserve">  </w:t>
      </w:r>
      <w:r w:rsidRPr="002F5B23">
        <w:rPr>
          <w:rFonts w:hint="eastAsia"/>
          <w:szCs w:val="21"/>
        </w:rPr>
        <w:t>填好下表后传真至</w:t>
      </w:r>
      <w:r w:rsidRPr="002F5B23">
        <w:rPr>
          <w:rFonts w:ascii="宋体" w:hAnsi="宋体"/>
          <w:w w:val="110"/>
          <w:szCs w:val="21"/>
        </w:rPr>
        <w:t>0755-86154195</w:t>
      </w:r>
      <w:r>
        <w:rPr>
          <w:rFonts w:ascii="宋体" w:hAnsi="宋体"/>
          <w:w w:val="110"/>
          <w:szCs w:val="21"/>
        </w:rPr>
        <w:t>/</w:t>
      </w:r>
      <w:r w:rsidRPr="00B06212">
        <w:t xml:space="preserve"> </w:t>
      </w:r>
      <w:r w:rsidRPr="00B06212">
        <w:rPr>
          <w:rFonts w:ascii="宋体" w:hAnsi="宋体"/>
          <w:w w:val="110"/>
          <w:szCs w:val="21"/>
        </w:rPr>
        <w:t>021</w:t>
      </w:r>
      <w:r>
        <w:rPr>
          <w:rFonts w:ascii="宋体"/>
          <w:w w:val="110"/>
          <w:szCs w:val="21"/>
        </w:rPr>
        <w:t>-</w:t>
      </w:r>
      <w:r w:rsidRPr="00B06212">
        <w:rPr>
          <w:rFonts w:ascii="宋体" w:hAnsi="宋体"/>
          <w:w w:val="110"/>
          <w:szCs w:val="21"/>
        </w:rPr>
        <w:t>32527335</w:t>
      </w:r>
      <w:r w:rsidRPr="002F5B23">
        <w:rPr>
          <w:rFonts w:hint="eastAsia"/>
          <w:szCs w:val="21"/>
        </w:rPr>
        <w:t>（此表复印有效）</w:t>
      </w:r>
    </w:p>
    <w:tbl>
      <w:tblPr>
        <w:tblW w:w="10728" w:type="dxa"/>
        <w:jc w:val="center"/>
        <w:tblInd w:w="23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8"/>
        <w:gridCol w:w="1610"/>
        <w:gridCol w:w="10"/>
        <w:gridCol w:w="180"/>
        <w:gridCol w:w="900"/>
        <w:gridCol w:w="580"/>
        <w:gridCol w:w="1930"/>
        <w:gridCol w:w="10"/>
        <w:gridCol w:w="720"/>
        <w:gridCol w:w="350"/>
        <w:gridCol w:w="3240"/>
      </w:tblGrid>
      <w:tr w:rsidR="00791EEC" w:rsidTr="00B718A1">
        <w:trPr>
          <w:cantSplit/>
          <w:trHeight w:hRule="exact" w:val="589"/>
          <w:jc w:val="center"/>
        </w:trPr>
        <w:tc>
          <w:tcPr>
            <w:tcW w:w="1198" w:type="dxa"/>
            <w:tcBorders>
              <w:top w:val="thinThickSmallGap" w:sz="12" w:space="0" w:color="auto"/>
            </w:tcBorders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rFonts w:ascii="宋体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530" w:type="dxa"/>
            <w:gridSpan w:val="10"/>
            <w:tcBorders>
              <w:top w:val="thinThickSmallGap" w:sz="12" w:space="0" w:color="auto"/>
            </w:tcBorders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791EEC" w:rsidTr="00B718A1">
        <w:trPr>
          <w:cantSplit/>
          <w:trHeight w:hRule="exact" w:val="580"/>
          <w:jc w:val="center"/>
        </w:trPr>
        <w:tc>
          <w:tcPr>
            <w:tcW w:w="1198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发票抬头</w:t>
            </w:r>
          </w:p>
        </w:tc>
        <w:tc>
          <w:tcPr>
            <w:tcW w:w="5940" w:type="dxa"/>
            <w:gridSpan w:val="8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发票内容：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、咨询费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、会务费</w:t>
            </w:r>
          </w:p>
        </w:tc>
      </w:tr>
      <w:tr w:rsidR="00791EEC" w:rsidTr="00B718A1">
        <w:trPr>
          <w:cantSplit/>
          <w:trHeight w:hRule="exact" w:val="460"/>
          <w:jc w:val="center"/>
        </w:trPr>
        <w:tc>
          <w:tcPr>
            <w:tcW w:w="1198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公司地址</w:t>
            </w:r>
          </w:p>
        </w:tc>
        <w:tc>
          <w:tcPr>
            <w:tcW w:w="9530" w:type="dxa"/>
            <w:gridSpan w:val="10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</w:p>
        </w:tc>
      </w:tr>
      <w:tr w:rsidR="00791EEC" w:rsidTr="00B718A1">
        <w:trPr>
          <w:cantSplit/>
          <w:trHeight w:hRule="exact" w:val="466"/>
          <w:jc w:val="center"/>
        </w:trPr>
        <w:tc>
          <w:tcPr>
            <w:tcW w:w="1198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00" w:type="dxa"/>
            <w:gridSpan w:val="3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510" w:type="dxa"/>
            <w:gridSpan w:val="2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240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91EEC" w:rsidTr="00B718A1">
        <w:trPr>
          <w:cantSplit/>
          <w:trHeight w:hRule="exact" w:val="471"/>
          <w:jc w:val="center"/>
        </w:trPr>
        <w:tc>
          <w:tcPr>
            <w:tcW w:w="1198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0" w:type="dxa"/>
            <w:gridSpan w:val="3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传真</w:t>
            </w:r>
          </w:p>
        </w:tc>
        <w:tc>
          <w:tcPr>
            <w:tcW w:w="2510" w:type="dxa"/>
            <w:gridSpan w:val="2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b w:val="0"/>
                <w:bCs w:val="0"/>
                <w:szCs w:val="21"/>
              </w:rPr>
              <w:t>E-mail</w:t>
            </w:r>
          </w:p>
        </w:tc>
        <w:tc>
          <w:tcPr>
            <w:tcW w:w="3240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791EEC" w:rsidTr="00B718A1">
        <w:trPr>
          <w:cantSplit/>
          <w:trHeight w:hRule="exact" w:val="680"/>
          <w:jc w:val="center"/>
        </w:trPr>
        <w:tc>
          <w:tcPr>
            <w:tcW w:w="2818" w:type="dxa"/>
            <w:gridSpan w:val="3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参会人数：</w:t>
            </w:r>
            <w:r>
              <w:rPr>
                <w:rFonts w:ascii="宋体" w:hAnsi="宋体"/>
                <w:szCs w:val="21"/>
                <w:u w:val="single"/>
              </w:rPr>
              <w:t>_    ___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600" w:type="dxa"/>
            <w:gridSpan w:val="5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参会费用：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_      ___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310" w:type="dxa"/>
            <w:gridSpan w:val="3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付款方式：□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、现金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、支票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、转帐</w:t>
            </w:r>
          </w:p>
        </w:tc>
      </w:tr>
      <w:tr w:rsidR="00791EEC" w:rsidTr="00B718A1">
        <w:trPr>
          <w:cantSplit/>
          <w:trHeight w:hRule="exact" w:val="402"/>
          <w:jc w:val="center"/>
        </w:trPr>
        <w:tc>
          <w:tcPr>
            <w:tcW w:w="1198" w:type="dxa"/>
            <w:vMerge w:val="restart"/>
            <w:vAlign w:val="center"/>
          </w:tcPr>
          <w:p w:rsidR="00791EEC" w:rsidRDefault="00791EEC" w:rsidP="00B718A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</w:t>
            </w:r>
          </w:p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  <w:p w:rsidR="00791EEC" w:rsidRDefault="00791EEC" w:rsidP="00B718A1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791EEC" w:rsidRDefault="00791EEC" w:rsidP="00B718A1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791EEC" w:rsidRDefault="00791EEC" w:rsidP="00B718A1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shd w:val="clear" w:color="auto" w:fill="E6E6E6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姓名</w:t>
            </w:r>
          </w:p>
        </w:tc>
        <w:tc>
          <w:tcPr>
            <w:tcW w:w="1670" w:type="dxa"/>
            <w:gridSpan w:val="4"/>
            <w:shd w:val="clear" w:color="auto" w:fill="E6E6E6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职务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手</w:t>
            </w:r>
            <w:r>
              <w:rPr>
                <w:rStyle w:val="Strong"/>
                <w:b w:val="0"/>
                <w:bCs w:val="0"/>
                <w:szCs w:val="21"/>
              </w:rPr>
              <w:t xml:space="preserve"> </w:t>
            </w:r>
            <w:r>
              <w:rPr>
                <w:rStyle w:val="Strong"/>
                <w:rFonts w:hint="eastAsia"/>
                <w:b w:val="0"/>
                <w:bCs w:val="0"/>
                <w:szCs w:val="21"/>
              </w:rPr>
              <w:t>机</w:t>
            </w:r>
          </w:p>
        </w:tc>
        <w:tc>
          <w:tcPr>
            <w:tcW w:w="4320" w:type="dxa"/>
            <w:gridSpan w:val="4"/>
            <w:shd w:val="clear" w:color="auto" w:fill="E6E6E6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b w:val="0"/>
                <w:bCs w:val="0"/>
                <w:szCs w:val="21"/>
              </w:rPr>
              <w:t>E-mail</w:t>
            </w:r>
          </w:p>
        </w:tc>
      </w:tr>
      <w:tr w:rsidR="00791EEC" w:rsidTr="00B718A1"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791EEC" w:rsidTr="00B718A1"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791EEC" w:rsidRDefault="00791EEC" w:rsidP="00B718A1">
            <w:pPr>
              <w:pStyle w:val="ParaCharCharCharChar"/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791EEC" w:rsidTr="00B718A1">
        <w:trPr>
          <w:cantSplit/>
          <w:trHeight w:hRule="exact" w:val="567"/>
          <w:jc w:val="center"/>
        </w:trPr>
        <w:tc>
          <w:tcPr>
            <w:tcW w:w="1198" w:type="dxa"/>
            <w:vMerge/>
            <w:tcBorders>
              <w:bottom w:val="thickThinSmallGap" w:sz="12" w:space="0" w:color="auto"/>
            </w:tcBorders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tcBorders>
              <w:bottom w:val="thickThinSmallGap" w:sz="12" w:space="0" w:color="auto"/>
            </w:tcBorders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tcBorders>
              <w:bottom w:val="thickThinSmallGap" w:sz="12" w:space="0" w:color="auto"/>
            </w:tcBorders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tcBorders>
              <w:bottom w:val="thickThinSmallGap" w:sz="12" w:space="0" w:color="auto"/>
            </w:tcBorders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tcBorders>
              <w:bottom w:val="thickThinSmallGap" w:sz="12" w:space="0" w:color="auto"/>
            </w:tcBorders>
            <w:vAlign w:val="center"/>
          </w:tcPr>
          <w:p w:rsidR="00791EEC" w:rsidRDefault="00791EEC" w:rsidP="00B718A1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</w:tbl>
    <w:p w:rsidR="00791EEC" w:rsidRDefault="00791EEC" w:rsidP="00791EEC">
      <w:pPr>
        <w:spacing w:line="240" w:lineRule="exact"/>
        <w:ind w:leftChars="-514" w:left="31680" w:firstLineChars="539" w:firstLine="31680"/>
        <w:rPr>
          <w:rFonts w:ascii="宋体" w:cs="宋体"/>
          <w:w w:val="110"/>
          <w:sz w:val="18"/>
          <w:szCs w:val="18"/>
        </w:rPr>
      </w:pPr>
      <w:r w:rsidRPr="002C6017">
        <w:rPr>
          <w:rFonts w:ascii="宋体" w:hAnsi="宋体" w:cs="宋体"/>
          <w:w w:val="110"/>
          <w:sz w:val="18"/>
          <w:szCs w:val="18"/>
        </w:rPr>
        <w:t xml:space="preserve">                                      </w:t>
      </w:r>
    </w:p>
    <w:p w:rsidR="00791EEC" w:rsidRDefault="00791EEC" w:rsidP="00B763A1">
      <w:pPr>
        <w:spacing w:line="240" w:lineRule="atLeast"/>
        <w:ind w:leftChars="-530" w:left="31680" w:rightChars="-257" w:right="31680" w:hangingChars="8" w:firstLine="31680"/>
        <w:jc w:val="center"/>
        <w:rPr>
          <w:rFonts w:ascii="宋体"/>
          <w:w w:val="110"/>
          <w:sz w:val="18"/>
          <w:szCs w:val="18"/>
        </w:rPr>
      </w:pPr>
    </w:p>
    <w:p w:rsidR="00791EEC" w:rsidRDefault="00791EEC" w:rsidP="00B763A1">
      <w:pPr>
        <w:tabs>
          <w:tab w:val="left" w:pos="5235"/>
        </w:tabs>
        <w:ind w:leftChars="-1" w:left="31680" w:rightChars="-342" w:right="31680"/>
        <w:rPr>
          <w:rFonts w:ascii="宋体"/>
          <w:color w:val="808080"/>
          <w:szCs w:val="21"/>
        </w:rPr>
      </w:pPr>
      <w:r>
        <w:rPr>
          <w:rFonts w:ascii="宋体"/>
          <w:color w:val="808080"/>
          <w:szCs w:val="21"/>
        </w:rPr>
        <w:t>----------------------------------------------------------------------------------</w:t>
      </w:r>
    </w:p>
    <w:p w:rsidR="00791EEC" w:rsidRDefault="00791EEC" w:rsidP="003727B9">
      <w:pPr>
        <w:tabs>
          <w:tab w:val="left" w:pos="5235"/>
        </w:tabs>
        <w:spacing w:line="240" w:lineRule="exact"/>
        <w:rPr>
          <w:rFonts w:ascii="宋体"/>
          <w:b/>
          <w:szCs w:val="21"/>
        </w:rPr>
      </w:pPr>
    </w:p>
    <w:p w:rsidR="00791EEC" w:rsidRDefault="00791EEC" w:rsidP="003727B9">
      <w:pPr>
        <w:tabs>
          <w:tab w:val="left" w:pos="5235"/>
        </w:tabs>
        <w:spacing w:line="240" w:lineRule="exact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其他报名方式</w:t>
      </w:r>
      <w:r>
        <w:rPr>
          <w:rFonts w:ascii="宋体" w:hAnsi="宋体"/>
          <w:b/>
          <w:szCs w:val="21"/>
        </w:rPr>
        <w:t xml:space="preserve"> </w:t>
      </w:r>
      <w:r>
        <w:rPr>
          <w:szCs w:val="21"/>
        </w:rPr>
        <w:t>Contact information</w:t>
      </w:r>
    </w:p>
    <w:p w:rsidR="00791EEC" w:rsidRDefault="00791EEC" w:rsidP="003727B9">
      <w:pPr>
        <w:spacing w:line="240" w:lineRule="exact"/>
        <w:rPr>
          <w:rFonts w:ascii="宋体" w:hAnsi="宋体"/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全国客户服务热线：</w:t>
      </w:r>
      <w:r>
        <w:rPr>
          <w:rFonts w:ascii="宋体" w:hAnsi="宋体"/>
          <w:w w:val="110"/>
          <w:szCs w:val="21"/>
        </w:rPr>
        <w:t>400-6364-168</w:t>
      </w:r>
    </w:p>
    <w:p w:rsidR="00791EEC" w:rsidRDefault="00791EEC" w:rsidP="003727B9">
      <w:pPr>
        <w:spacing w:line="240" w:lineRule="exact"/>
        <w:rPr>
          <w:rFonts w:ascii="宋体" w:hAnsi="宋体"/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电话报名</w:t>
      </w:r>
      <w:r>
        <w:rPr>
          <w:rFonts w:ascii="宋体" w:hAnsi="宋体"/>
          <w:w w:val="110"/>
          <w:szCs w:val="21"/>
        </w:rPr>
        <w:t xml:space="preserve"> 0755-86154193</w:t>
      </w:r>
      <w:r>
        <w:rPr>
          <w:rFonts w:ascii="宋体" w:hAnsi="宋体" w:hint="eastAsia"/>
          <w:w w:val="110"/>
          <w:szCs w:val="21"/>
        </w:rPr>
        <w:t>、</w:t>
      </w:r>
      <w:r>
        <w:rPr>
          <w:rFonts w:ascii="宋体" w:hAnsi="宋体"/>
          <w:w w:val="110"/>
          <w:szCs w:val="21"/>
        </w:rPr>
        <w:t xml:space="preserve">86154194  021-32529265                                                                          </w:t>
      </w:r>
    </w:p>
    <w:p w:rsidR="00791EEC" w:rsidRDefault="00791EEC" w:rsidP="003727B9">
      <w:pPr>
        <w:spacing w:line="240" w:lineRule="exact"/>
        <w:rPr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电邮报名</w:t>
      </w:r>
      <w:r>
        <w:rPr>
          <w:rFonts w:ascii="宋体" w:hAnsi="宋体"/>
          <w:w w:val="110"/>
          <w:szCs w:val="21"/>
        </w:rPr>
        <w:t xml:space="preserve"> </w:t>
      </w:r>
      <w:r>
        <w:rPr>
          <w:w w:val="110"/>
          <w:szCs w:val="21"/>
        </w:rPr>
        <w:t>peixun168@hotmail.com</w:t>
      </w:r>
    </w:p>
    <w:p w:rsidR="00791EEC" w:rsidRDefault="00791EEC" w:rsidP="003727B9">
      <w:pPr>
        <w:tabs>
          <w:tab w:val="left" w:pos="5235"/>
        </w:tabs>
        <w:spacing w:line="240" w:lineRule="exact"/>
      </w:pPr>
      <w:r>
        <w:rPr>
          <w:rFonts w:ascii="宋体" w:hAnsi="宋体" w:cs="宋体" w:hint="eastAsia"/>
          <w:w w:val="110"/>
          <w:szCs w:val="21"/>
        </w:rPr>
        <w:t>传真报名</w:t>
      </w:r>
      <w:r>
        <w:rPr>
          <w:rFonts w:ascii="宋体" w:hAnsi="宋体" w:cs="宋体"/>
          <w:w w:val="110"/>
          <w:szCs w:val="21"/>
        </w:rPr>
        <w:t xml:space="preserve"> </w:t>
      </w:r>
      <w:r>
        <w:rPr>
          <w:rFonts w:ascii="宋体" w:hAnsi="宋体"/>
          <w:w w:val="110"/>
          <w:szCs w:val="21"/>
        </w:rPr>
        <w:t>0755-86154195</w:t>
      </w:r>
      <w:r>
        <w:rPr>
          <w:rFonts w:ascii="宋体" w:hAnsi="宋体"/>
          <w:w w:val="110"/>
          <w:sz w:val="18"/>
          <w:szCs w:val="18"/>
        </w:rPr>
        <w:t xml:space="preserve">   </w:t>
      </w:r>
    </w:p>
    <w:p w:rsidR="00791EEC" w:rsidRDefault="00791EEC">
      <w:pPr>
        <w:spacing w:line="240" w:lineRule="exact"/>
        <w:rPr>
          <w:sz w:val="15"/>
          <w:szCs w:val="15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6.75pt;margin-top:698pt;width:552pt;height:3pt;flip:y;z-index:251657216" o:connectortype="straight" strokecolor="#739cc3" strokeweight="1.25pt"/>
        </w:pict>
      </w:r>
    </w:p>
    <w:sectPr w:rsidR="00791EEC" w:rsidSect="007E0F95">
      <w:headerReference w:type="default" r:id="rId12"/>
      <w:footerReference w:type="default" r:id="rId13"/>
      <w:type w:val="continuous"/>
      <w:pgSz w:w="11906" w:h="16838"/>
      <w:pgMar w:top="1271" w:right="1106" w:bottom="0" w:left="1080" w:header="468" w:footer="21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EC" w:rsidRDefault="00791EEC" w:rsidP="007E0F95">
      <w:r>
        <w:separator/>
      </w:r>
    </w:p>
  </w:endnote>
  <w:endnote w:type="continuationSeparator" w:id="0">
    <w:p w:rsidR="00791EEC" w:rsidRDefault="00791EEC" w:rsidP="007E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altName w:val="仿宋_GB2312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EC" w:rsidRDefault="00791EEC" w:rsidP="003727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91EEC" w:rsidRPr="003727B9" w:rsidRDefault="00791EEC" w:rsidP="003727B9">
    <w:pPr>
      <w:pStyle w:val="Footer"/>
      <w:jc w:val="center"/>
    </w:pPr>
    <w:r>
      <w:rPr>
        <w:noProof/>
      </w:rPr>
      <w:pict>
        <v:line id="_x0000_s2050" style="position:absolute;left:0;text-align:left;z-index:251662336" from="-18pt,-6.65pt" to="468pt,-6.65pt"/>
      </w:pict>
    </w:r>
    <w:r>
      <w:rPr>
        <w:rFonts w:hint="eastAsia"/>
        <w:noProof/>
      </w:rPr>
      <w:t>引领中国培训</w:t>
    </w:r>
    <w:r>
      <w:rPr>
        <w:noProof/>
      </w:rPr>
      <w:t xml:space="preserve">  </w:t>
    </w:r>
    <w:r>
      <w:rPr>
        <w:rFonts w:hint="eastAsia"/>
        <w:noProof/>
      </w:rPr>
      <w:t>助力企业成长</w:t>
    </w:r>
    <w:r>
      <w:t xml:space="preserve">   E-mail:peixun168@hotmail.com  MSN</w:t>
    </w:r>
    <w:r>
      <w:rPr>
        <w:rFonts w:hint="eastAsia"/>
      </w:rPr>
      <w:t>：</w:t>
    </w:r>
    <w:hyperlink r:id="rId1" w:history="1">
      <w:r>
        <w:rPr>
          <w:rStyle w:val="Hyperlink"/>
        </w:rPr>
        <w:t>peixun168@hotmail.com</w:t>
      </w:r>
    </w:hyperlink>
    <w:r>
      <w:t xml:space="preserve">   QQ: 851580715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EC" w:rsidRDefault="00791EEC" w:rsidP="007E0F95">
      <w:r>
        <w:separator/>
      </w:r>
    </w:p>
  </w:footnote>
  <w:footnote w:type="continuationSeparator" w:id="0">
    <w:p w:rsidR="00791EEC" w:rsidRDefault="00791EEC" w:rsidP="007E0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EC" w:rsidRDefault="00791EEC" w:rsidP="00CB7762">
    <w:pPr>
      <w:pStyle w:val="Header"/>
      <w:jc w:val="right"/>
      <w:rPr>
        <w:rFonts w:ascii="宋体" w:hAnsi="宋体"/>
        <w:color w:val="0000F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4pt;margin-top:-2.85pt;width:131.4pt;height:36.2pt;z-index:251660288">
          <v:imagedata r:id="rId1" o:title=""/>
        </v:shape>
      </w:pict>
    </w:r>
    <w:r>
      <w:t xml:space="preserve">                                      </w:t>
    </w:r>
    <w:r>
      <w:rPr>
        <w:rFonts w:ascii="宋体" w:hAnsi="宋体" w:hint="eastAsia"/>
        <w:color w:val="0000FF"/>
      </w:rPr>
      <w:t>热线：</w:t>
    </w:r>
    <w:r>
      <w:rPr>
        <w:rFonts w:ascii="宋体" w:hAnsi="宋体"/>
        <w:color w:val="0000FF"/>
      </w:rPr>
      <w:t xml:space="preserve">400 6364 168  </w:t>
    </w:r>
    <w:r>
      <w:rPr>
        <w:rFonts w:ascii="宋体" w:hAnsi="宋体" w:hint="eastAsia"/>
        <w:color w:val="0000FF"/>
      </w:rPr>
      <w:t>一六八培训网</w:t>
    </w:r>
    <w:r>
      <w:rPr>
        <w:rFonts w:ascii="宋体" w:hAnsi="宋体"/>
        <w:color w:val="0000FF"/>
      </w:rPr>
      <w:t>(www.peixun168.com)</w:t>
    </w:r>
  </w:p>
  <w:p w:rsidR="00791EEC" w:rsidRDefault="00791EEC" w:rsidP="00CB7762">
    <w:pPr>
      <w:pStyle w:val="Header"/>
      <w:jc w:val="right"/>
      <w:rPr>
        <w:rFonts w:ascii="宋体" w:hAnsi="宋体"/>
        <w:color w:val="0000FF"/>
      </w:rPr>
    </w:pPr>
    <w:r>
      <w:rPr>
        <w:rFonts w:ascii="宋体" w:hAnsi="宋体"/>
        <w:color w:val="0000FF"/>
      </w:rPr>
      <w:t xml:space="preserve">                                    </w:t>
    </w:r>
    <w:r>
      <w:rPr>
        <w:rFonts w:ascii="宋体" w:hAnsi="宋体" w:hint="eastAsia"/>
        <w:color w:val="0000FF"/>
      </w:rPr>
      <w:t>电话：</w:t>
    </w:r>
    <w:r>
      <w:rPr>
        <w:rFonts w:ascii="宋体" w:hAnsi="宋体"/>
        <w:color w:val="0000FF"/>
      </w:rPr>
      <w:t xml:space="preserve"> (021)32529265 (0755) 86154193 </w:t>
    </w:r>
  </w:p>
  <w:p w:rsidR="00791EEC" w:rsidRDefault="00791EEC" w:rsidP="00CB7762">
    <w:pPr>
      <w:pStyle w:val="Header"/>
      <w:jc w:val="right"/>
    </w:pPr>
    <w:r>
      <w:rPr>
        <w:rFonts w:ascii="宋体" w:hAnsi="宋体"/>
        <w:color w:val="0000FF"/>
      </w:rPr>
      <w:t xml:space="preserve">                                   </w:t>
    </w:r>
    <w:r>
      <w:rPr>
        <w:rFonts w:ascii="宋体" w:hAnsi="宋体" w:hint="eastAsia"/>
        <w:color w:val="0000FF"/>
      </w:rPr>
      <w:t>传真：</w:t>
    </w:r>
    <w:r>
      <w:rPr>
        <w:rFonts w:ascii="宋体" w:hAnsi="宋体"/>
        <w:color w:val="0000FF"/>
      </w:rPr>
      <w:t xml:space="preserve"> (021)32527335 (0755) 86154195</w:t>
    </w:r>
    <w:r>
      <w:rPr>
        <w:noProof/>
        <w:sz w:val="21"/>
        <w:szCs w:val="21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5AD"/>
    <w:multiLevelType w:val="multilevel"/>
    <w:tmpl w:val="101C45AD"/>
    <w:lvl w:ilvl="0" w:tentative="1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35" w:hanging="420"/>
      </w:pPr>
      <w:rPr>
        <w:rFonts w:cs="Times New Roman" w:hint="default"/>
      </w:rPr>
    </w:lvl>
    <w:lvl w:ilvl="2" w:tentative="1">
      <w:start w:val="1"/>
      <w:numFmt w:val="decimal"/>
      <w:lvlText w:val="%1.%2.%3"/>
      <w:lvlJc w:val="left"/>
      <w:pPr>
        <w:ind w:left="1350" w:hanging="720"/>
      </w:pPr>
      <w:rPr>
        <w:rFonts w:cs="Times New Roman" w:hint="default"/>
      </w:rPr>
    </w:lvl>
    <w:lvl w:ilvl="3" w:tentative="1">
      <w:start w:val="1"/>
      <w:numFmt w:val="decimal"/>
      <w:lvlText w:val="%1.%2.%3.%4"/>
      <w:lvlJc w:val="left"/>
      <w:pPr>
        <w:ind w:left="2025" w:hanging="1080"/>
      </w:pPr>
      <w:rPr>
        <w:rFonts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234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3015" w:hanging="1440"/>
      </w:pPr>
      <w:rPr>
        <w:rFonts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3330" w:hanging="1440"/>
      </w:pPr>
      <w:rPr>
        <w:rFonts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4005" w:hanging="1800"/>
      </w:pPr>
      <w:rPr>
        <w:rFonts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abstractNum w:abstractNumId="1">
    <w:nsid w:val="6E494278"/>
    <w:multiLevelType w:val="multilevel"/>
    <w:tmpl w:val="6E494278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CA0"/>
    <w:rsid w:val="00005582"/>
    <w:rsid w:val="0000605F"/>
    <w:rsid w:val="000239B7"/>
    <w:rsid w:val="000410EF"/>
    <w:rsid w:val="00046B01"/>
    <w:rsid w:val="00057D32"/>
    <w:rsid w:val="000920FC"/>
    <w:rsid w:val="00096822"/>
    <w:rsid w:val="000B1E66"/>
    <w:rsid w:val="000C3CD3"/>
    <w:rsid w:val="000C5CD7"/>
    <w:rsid w:val="000D3C21"/>
    <w:rsid w:val="000F53BC"/>
    <w:rsid w:val="00100FCC"/>
    <w:rsid w:val="00101FDF"/>
    <w:rsid w:val="00102692"/>
    <w:rsid w:val="00114767"/>
    <w:rsid w:val="00143EE3"/>
    <w:rsid w:val="00153329"/>
    <w:rsid w:val="00154895"/>
    <w:rsid w:val="00172A27"/>
    <w:rsid w:val="00193321"/>
    <w:rsid w:val="00193E5B"/>
    <w:rsid w:val="001A1413"/>
    <w:rsid w:val="001B187F"/>
    <w:rsid w:val="001B4654"/>
    <w:rsid w:val="00253DDB"/>
    <w:rsid w:val="00274247"/>
    <w:rsid w:val="002900BF"/>
    <w:rsid w:val="0029763A"/>
    <w:rsid w:val="002A577F"/>
    <w:rsid w:val="002B6482"/>
    <w:rsid w:val="002C6017"/>
    <w:rsid w:val="002D2E27"/>
    <w:rsid w:val="002E00B2"/>
    <w:rsid w:val="002F0662"/>
    <w:rsid w:val="002F5B23"/>
    <w:rsid w:val="0030380B"/>
    <w:rsid w:val="0030795E"/>
    <w:rsid w:val="00322F31"/>
    <w:rsid w:val="0032325B"/>
    <w:rsid w:val="003270C6"/>
    <w:rsid w:val="0034106F"/>
    <w:rsid w:val="00343BF7"/>
    <w:rsid w:val="0034634C"/>
    <w:rsid w:val="003727B9"/>
    <w:rsid w:val="003B477E"/>
    <w:rsid w:val="003D1B24"/>
    <w:rsid w:val="003F735A"/>
    <w:rsid w:val="00400B28"/>
    <w:rsid w:val="00402AE2"/>
    <w:rsid w:val="0043655C"/>
    <w:rsid w:val="00445076"/>
    <w:rsid w:val="0047012D"/>
    <w:rsid w:val="004768BC"/>
    <w:rsid w:val="004932B9"/>
    <w:rsid w:val="004A424C"/>
    <w:rsid w:val="004B6D8D"/>
    <w:rsid w:val="004E0FB2"/>
    <w:rsid w:val="00531096"/>
    <w:rsid w:val="00542C04"/>
    <w:rsid w:val="00586C62"/>
    <w:rsid w:val="005A0F32"/>
    <w:rsid w:val="005C6C24"/>
    <w:rsid w:val="005D44BC"/>
    <w:rsid w:val="006118E5"/>
    <w:rsid w:val="0062134D"/>
    <w:rsid w:val="00655FF4"/>
    <w:rsid w:val="00656F74"/>
    <w:rsid w:val="006658EE"/>
    <w:rsid w:val="006A743A"/>
    <w:rsid w:val="006C28C0"/>
    <w:rsid w:val="006E3409"/>
    <w:rsid w:val="006F4E87"/>
    <w:rsid w:val="00701BFF"/>
    <w:rsid w:val="00725256"/>
    <w:rsid w:val="007313A6"/>
    <w:rsid w:val="00734DC2"/>
    <w:rsid w:val="0074616A"/>
    <w:rsid w:val="00747915"/>
    <w:rsid w:val="00753C85"/>
    <w:rsid w:val="00763D47"/>
    <w:rsid w:val="007746D8"/>
    <w:rsid w:val="00791EEC"/>
    <w:rsid w:val="007C395F"/>
    <w:rsid w:val="007D17B2"/>
    <w:rsid w:val="007E0F95"/>
    <w:rsid w:val="007E1E09"/>
    <w:rsid w:val="007E60D6"/>
    <w:rsid w:val="0081156C"/>
    <w:rsid w:val="00813CA0"/>
    <w:rsid w:val="008159CA"/>
    <w:rsid w:val="00822720"/>
    <w:rsid w:val="00831590"/>
    <w:rsid w:val="00843704"/>
    <w:rsid w:val="0085137C"/>
    <w:rsid w:val="00852BC0"/>
    <w:rsid w:val="008759A3"/>
    <w:rsid w:val="0089081A"/>
    <w:rsid w:val="008B4BB3"/>
    <w:rsid w:val="008D449D"/>
    <w:rsid w:val="00902B4F"/>
    <w:rsid w:val="0090765A"/>
    <w:rsid w:val="00916108"/>
    <w:rsid w:val="00941F20"/>
    <w:rsid w:val="009509BC"/>
    <w:rsid w:val="009570F9"/>
    <w:rsid w:val="00995AB8"/>
    <w:rsid w:val="009E7D10"/>
    <w:rsid w:val="00A0650B"/>
    <w:rsid w:val="00A107AD"/>
    <w:rsid w:val="00A27211"/>
    <w:rsid w:val="00A35674"/>
    <w:rsid w:val="00A62FFB"/>
    <w:rsid w:val="00A72B18"/>
    <w:rsid w:val="00AA041D"/>
    <w:rsid w:val="00AB660C"/>
    <w:rsid w:val="00AD6927"/>
    <w:rsid w:val="00AE1249"/>
    <w:rsid w:val="00B01BEF"/>
    <w:rsid w:val="00B06212"/>
    <w:rsid w:val="00B07DC8"/>
    <w:rsid w:val="00B120FC"/>
    <w:rsid w:val="00B237B9"/>
    <w:rsid w:val="00B34B87"/>
    <w:rsid w:val="00B42FFA"/>
    <w:rsid w:val="00B45E38"/>
    <w:rsid w:val="00B52618"/>
    <w:rsid w:val="00B54580"/>
    <w:rsid w:val="00B718A1"/>
    <w:rsid w:val="00B741C0"/>
    <w:rsid w:val="00B763A1"/>
    <w:rsid w:val="00B842C7"/>
    <w:rsid w:val="00B85977"/>
    <w:rsid w:val="00B9328D"/>
    <w:rsid w:val="00B953AD"/>
    <w:rsid w:val="00BA40C9"/>
    <w:rsid w:val="00C07916"/>
    <w:rsid w:val="00C10CAC"/>
    <w:rsid w:val="00C20355"/>
    <w:rsid w:val="00C3771A"/>
    <w:rsid w:val="00C565ED"/>
    <w:rsid w:val="00C60D99"/>
    <w:rsid w:val="00C66365"/>
    <w:rsid w:val="00C91114"/>
    <w:rsid w:val="00CA3635"/>
    <w:rsid w:val="00CA3EE2"/>
    <w:rsid w:val="00CB6A96"/>
    <w:rsid w:val="00CB7246"/>
    <w:rsid w:val="00CB7762"/>
    <w:rsid w:val="00CE05E8"/>
    <w:rsid w:val="00CE0E99"/>
    <w:rsid w:val="00CE2D53"/>
    <w:rsid w:val="00CE73AE"/>
    <w:rsid w:val="00D020E4"/>
    <w:rsid w:val="00D05FC2"/>
    <w:rsid w:val="00D140B2"/>
    <w:rsid w:val="00D2594F"/>
    <w:rsid w:val="00D35322"/>
    <w:rsid w:val="00D84DC6"/>
    <w:rsid w:val="00DB7BAB"/>
    <w:rsid w:val="00DD285C"/>
    <w:rsid w:val="00DE52BD"/>
    <w:rsid w:val="00DF4CD9"/>
    <w:rsid w:val="00E02DBC"/>
    <w:rsid w:val="00E11C51"/>
    <w:rsid w:val="00E3103A"/>
    <w:rsid w:val="00E37FFE"/>
    <w:rsid w:val="00E5795C"/>
    <w:rsid w:val="00E73A38"/>
    <w:rsid w:val="00E74CE3"/>
    <w:rsid w:val="00E83538"/>
    <w:rsid w:val="00E911F0"/>
    <w:rsid w:val="00EA1596"/>
    <w:rsid w:val="00EA3C89"/>
    <w:rsid w:val="00ED5C22"/>
    <w:rsid w:val="00EE2DB1"/>
    <w:rsid w:val="00EE4A19"/>
    <w:rsid w:val="00EE7F72"/>
    <w:rsid w:val="00EF69BB"/>
    <w:rsid w:val="00F115B2"/>
    <w:rsid w:val="00F44EA1"/>
    <w:rsid w:val="00F609B3"/>
    <w:rsid w:val="00F73349"/>
    <w:rsid w:val="00FA272D"/>
    <w:rsid w:val="00FA725D"/>
    <w:rsid w:val="00FE3E18"/>
    <w:rsid w:val="052C1733"/>
    <w:rsid w:val="06526B6D"/>
    <w:rsid w:val="09E65607"/>
    <w:rsid w:val="0A1D222E"/>
    <w:rsid w:val="0DAE6126"/>
    <w:rsid w:val="0E2949C6"/>
    <w:rsid w:val="0F2B11E9"/>
    <w:rsid w:val="10291ADF"/>
    <w:rsid w:val="10620088"/>
    <w:rsid w:val="119C228C"/>
    <w:rsid w:val="16301FF7"/>
    <w:rsid w:val="163254FA"/>
    <w:rsid w:val="165D633E"/>
    <w:rsid w:val="196C36C2"/>
    <w:rsid w:val="1B680005"/>
    <w:rsid w:val="1BF2423B"/>
    <w:rsid w:val="1C2D6AC9"/>
    <w:rsid w:val="1EE14DB9"/>
    <w:rsid w:val="1F3F2BD4"/>
    <w:rsid w:val="1FE62FE2"/>
    <w:rsid w:val="25230CFB"/>
    <w:rsid w:val="25EE16C9"/>
    <w:rsid w:val="2AA76E09"/>
    <w:rsid w:val="2DF95EFB"/>
    <w:rsid w:val="2E127BC9"/>
    <w:rsid w:val="30C67313"/>
    <w:rsid w:val="310E4729"/>
    <w:rsid w:val="334A138B"/>
    <w:rsid w:val="376E1D00"/>
    <w:rsid w:val="38321B18"/>
    <w:rsid w:val="3AA9374B"/>
    <w:rsid w:val="3AE30107"/>
    <w:rsid w:val="3C146221"/>
    <w:rsid w:val="3C5D1E98"/>
    <w:rsid w:val="3F6A6298"/>
    <w:rsid w:val="43CF3F4E"/>
    <w:rsid w:val="445E2FD6"/>
    <w:rsid w:val="46D54246"/>
    <w:rsid w:val="46E92A09"/>
    <w:rsid w:val="4AB11F98"/>
    <w:rsid w:val="4C966935"/>
    <w:rsid w:val="4E6423A8"/>
    <w:rsid w:val="4E6558AB"/>
    <w:rsid w:val="4F136CC9"/>
    <w:rsid w:val="51356523"/>
    <w:rsid w:val="52241ACF"/>
    <w:rsid w:val="539F2640"/>
    <w:rsid w:val="54A61B6E"/>
    <w:rsid w:val="54F1676A"/>
    <w:rsid w:val="581C2119"/>
    <w:rsid w:val="59972C8B"/>
    <w:rsid w:val="5AEF0CBE"/>
    <w:rsid w:val="5B212792"/>
    <w:rsid w:val="5E5D3E5D"/>
    <w:rsid w:val="5FE1785D"/>
    <w:rsid w:val="602821CF"/>
    <w:rsid w:val="63377CF5"/>
    <w:rsid w:val="63DA25E0"/>
    <w:rsid w:val="6523167D"/>
    <w:rsid w:val="66D47209"/>
    <w:rsid w:val="6C43549F"/>
    <w:rsid w:val="6FE35C52"/>
    <w:rsid w:val="6FFD6F48"/>
    <w:rsid w:val="73A12E13"/>
    <w:rsid w:val="74205911"/>
    <w:rsid w:val="743C6043"/>
    <w:rsid w:val="75CD20EC"/>
    <w:rsid w:val="799A648F"/>
    <w:rsid w:val="7B0434E3"/>
    <w:rsid w:val="7BBE2911"/>
    <w:rsid w:val="7DE5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E0F95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0F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0F95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cs="Arial Unicode MS"/>
      <w:b/>
      <w:bCs/>
      <w:color w:val="FFFFFF"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076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5076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0F95"/>
    <w:rPr>
      <w:rFonts w:ascii="Calibri" w:hAnsi="Calibri" w:cs="Times New Roman"/>
      <w:b/>
      <w:bCs/>
      <w:kern w:val="2"/>
      <w:sz w:val="32"/>
      <w:szCs w:val="32"/>
    </w:rPr>
  </w:style>
  <w:style w:type="paragraph" w:styleId="NormalIndent">
    <w:name w:val="Normal Indent"/>
    <w:basedOn w:val="Normal"/>
    <w:uiPriority w:val="99"/>
    <w:rsid w:val="007E0F95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BodyText">
    <w:name w:val="Body Text"/>
    <w:basedOn w:val="Normal"/>
    <w:link w:val="BodyTextChar"/>
    <w:uiPriority w:val="99"/>
    <w:rsid w:val="007E0F95"/>
    <w:pPr>
      <w:tabs>
        <w:tab w:val="left" w:pos="1080"/>
      </w:tabs>
    </w:pPr>
    <w:rPr>
      <w:rFonts w:ascii="Times New Roman" w:eastAsia="仿宋_GB2312" w:hAnsi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5076"/>
    <w:rPr>
      <w:rFonts w:ascii="Calibri" w:hAnsi="Calibri" w:cs="Times New Roman"/>
    </w:rPr>
  </w:style>
  <w:style w:type="paragraph" w:styleId="BlockText">
    <w:name w:val="Block Text"/>
    <w:basedOn w:val="Normal"/>
    <w:uiPriority w:val="99"/>
    <w:rsid w:val="007E0F95"/>
    <w:pPr>
      <w:ind w:leftChars="600" w:left="1260" w:rightChars="561" w:right="1178" w:firstLine="480"/>
    </w:pPr>
    <w:rPr>
      <w:rFonts w:ascii="Arial" w:eastAsia="楷体_GB2312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7E0F95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0F95"/>
    <w:rPr>
      <w:rFonts w:ascii="Calibri" w:hAnsi="Calibri"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7E0F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076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7E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5076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0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076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7E0F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E0F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45076"/>
    <w:rPr>
      <w:rFonts w:ascii="Cambria" w:hAnsi="Cambria" w:cs="Times New Roman"/>
      <w:b/>
      <w:bCs/>
      <w:sz w:val="32"/>
      <w:szCs w:val="32"/>
    </w:rPr>
  </w:style>
  <w:style w:type="paragraph" w:customStyle="1" w:styleId="CharChar1CharCharCharCharCharChar">
    <w:name w:val="Char Char1 Char Char Char Char Char Char"/>
    <w:basedOn w:val="Normal"/>
    <w:uiPriority w:val="99"/>
    <w:rsid w:val="007E0F95"/>
    <w:pPr>
      <w:widowControl/>
      <w:spacing w:after="160" w:line="240" w:lineRule="exact"/>
      <w:jc w:val="left"/>
    </w:pPr>
  </w:style>
  <w:style w:type="character" w:styleId="Strong">
    <w:name w:val="Strong"/>
    <w:basedOn w:val="DefaultParagraphFont"/>
    <w:uiPriority w:val="99"/>
    <w:qFormat/>
    <w:rsid w:val="007E0F95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7E0F9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E0F9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E0F95"/>
    <w:rPr>
      <w:rFonts w:cs="Times New Roman"/>
      <w:color w:val="A65022"/>
      <w:u w:val="single"/>
    </w:rPr>
  </w:style>
  <w:style w:type="table" w:styleId="TableGrid">
    <w:name w:val="Table Grid"/>
    <w:basedOn w:val="TableNormal"/>
    <w:uiPriority w:val="99"/>
    <w:rsid w:val="007E0F9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0CharChar">
    <w:name w:val="p0 Char Char"/>
    <w:basedOn w:val="DefaultParagraphFont"/>
    <w:link w:val="p0"/>
    <w:uiPriority w:val="99"/>
    <w:locked/>
    <w:rsid w:val="007E0F95"/>
    <w:rPr>
      <w:rFonts w:eastAsia="宋体" w:cs="Times New Roman"/>
      <w:sz w:val="21"/>
      <w:szCs w:val="21"/>
      <w:lang w:val="en-US" w:eastAsia="zh-CN" w:bidi="ar-SA"/>
    </w:rPr>
  </w:style>
  <w:style w:type="paragraph" w:customStyle="1" w:styleId="p0">
    <w:name w:val="p0"/>
    <w:basedOn w:val="Normal"/>
    <w:link w:val="p0CharChar"/>
    <w:uiPriority w:val="99"/>
    <w:rsid w:val="007E0F95"/>
    <w:pPr>
      <w:widowControl/>
    </w:pPr>
    <w:rPr>
      <w:szCs w:val="21"/>
    </w:rPr>
  </w:style>
  <w:style w:type="character" w:customStyle="1" w:styleId="t1421">
    <w:name w:val="t1421"/>
    <w:basedOn w:val="DefaultParagraphFont"/>
    <w:uiPriority w:val="99"/>
    <w:rsid w:val="007E0F95"/>
    <w:rPr>
      <w:rFonts w:cs="Times New Roman"/>
      <w:sz w:val="21"/>
      <w:szCs w:val="21"/>
    </w:rPr>
  </w:style>
  <w:style w:type="character" w:customStyle="1" w:styleId="card">
    <w:name w:val="card"/>
    <w:basedOn w:val="DefaultParagraphFont"/>
    <w:uiPriority w:val="99"/>
    <w:rsid w:val="007E0F95"/>
    <w:rPr>
      <w:rFonts w:cs="Times New Roman"/>
    </w:rPr>
  </w:style>
  <w:style w:type="character" w:customStyle="1" w:styleId="style1">
    <w:name w:val="style1"/>
    <w:basedOn w:val="DefaultParagraphFont"/>
    <w:uiPriority w:val="99"/>
    <w:rsid w:val="007E0F95"/>
    <w:rPr>
      <w:rFonts w:cs="Times New Roman"/>
    </w:rPr>
  </w:style>
  <w:style w:type="character" w:customStyle="1" w:styleId="font141">
    <w:name w:val="font141"/>
    <w:basedOn w:val="DefaultParagraphFont"/>
    <w:uiPriority w:val="99"/>
    <w:rsid w:val="007E0F95"/>
    <w:rPr>
      <w:rFonts w:cs="Times New Roman"/>
      <w:b/>
      <w:bCs/>
      <w:sz w:val="21"/>
      <w:szCs w:val="21"/>
      <w:u w:val="none"/>
    </w:rPr>
  </w:style>
  <w:style w:type="character" w:customStyle="1" w:styleId="style8">
    <w:name w:val="style8"/>
    <w:basedOn w:val="DefaultParagraphFont"/>
    <w:uiPriority w:val="99"/>
    <w:rsid w:val="007E0F95"/>
    <w:rPr>
      <w:rFonts w:cs="Times New Roman"/>
    </w:rPr>
  </w:style>
  <w:style w:type="paragraph" w:customStyle="1" w:styleId="1">
    <w:name w:val="无间隔1"/>
    <w:uiPriority w:val="99"/>
    <w:rsid w:val="007E0F95"/>
    <w:pPr>
      <w:widowControl w:val="0"/>
      <w:jc w:val="both"/>
    </w:pPr>
    <w:rPr>
      <w:szCs w:val="24"/>
    </w:rPr>
  </w:style>
  <w:style w:type="paragraph" w:customStyle="1" w:styleId="Char">
    <w:name w:val="Char"/>
    <w:basedOn w:val="Normal"/>
    <w:uiPriority w:val="99"/>
    <w:rsid w:val="007E0F95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10">
    <w:name w:val="列出段落1"/>
    <w:basedOn w:val="Normal"/>
    <w:uiPriority w:val="99"/>
    <w:rsid w:val="007E0F95"/>
    <w:pPr>
      <w:ind w:firstLineChars="200" w:firstLine="420"/>
    </w:pPr>
    <w:rPr>
      <w:rFonts w:cs="Calibri"/>
      <w:szCs w:val="21"/>
    </w:rPr>
  </w:style>
  <w:style w:type="paragraph" w:customStyle="1" w:styleId="Default">
    <w:name w:val="Default"/>
    <w:uiPriority w:val="99"/>
    <w:rsid w:val="007E0F9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  <w:style w:type="paragraph" w:customStyle="1" w:styleId="2">
    <w:name w:val="列出段落2"/>
    <w:basedOn w:val="Normal"/>
    <w:uiPriority w:val="99"/>
    <w:rsid w:val="007E0F9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Char1">
    <w:name w:val="Char Char1"/>
    <w:basedOn w:val="Normal"/>
    <w:uiPriority w:val="99"/>
    <w:rsid w:val="007E0F95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CharChar11">
    <w:name w:val="Char Char11"/>
    <w:basedOn w:val="Normal"/>
    <w:uiPriority w:val="99"/>
    <w:rsid w:val="007E0F95"/>
    <w:pPr>
      <w:widowControl/>
      <w:spacing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31590"/>
    <w:pPr>
      <w:ind w:firstLineChars="200" w:firstLine="420"/>
    </w:pPr>
  </w:style>
  <w:style w:type="paragraph" w:customStyle="1" w:styleId="ParaCharCharCharChar">
    <w:name w:val="默认段落字体 Para Char Char Char Char"/>
    <w:basedOn w:val="Normal"/>
    <w:uiPriority w:val="99"/>
    <w:rsid w:val="003727B9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zhi.cn/tab_20_153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uezhi.cn/tab_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xuezhi.cn/xw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uezhi.cn/tab_20_153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ixun168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4</Pages>
  <Words>498</Words>
  <Characters>2842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18</cp:revision>
  <cp:lastPrinted>2016-05-02T04:00:00Z</cp:lastPrinted>
  <dcterms:created xsi:type="dcterms:W3CDTF">2016-03-21T14:34:00Z</dcterms:created>
  <dcterms:modified xsi:type="dcterms:W3CDTF">2016-06-20T05:58:00Z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