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471EB2" w:rsidRDefault="00D37F46">
      <w:pPr>
        <w:rPr>
          <w:rFonts w:ascii="微软雅黑" w:eastAsia="微软雅黑" w:hAnsi="微软雅黑"/>
          <w:b/>
          <w:bCs/>
          <w:sz w:val="36"/>
          <w:szCs w:val="28"/>
        </w:rPr>
      </w:pPr>
      <w:r>
        <w:rPr>
          <w:noProof/>
        </w:rPr>
        <w:drawing>
          <wp:anchor distT="0" distB="0" distL="114300" distR="114300" simplePos="0" relativeHeight="251662336" behindDoc="0" locked="0" layoutInCell="1" allowOverlap="1">
            <wp:simplePos x="0" y="0"/>
            <wp:positionH relativeFrom="column">
              <wp:posOffset>-360045</wp:posOffset>
            </wp:positionH>
            <wp:positionV relativeFrom="paragraph">
              <wp:posOffset>-792480</wp:posOffset>
            </wp:positionV>
            <wp:extent cx="7562850" cy="10634980"/>
            <wp:effectExtent l="19050" t="0" r="0" b="0"/>
            <wp:wrapSquare wrapText="bothSides"/>
            <wp:docPr id="2" name="图片 2" descr="深化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深化班"/>
                    <pic:cNvPicPr>
                      <a:picLocks noChangeAspect="1"/>
                    </pic:cNvPicPr>
                  </pic:nvPicPr>
                  <pic:blipFill>
                    <a:blip r:embed="rId9" cstate="print"/>
                    <a:stretch>
                      <a:fillRect/>
                    </a:stretch>
                  </pic:blipFill>
                  <pic:spPr>
                    <a:xfrm>
                      <a:off x="0" y="0"/>
                      <a:ext cx="7562850" cy="10634980"/>
                    </a:xfrm>
                    <a:prstGeom prst="rect">
                      <a:avLst/>
                    </a:prstGeom>
                  </pic:spPr>
                </pic:pic>
              </a:graphicData>
            </a:graphic>
          </wp:anchor>
        </w:drawing>
      </w:r>
      <w:r>
        <w:rPr>
          <w:rFonts w:ascii="微软雅黑" w:eastAsia="微软雅黑" w:hAnsi="微软雅黑" w:hint="eastAsia"/>
          <w:b/>
          <w:bCs/>
          <w:sz w:val="36"/>
          <w:szCs w:val="28"/>
        </w:rPr>
        <w:t xml:space="preserve">  </w:t>
      </w:r>
    </w:p>
    <w:p w:rsidR="00471EB2" w:rsidRDefault="00D37F46">
      <w:pPr>
        <w:jc w:val="center"/>
        <w:rPr>
          <w:rFonts w:ascii="微软雅黑" w:eastAsia="微软雅黑" w:hAnsi="微软雅黑"/>
          <w:b/>
          <w:bCs/>
          <w:sz w:val="52"/>
          <w:szCs w:val="52"/>
        </w:rPr>
      </w:pPr>
      <w:r>
        <w:rPr>
          <w:rFonts w:ascii="微软雅黑" w:eastAsia="微软雅黑" w:hAnsi="微软雅黑" w:hint="eastAsia"/>
          <w:b/>
          <w:bCs/>
          <w:sz w:val="52"/>
          <w:szCs w:val="52"/>
        </w:rPr>
        <w:lastRenderedPageBreak/>
        <w:t>资本总裁班（深化班）</w:t>
      </w:r>
    </w:p>
    <w:p w:rsidR="00471EB2" w:rsidRDefault="00D37F46">
      <w:pPr>
        <w:ind w:firstLineChars="150" w:firstLine="450"/>
        <w:jc w:val="center"/>
        <w:rPr>
          <w:rFonts w:ascii="宋体" w:hAnsi="宋体"/>
          <w:b/>
          <w:sz w:val="28"/>
          <w:szCs w:val="28"/>
        </w:rPr>
      </w:pPr>
      <w:r>
        <w:rPr>
          <w:rFonts w:ascii="微软雅黑" w:eastAsia="微软雅黑" w:hAnsi="微软雅黑" w:hint="eastAsia"/>
          <w:b/>
          <w:bCs/>
          <w:sz w:val="30"/>
          <w:szCs w:val="30"/>
        </w:rPr>
        <w:t>---资本规划</w:t>
      </w:r>
    </w:p>
    <w:p w:rsidR="00471EB2" w:rsidRDefault="00D37F46"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【课程安排】</w:t>
      </w:r>
    </w:p>
    <w:tbl>
      <w:tblPr>
        <w:tblW w:w="10830"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2121"/>
        <w:gridCol w:w="5338"/>
        <w:gridCol w:w="2233"/>
      </w:tblGrid>
      <w:tr w:rsidR="00471EB2">
        <w:trPr>
          <w:jc w:val="center"/>
        </w:trPr>
        <w:tc>
          <w:tcPr>
            <w:tcW w:w="3259" w:type="dxa"/>
            <w:gridSpan w:val="2"/>
          </w:tcPr>
          <w:p w:rsidR="00471EB2" w:rsidRDefault="00D37F46">
            <w:pPr>
              <w:spacing w:line="420" w:lineRule="exact"/>
              <w:jc w:val="center"/>
              <w:rPr>
                <w:rFonts w:ascii="微软雅黑" w:eastAsia="微软雅黑" w:hAnsi="微软雅黑" w:cs="微软雅黑"/>
                <w:b/>
                <w:sz w:val="24"/>
              </w:rPr>
            </w:pPr>
            <w:r>
              <w:rPr>
                <w:rFonts w:ascii="微软雅黑" w:eastAsia="微软雅黑" w:hAnsi="微软雅黑" w:cs="微软雅黑" w:hint="eastAsia"/>
                <w:b/>
                <w:sz w:val="24"/>
              </w:rPr>
              <w:t>开课时间（三天两夜）</w:t>
            </w:r>
          </w:p>
        </w:tc>
        <w:tc>
          <w:tcPr>
            <w:tcW w:w="5338" w:type="dxa"/>
          </w:tcPr>
          <w:p w:rsidR="00471EB2" w:rsidRDefault="00D37F46">
            <w:pPr>
              <w:spacing w:line="420" w:lineRule="exact"/>
              <w:jc w:val="center"/>
              <w:rPr>
                <w:rFonts w:ascii="微软雅黑" w:eastAsia="微软雅黑" w:hAnsi="微软雅黑" w:cs="微软雅黑"/>
                <w:b/>
                <w:sz w:val="24"/>
              </w:rPr>
            </w:pPr>
            <w:r>
              <w:rPr>
                <w:rFonts w:ascii="微软雅黑" w:eastAsia="微软雅黑" w:hAnsi="微软雅黑" w:cs="微软雅黑" w:hint="eastAsia"/>
                <w:b/>
                <w:sz w:val="24"/>
              </w:rPr>
              <w:t>课程内容</w:t>
            </w:r>
          </w:p>
        </w:tc>
        <w:tc>
          <w:tcPr>
            <w:tcW w:w="2233" w:type="dxa"/>
          </w:tcPr>
          <w:p w:rsidR="00471EB2" w:rsidRDefault="00D37F46">
            <w:pPr>
              <w:spacing w:line="420" w:lineRule="exact"/>
              <w:jc w:val="center"/>
              <w:rPr>
                <w:rFonts w:ascii="微软雅黑" w:eastAsia="微软雅黑" w:hAnsi="微软雅黑" w:cs="微软雅黑"/>
                <w:b/>
                <w:sz w:val="24"/>
              </w:rPr>
            </w:pPr>
            <w:r>
              <w:rPr>
                <w:rFonts w:ascii="微软雅黑" w:eastAsia="微软雅黑" w:hAnsi="微软雅黑" w:cs="微软雅黑" w:hint="eastAsia"/>
                <w:b/>
                <w:sz w:val="24"/>
              </w:rPr>
              <w:t>地点</w:t>
            </w:r>
          </w:p>
        </w:tc>
      </w:tr>
      <w:tr w:rsidR="00471EB2">
        <w:trPr>
          <w:trHeight w:hRule="exact" w:val="567"/>
          <w:jc w:val="center"/>
        </w:trPr>
        <w:tc>
          <w:tcPr>
            <w:tcW w:w="1138" w:type="dxa"/>
            <w:vMerge w:val="restart"/>
            <w:vAlign w:val="center"/>
          </w:tcPr>
          <w:p w:rsidR="00471EB2" w:rsidRDefault="00CF1AC3" w:rsidP="00CF1AC3">
            <w:pPr>
              <w:jc w:val="center"/>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8</w:t>
            </w:r>
            <w:r w:rsidR="00D37F46">
              <w:rPr>
                <w:rFonts w:ascii="微软雅黑" w:eastAsia="微软雅黑" w:hAnsi="微软雅黑" w:cs="微软雅黑" w:hint="eastAsia"/>
                <w:color w:val="000000"/>
                <w:sz w:val="22"/>
                <w:szCs w:val="22"/>
              </w:rPr>
              <w:t>月</w:t>
            </w:r>
            <w:r>
              <w:rPr>
                <w:rFonts w:ascii="微软雅黑" w:eastAsia="微软雅黑" w:hAnsi="微软雅黑" w:cs="微软雅黑" w:hint="eastAsia"/>
                <w:color w:val="000000"/>
                <w:sz w:val="22"/>
                <w:szCs w:val="22"/>
              </w:rPr>
              <w:t>5</w:t>
            </w:r>
            <w:r w:rsidR="00D37F46">
              <w:rPr>
                <w:rFonts w:ascii="微软雅黑" w:eastAsia="微软雅黑" w:hAnsi="微软雅黑" w:cs="微软雅黑" w:hint="eastAsia"/>
                <w:color w:val="000000"/>
                <w:sz w:val="22"/>
                <w:szCs w:val="22"/>
              </w:rPr>
              <w:t>日</w:t>
            </w: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szCs w:val="21"/>
              </w:rPr>
            </w:pPr>
            <w:r>
              <w:rPr>
                <w:rFonts w:ascii="微软雅黑" w:eastAsia="微软雅黑" w:hAnsi="微软雅黑" w:cs="微软雅黑" w:hint="eastAsia"/>
                <w:szCs w:val="21"/>
              </w:rPr>
              <w:t>09:00-12:00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制定资本规划应具备的5大资本运作基因</w:t>
            </w:r>
          </w:p>
        </w:tc>
        <w:tc>
          <w:tcPr>
            <w:tcW w:w="2233" w:type="dxa"/>
            <w:vMerge w:val="restart"/>
            <w:vAlign w:val="center"/>
          </w:tcPr>
          <w:p w:rsidR="00471EB2" w:rsidRDefault="00D37F46" w:rsidP="004F2DE3">
            <w:pPr>
              <w:widowControl/>
              <w:spacing w:beforeLines="20" w:line="420" w:lineRule="exact"/>
              <w:jc w:val="center"/>
              <w:rPr>
                <w:rFonts w:ascii="微软雅黑" w:eastAsia="微软雅黑" w:hAnsi="微软雅黑" w:cs="微软雅黑"/>
                <w:szCs w:val="21"/>
              </w:rPr>
            </w:pPr>
            <w:r>
              <w:rPr>
                <w:rFonts w:ascii="微软雅黑" w:eastAsia="微软雅黑" w:hAnsi="微软雅黑" w:cs="微软雅黑" w:hint="eastAsia"/>
                <w:szCs w:val="21"/>
              </w:rPr>
              <w:t>深圳</w:t>
            </w:r>
          </w:p>
        </w:tc>
      </w:tr>
      <w:tr w:rsidR="00471EB2">
        <w:trPr>
          <w:trHeight w:hRule="exact" w:val="567"/>
          <w:jc w:val="center"/>
        </w:trPr>
        <w:tc>
          <w:tcPr>
            <w:tcW w:w="1138" w:type="dxa"/>
            <w:vMerge/>
            <w:vAlign w:val="center"/>
          </w:tcPr>
          <w:p w:rsidR="00471EB2" w:rsidRDefault="00471EB2">
            <w:pPr>
              <w:jc w:val="center"/>
              <w:rPr>
                <w:rFonts w:ascii="微软雅黑" w:eastAsia="微软雅黑" w:hAnsi="微软雅黑" w:cs="微软雅黑"/>
                <w:color w:val="000000"/>
                <w:sz w:val="22"/>
                <w:szCs w:val="22"/>
              </w:rPr>
            </w:pP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b/>
                <w:szCs w:val="21"/>
              </w:rPr>
            </w:pPr>
            <w:r>
              <w:rPr>
                <w:rFonts w:ascii="微软雅黑" w:eastAsia="微软雅黑" w:hAnsi="微软雅黑" w:cs="微软雅黑" w:hint="eastAsia"/>
                <w:szCs w:val="21"/>
              </w:rPr>
              <w:t>13:30-17:30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企业获得5大资本运作基因的方法</w:t>
            </w:r>
          </w:p>
        </w:tc>
        <w:tc>
          <w:tcPr>
            <w:tcW w:w="2233" w:type="dxa"/>
            <w:vMerge/>
          </w:tcPr>
          <w:p w:rsidR="00471EB2" w:rsidRDefault="00471EB2" w:rsidP="004F2DE3">
            <w:pPr>
              <w:spacing w:beforeLines="20" w:line="420" w:lineRule="exact"/>
              <w:jc w:val="center"/>
              <w:rPr>
                <w:rFonts w:ascii="微软雅黑" w:eastAsia="微软雅黑" w:hAnsi="微软雅黑" w:cs="微软雅黑"/>
                <w:szCs w:val="21"/>
              </w:rPr>
            </w:pPr>
          </w:p>
        </w:tc>
      </w:tr>
      <w:tr w:rsidR="00471EB2">
        <w:trPr>
          <w:trHeight w:hRule="exact" w:val="567"/>
          <w:jc w:val="center"/>
        </w:trPr>
        <w:tc>
          <w:tcPr>
            <w:tcW w:w="1138" w:type="dxa"/>
            <w:vMerge/>
            <w:vAlign w:val="center"/>
          </w:tcPr>
          <w:p w:rsidR="00471EB2" w:rsidRDefault="00471EB2">
            <w:pPr>
              <w:jc w:val="center"/>
              <w:rPr>
                <w:rFonts w:ascii="微软雅黑" w:eastAsia="微软雅黑" w:hAnsi="微软雅黑" w:cs="微软雅黑"/>
                <w:color w:val="000000"/>
                <w:sz w:val="22"/>
                <w:szCs w:val="22"/>
              </w:rPr>
            </w:pP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szCs w:val="21"/>
              </w:rPr>
            </w:pPr>
            <w:r>
              <w:rPr>
                <w:rFonts w:ascii="微软雅黑" w:eastAsia="微软雅黑" w:hAnsi="微软雅黑" w:cs="微软雅黑" w:hint="eastAsia"/>
                <w:szCs w:val="21"/>
              </w:rPr>
              <w:t>19:00-22:00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学员制定本企业获得资本运作基因的方法、专家点评</w:t>
            </w:r>
          </w:p>
        </w:tc>
        <w:tc>
          <w:tcPr>
            <w:tcW w:w="2233" w:type="dxa"/>
            <w:vMerge/>
          </w:tcPr>
          <w:p w:rsidR="00471EB2" w:rsidRDefault="00471EB2" w:rsidP="004F2DE3">
            <w:pPr>
              <w:spacing w:beforeLines="20" w:line="420" w:lineRule="exact"/>
              <w:jc w:val="center"/>
              <w:rPr>
                <w:rFonts w:ascii="微软雅黑" w:eastAsia="微软雅黑" w:hAnsi="微软雅黑" w:cs="微软雅黑"/>
                <w:szCs w:val="21"/>
              </w:rPr>
            </w:pPr>
          </w:p>
        </w:tc>
      </w:tr>
      <w:tr w:rsidR="00471EB2">
        <w:trPr>
          <w:trHeight w:hRule="exact" w:val="567"/>
          <w:jc w:val="center"/>
        </w:trPr>
        <w:tc>
          <w:tcPr>
            <w:tcW w:w="1138" w:type="dxa"/>
            <w:vMerge w:val="restart"/>
            <w:vAlign w:val="center"/>
          </w:tcPr>
          <w:p w:rsidR="00471EB2" w:rsidRDefault="00CF1AC3" w:rsidP="00CF1AC3">
            <w:pPr>
              <w:jc w:val="center"/>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8</w:t>
            </w:r>
            <w:r w:rsidR="00D37F46">
              <w:rPr>
                <w:rFonts w:ascii="微软雅黑" w:eastAsia="微软雅黑" w:hAnsi="微软雅黑" w:cs="微软雅黑" w:hint="eastAsia"/>
                <w:color w:val="000000"/>
                <w:sz w:val="22"/>
                <w:szCs w:val="22"/>
              </w:rPr>
              <w:t>月</w:t>
            </w:r>
            <w:r>
              <w:rPr>
                <w:rFonts w:ascii="微软雅黑" w:eastAsia="微软雅黑" w:hAnsi="微软雅黑" w:cs="微软雅黑" w:hint="eastAsia"/>
                <w:color w:val="000000"/>
                <w:sz w:val="22"/>
                <w:szCs w:val="22"/>
              </w:rPr>
              <w:t>6</w:t>
            </w:r>
            <w:r w:rsidR="00D37F46">
              <w:rPr>
                <w:rFonts w:ascii="微软雅黑" w:eastAsia="微软雅黑" w:hAnsi="微软雅黑" w:cs="微软雅黑" w:hint="eastAsia"/>
                <w:color w:val="000000"/>
                <w:sz w:val="22"/>
                <w:szCs w:val="22"/>
              </w:rPr>
              <w:t>日</w:t>
            </w: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szCs w:val="21"/>
              </w:rPr>
            </w:pPr>
            <w:r>
              <w:rPr>
                <w:rFonts w:ascii="微软雅黑" w:eastAsia="微软雅黑" w:hAnsi="微软雅黑" w:cs="微软雅黑" w:hint="eastAsia"/>
                <w:szCs w:val="21"/>
              </w:rPr>
              <w:t>09:00-12:00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制定资本规划的基本方法</w:t>
            </w:r>
          </w:p>
        </w:tc>
        <w:tc>
          <w:tcPr>
            <w:tcW w:w="2233" w:type="dxa"/>
            <w:vMerge/>
          </w:tcPr>
          <w:p w:rsidR="00471EB2" w:rsidRDefault="00471EB2" w:rsidP="004F2DE3">
            <w:pPr>
              <w:spacing w:beforeLines="20" w:line="420" w:lineRule="exact"/>
              <w:jc w:val="center"/>
              <w:rPr>
                <w:rFonts w:ascii="微软雅黑" w:eastAsia="微软雅黑" w:hAnsi="微软雅黑" w:cs="微软雅黑"/>
                <w:szCs w:val="21"/>
              </w:rPr>
            </w:pPr>
          </w:p>
        </w:tc>
      </w:tr>
      <w:tr w:rsidR="00471EB2">
        <w:trPr>
          <w:trHeight w:hRule="exact" w:val="567"/>
          <w:jc w:val="center"/>
        </w:trPr>
        <w:tc>
          <w:tcPr>
            <w:tcW w:w="1138" w:type="dxa"/>
            <w:vMerge/>
            <w:vAlign w:val="center"/>
          </w:tcPr>
          <w:p w:rsidR="00471EB2" w:rsidRDefault="00471EB2">
            <w:pPr>
              <w:jc w:val="center"/>
              <w:rPr>
                <w:rFonts w:ascii="微软雅黑" w:eastAsia="微软雅黑" w:hAnsi="微软雅黑" w:cs="微软雅黑"/>
                <w:color w:val="000000"/>
                <w:sz w:val="22"/>
                <w:szCs w:val="22"/>
              </w:rPr>
            </w:pP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b/>
                <w:szCs w:val="21"/>
              </w:rPr>
            </w:pPr>
            <w:r>
              <w:rPr>
                <w:rFonts w:ascii="微软雅黑" w:eastAsia="微软雅黑" w:hAnsi="微软雅黑" w:cs="微软雅黑" w:hint="eastAsia"/>
                <w:szCs w:val="21"/>
              </w:rPr>
              <w:t>13:30-17:30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资本规划案例分享</w:t>
            </w:r>
          </w:p>
        </w:tc>
        <w:tc>
          <w:tcPr>
            <w:tcW w:w="2233" w:type="dxa"/>
            <w:vMerge/>
          </w:tcPr>
          <w:p w:rsidR="00471EB2" w:rsidRDefault="00471EB2" w:rsidP="004F2DE3">
            <w:pPr>
              <w:spacing w:beforeLines="20" w:line="420" w:lineRule="exact"/>
              <w:jc w:val="center"/>
              <w:rPr>
                <w:rFonts w:ascii="微软雅黑" w:eastAsia="微软雅黑" w:hAnsi="微软雅黑" w:cs="微软雅黑"/>
                <w:szCs w:val="21"/>
              </w:rPr>
            </w:pPr>
          </w:p>
        </w:tc>
      </w:tr>
      <w:tr w:rsidR="00471EB2">
        <w:trPr>
          <w:trHeight w:hRule="exact" w:val="567"/>
          <w:jc w:val="center"/>
        </w:trPr>
        <w:tc>
          <w:tcPr>
            <w:tcW w:w="1138" w:type="dxa"/>
            <w:vMerge/>
            <w:vAlign w:val="center"/>
          </w:tcPr>
          <w:p w:rsidR="00471EB2" w:rsidRDefault="00471EB2">
            <w:pPr>
              <w:jc w:val="center"/>
              <w:rPr>
                <w:rFonts w:ascii="微软雅黑" w:eastAsia="微软雅黑" w:hAnsi="微软雅黑" w:cs="微软雅黑"/>
                <w:color w:val="000000"/>
                <w:sz w:val="22"/>
                <w:szCs w:val="22"/>
              </w:rPr>
            </w:pP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szCs w:val="21"/>
              </w:rPr>
            </w:pPr>
            <w:r>
              <w:rPr>
                <w:rFonts w:ascii="微软雅黑" w:eastAsia="微软雅黑" w:hAnsi="微软雅黑" w:cs="微软雅黑" w:hint="eastAsia"/>
                <w:szCs w:val="21"/>
              </w:rPr>
              <w:t>19:00-2</w:t>
            </w:r>
            <w:r w:rsidR="00D55B31">
              <w:rPr>
                <w:rFonts w:ascii="微软雅黑" w:eastAsia="微软雅黑" w:hAnsi="微软雅黑" w:cs="微软雅黑" w:hint="eastAsia"/>
                <w:szCs w:val="21"/>
              </w:rPr>
              <w:t>2</w:t>
            </w:r>
            <w:r>
              <w:rPr>
                <w:rFonts w:ascii="微软雅黑" w:eastAsia="微软雅黑" w:hAnsi="微软雅黑" w:cs="微软雅黑" w:hint="eastAsia"/>
                <w:szCs w:val="21"/>
              </w:rPr>
              <w:t>:00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学员制定本企业的资本规划</w:t>
            </w:r>
          </w:p>
        </w:tc>
        <w:tc>
          <w:tcPr>
            <w:tcW w:w="2233" w:type="dxa"/>
            <w:vMerge/>
          </w:tcPr>
          <w:p w:rsidR="00471EB2" w:rsidRDefault="00471EB2" w:rsidP="004F2DE3">
            <w:pPr>
              <w:spacing w:beforeLines="20" w:line="420" w:lineRule="exact"/>
              <w:jc w:val="center"/>
              <w:rPr>
                <w:rFonts w:ascii="微软雅黑" w:eastAsia="微软雅黑" w:hAnsi="微软雅黑" w:cs="微软雅黑"/>
                <w:szCs w:val="21"/>
              </w:rPr>
            </w:pPr>
          </w:p>
        </w:tc>
      </w:tr>
      <w:tr w:rsidR="00471EB2">
        <w:trPr>
          <w:trHeight w:hRule="exact" w:val="567"/>
          <w:jc w:val="center"/>
        </w:trPr>
        <w:tc>
          <w:tcPr>
            <w:tcW w:w="1138" w:type="dxa"/>
            <w:vMerge w:val="restart"/>
            <w:vAlign w:val="center"/>
          </w:tcPr>
          <w:p w:rsidR="00471EB2" w:rsidRDefault="00CF1AC3" w:rsidP="00CF1AC3">
            <w:pPr>
              <w:jc w:val="center"/>
              <w:rPr>
                <w:rFonts w:ascii="微软雅黑" w:eastAsia="微软雅黑" w:hAnsi="微软雅黑" w:cs="微软雅黑"/>
                <w:b/>
                <w:color w:val="000000"/>
                <w:sz w:val="22"/>
                <w:szCs w:val="22"/>
              </w:rPr>
            </w:pPr>
            <w:r>
              <w:rPr>
                <w:rFonts w:ascii="微软雅黑" w:eastAsia="微软雅黑" w:hAnsi="微软雅黑" w:cs="微软雅黑" w:hint="eastAsia"/>
                <w:color w:val="000000"/>
                <w:sz w:val="22"/>
                <w:szCs w:val="22"/>
              </w:rPr>
              <w:t>8</w:t>
            </w:r>
            <w:r w:rsidR="00D37F46">
              <w:rPr>
                <w:rFonts w:ascii="微软雅黑" w:eastAsia="微软雅黑" w:hAnsi="微软雅黑" w:cs="微软雅黑" w:hint="eastAsia"/>
                <w:color w:val="000000"/>
                <w:sz w:val="22"/>
                <w:szCs w:val="22"/>
              </w:rPr>
              <w:t>月</w:t>
            </w:r>
            <w:r>
              <w:rPr>
                <w:rFonts w:ascii="微软雅黑" w:eastAsia="微软雅黑" w:hAnsi="微软雅黑" w:cs="微软雅黑" w:hint="eastAsia"/>
                <w:color w:val="000000"/>
                <w:sz w:val="22"/>
                <w:szCs w:val="22"/>
              </w:rPr>
              <w:t>7</w:t>
            </w:r>
            <w:r w:rsidR="00D37F46">
              <w:rPr>
                <w:rFonts w:ascii="微软雅黑" w:eastAsia="微软雅黑" w:hAnsi="微软雅黑" w:cs="微软雅黑" w:hint="eastAsia"/>
                <w:color w:val="000000"/>
                <w:sz w:val="22"/>
                <w:szCs w:val="22"/>
              </w:rPr>
              <w:t>日</w:t>
            </w: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szCs w:val="21"/>
              </w:rPr>
            </w:pPr>
            <w:r>
              <w:rPr>
                <w:rFonts w:ascii="微软雅黑" w:eastAsia="微软雅黑" w:hAnsi="微软雅黑" w:cs="微软雅黑" w:hint="eastAsia"/>
                <w:szCs w:val="21"/>
              </w:rPr>
              <w:t>09:00-12:00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专家对学员制定的资本规划进行点评</w:t>
            </w:r>
          </w:p>
        </w:tc>
        <w:tc>
          <w:tcPr>
            <w:tcW w:w="2233" w:type="dxa"/>
            <w:vMerge/>
          </w:tcPr>
          <w:p w:rsidR="00471EB2" w:rsidRDefault="00471EB2" w:rsidP="004F2DE3">
            <w:pPr>
              <w:spacing w:beforeLines="20" w:line="420" w:lineRule="exact"/>
              <w:jc w:val="center"/>
              <w:rPr>
                <w:rFonts w:ascii="微软雅黑" w:eastAsia="微软雅黑" w:hAnsi="微软雅黑" w:cs="微软雅黑"/>
                <w:szCs w:val="21"/>
              </w:rPr>
            </w:pPr>
          </w:p>
        </w:tc>
      </w:tr>
      <w:tr w:rsidR="00471EB2">
        <w:trPr>
          <w:trHeight w:hRule="exact" w:val="567"/>
          <w:jc w:val="center"/>
        </w:trPr>
        <w:tc>
          <w:tcPr>
            <w:tcW w:w="1138" w:type="dxa"/>
            <w:vMerge/>
          </w:tcPr>
          <w:p w:rsidR="00471EB2" w:rsidRDefault="00471EB2">
            <w:pPr>
              <w:jc w:val="center"/>
              <w:rPr>
                <w:rFonts w:ascii="微软雅黑" w:eastAsia="微软雅黑" w:hAnsi="微软雅黑" w:cs="微软雅黑"/>
                <w:b/>
                <w:color w:val="000000"/>
                <w:sz w:val="22"/>
                <w:szCs w:val="22"/>
              </w:rPr>
            </w:pPr>
          </w:p>
        </w:tc>
        <w:tc>
          <w:tcPr>
            <w:tcW w:w="2121" w:type="dxa"/>
            <w:vAlign w:val="center"/>
          </w:tcPr>
          <w:p w:rsidR="00471EB2" w:rsidRDefault="00D37F46" w:rsidP="004F2DE3">
            <w:pPr>
              <w:widowControl/>
              <w:spacing w:beforeLines="20" w:line="420" w:lineRule="exact"/>
              <w:jc w:val="center"/>
              <w:rPr>
                <w:rFonts w:ascii="微软雅黑" w:eastAsia="微软雅黑" w:hAnsi="微软雅黑" w:cs="微软雅黑"/>
                <w:b/>
                <w:szCs w:val="21"/>
              </w:rPr>
            </w:pPr>
            <w:r>
              <w:rPr>
                <w:rFonts w:ascii="微软雅黑" w:eastAsia="微软雅黑" w:hAnsi="微软雅黑" w:cs="微软雅黑" w:hint="eastAsia"/>
                <w:szCs w:val="21"/>
              </w:rPr>
              <w:t>13:30-17:30</w:t>
            </w:r>
          </w:p>
        </w:tc>
        <w:tc>
          <w:tcPr>
            <w:tcW w:w="5338" w:type="dxa"/>
            <w:vAlign w:val="center"/>
          </w:tcPr>
          <w:p w:rsidR="00471EB2" w:rsidRDefault="00D37F46" w:rsidP="004F2DE3">
            <w:pPr>
              <w:widowControl/>
              <w:spacing w:beforeLines="20" w:line="420" w:lineRule="exact"/>
              <w:jc w:val="left"/>
              <w:rPr>
                <w:rFonts w:ascii="微软雅黑" w:eastAsia="微软雅黑" w:hAnsi="微软雅黑" w:cs="微软雅黑"/>
                <w:szCs w:val="21"/>
              </w:rPr>
            </w:pPr>
            <w:r>
              <w:rPr>
                <w:rFonts w:ascii="微软雅黑" w:eastAsia="微软雅黑" w:hAnsi="微软雅黑" w:cs="微软雅黑" w:hint="eastAsia"/>
                <w:szCs w:val="21"/>
              </w:rPr>
              <w:t>资本资源对接</w:t>
            </w:r>
          </w:p>
        </w:tc>
        <w:tc>
          <w:tcPr>
            <w:tcW w:w="2233" w:type="dxa"/>
            <w:vMerge/>
          </w:tcPr>
          <w:p w:rsidR="00471EB2" w:rsidRDefault="00471EB2" w:rsidP="004F2DE3">
            <w:pPr>
              <w:widowControl/>
              <w:spacing w:beforeLines="20" w:line="420" w:lineRule="exact"/>
              <w:jc w:val="center"/>
              <w:rPr>
                <w:rFonts w:ascii="微软雅黑" w:eastAsia="微软雅黑" w:hAnsi="微软雅黑" w:cs="微软雅黑"/>
                <w:szCs w:val="21"/>
              </w:rPr>
            </w:pPr>
          </w:p>
        </w:tc>
      </w:tr>
    </w:tbl>
    <w:p w:rsidR="00471EB2" w:rsidRDefault="00D37F46"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【课程收益】</w:t>
      </w:r>
    </w:p>
    <w:p w:rsidR="00471EB2" w:rsidRDefault="00D37F46">
      <w:pPr>
        <w:pStyle w:val="1"/>
        <w:numPr>
          <w:ilvl w:val="0"/>
          <w:numId w:val="2"/>
        </w:numPr>
        <w:spacing w:line="380" w:lineRule="exact"/>
        <w:ind w:firstLineChars="0"/>
        <w:jc w:val="left"/>
        <w:rPr>
          <w:rFonts w:ascii="微软雅黑" w:eastAsia="微软雅黑" w:hAnsi="微软雅黑" w:cs="微软雅黑"/>
          <w:sz w:val="24"/>
        </w:rPr>
      </w:pPr>
      <w:r>
        <w:rPr>
          <w:rFonts w:ascii="微软雅黑" w:eastAsia="微软雅黑" w:hAnsi="微软雅黑" w:cs="微软雅黑" w:hint="eastAsia"/>
          <w:sz w:val="24"/>
        </w:rPr>
        <w:t>掌握资本规划应具备的5大资本运作基因</w:t>
      </w:r>
    </w:p>
    <w:p w:rsidR="00471EB2" w:rsidRDefault="00D37F46">
      <w:pPr>
        <w:pStyle w:val="1"/>
        <w:numPr>
          <w:ilvl w:val="0"/>
          <w:numId w:val="2"/>
        </w:numPr>
        <w:spacing w:line="380" w:lineRule="exact"/>
        <w:ind w:firstLineChars="0"/>
        <w:jc w:val="left"/>
        <w:rPr>
          <w:rFonts w:ascii="微软雅黑" w:eastAsia="微软雅黑" w:hAnsi="微软雅黑" w:cs="微软雅黑"/>
          <w:sz w:val="24"/>
        </w:rPr>
      </w:pPr>
      <w:r>
        <w:rPr>
          <w:rFonts w:ascii="微软雅黑" w:eastAsia="微软雅黑" w:hAnsi="微软雅黑" w:cs="微软雅黑" w:hint="eastAsia"/>
          <w:sz w:val="24"/>
        </w:rPr>
        <w:t>掌握企业获得5大资本运作基因的方法</w:t>
      </w:r>
    </w:p>
    <w:p w:rsidR="00471EB2" w:rsidRDefault="00D37F46">
      <w:pPr>
        <w:pStyle w:val="1"/>
        <w:numPr>
          <w:ilvl w:val="0"/>
          <w:numId w:val="2"/>
        </w:numPr>
        <w:spacing w:line="380" w:lineRule="exact"/>
        <w:ind w:firstLineChars="0"/>
        <w:jc w:val="left"/>
        <w:rPr>
          <w:rFonts w:ascii="微软雅黑" w:eastAsia="微软雅黑" w:hAnsi="微软雅黑" w:cs="微软雅黑"/>
          <w:sz w:val="24"/>
        </w:rPr>
      </w:pPr>
      <w:r>
        <w:rPr>
          <w:rFonts w:ascii="微软雅黑" w:eastAsia="微软雅黑" w:hAnsi="微软雅黑" w:cs="微软雅黑" w:hint="eastAsia"/>
          <w:sz w:val="24"/>
        </w:rPr>
        <w:t>掌握制定资本规划的基本方法</w:t>
      </w:r>
    </w:p>
    <w:p w:rsidR="00471EB2" w:rsidRDefault="00D37F46">
      <w:pPr>
        <w:pStyle w:val="1"/>
        <w:numPr>
          <w:ilvl w:val="0"/>
          <w:numId w:val="2"/>
        </w:numPr>
        <w:spacing w:line="380" w:lineRule="exact"/>
        <w:ind w:firstLineChars="0"/>
        <w:jc w:val="left"/>
        <w:rPr>
          <w:rFonts w:ascii="微软雅黑" w:eastAsia="微软雅黑" w:hAnsi="微软雅黑" w:cs="微软雅黑"/>
          <w:sz w:val="24"/>
        </w:rPr>
      </w:pPr>
      <w:r>
        <w:rPr>
          <w:rFonts w:ascii="微软雅黑" w:eastAsia="微软雅黑" w:hAnsi="微软雅黑" w:cs="微软雅黑" w:hint="eastAsia"/>
          <w:sz w:val="24"/>
        </w:rPr>
        <w:t>资本资源对接</w:t>
      </w:r>
    </w:p>
    <w:p w:rsidR="00471EB2" w:rsidRDefault="00D37F46">
      <w:pPr>
        <w:pStyle w:val="1"/>
        <w:numPr>
          <w:ilvl w:val="0"/>
          <w:numId w:val="2"/>
        </w:numPr>
        <w:spacing w:line="380" w:lineRule="exact"/>
        <w:ind w:firstLineChars="0"/>
        <w:jc w:val="left"/>
        <w:rPr>
          <w:rFonts w:ascii="微软雅黑" w:eastAsia="微软雅黑" w:hAnsi="微软雅黑" w:cs="微软雅黑"/>
          <w:sz w:val="24"/>
        </w:rPr>
      </w:pPr>
      <w:r>
        <w:rPr>
          <w:rFonts w:ascii="微软雅黑" w:eastAsia="微软雅黑" w:hAnsi="微软雅黑" w:cs="微软雅黑" w:hint="eastAsia"/>
          <w:sz w:val="24"/>
        </w:rPr>
        <w:t>通过大量案例来剖析企业如何获取资本运作基因</w:t>
      </w:r>
    </w:p>
    <w:p w:rsidR="00471EB2" w:rsidRDefault="00D37F46">
      <w:pPr>
        <w:pStyle w:val="1"/>
        <w:numPr>
          <w:ilvl w:val="0"/>
          <w:numId w:val="2"/>
        </w:numPr>
        <w:spacing w:line="380" w:lineRule="exact"/>
        <w:ind w:firstLineChars="0"/>
        <w:jc w:val="left"/>
        <w:rPr>
          <w:rFonts w:ascii="微软雅黑" w:eastAsia="微软雅黑" w:hAnsi="微软雅黑" w:cs="微软雅黑"/>
          <w:sz w:val="24"/>
        </w:rPr>
      </w:pPr>
      <w:r>
        <w:rPr>
          <w:rFonts w:ascii="微软雅黑" w:eastAsia="微软雅黑" w:hAnsi="微软雅黑" w:cs="微软雅黑" w:hint="eastAsia"/>
          <w:sz w:val="24"/>
        </w:rPr>
        <w:t>通过大量案例来剖析企业如何制定资本规划</w:t>
      </w:r>
    </w:p>
    <w:p w:rsidR="00471EB2" w:rsidRDefault="00D37F46"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【增值服务】</w:t>
      </w:r>
    </w:p>
    <w:p w:rsidR="00471EB2" w:rsidRDefault="00D37F46" w:rsidP="004F2DE3">
      <w:pPr>
        <w:widowControl/>
        <w:numPr>
          <w:ilvl w:val="0"/>
          <w:numId w:val="3"/>
        </w:numPr>
        <w:spacing w:beforeLines="20" w:line="380" w:lineRule="exact"/>
        <w:jc w:val="left"/>
        <w:rPr>
          <w:rFonts w:ascii="微软雅黑" w:eastAsia="微软雅黑" w:hAnsi="微软雅黑" w:cs="微软雅黑"/>
          <w:sz w:val="24"/>
        </w:rPr>
      </w:pPr>
      <w:r>
        <w:rPr>
          <w:rFonts w:ascii="微软雅黑" w:eastAsia="微软雅黑" w:hAnsi="微软雅黑" w:cs="微软雅黑" w:hint="eastAsia"/>
          <w:sz w:val="24"/>
        </w:rPr>
        <w:t>完成学员企业的资本规划：学员制定本企业的资本规划→专家现场点评→学员修改再完善</w:t>
      </w:r>
    </w:p>
    <w:p w:rsidR="00471EB2" w:rsidRDefault="00D37F46" w:rsidP="004F2DE3">
      <w:pPr>
        <w:widowControl/>
        <w:numPr>
          <w:ilvl w:val="0"/>
          <w:numId w:val="3"/>
        </w:numPr>
        <w:spacing w:beforeLines="20" w:line="380" w:lineRule="exact"/>
        <w:jc w:val="left"/>
        <w:rPr>
          <w:rFonts w:ascii="微软雅黑" w:eastAsia="微软雅黑" w:hAnsi="微软雅黑" w:cs="微软雅黑"/>
          <w:sz w:val="24"/>
        </w:rPr>
      </w:pPr>
      <w:r>
        <w:rPr>
          <w:rFonts w:ascii="微软雅黑" w:eastAsia="微软雅黑" w:hAnsi="微软雅黑" w:cs="微软雅黑" w:hint="eastAsia"/>
          <w:sz w:val="24"/>
        </w:rPr>
        <w:t>中国资本运作网提供20个优质资本需求项目资源与学员企业对接</w:t>
      </w:r>
    </w:p>
    <w:p w:rsidR="00471EB2" w:rsidRDefault="00D37F46" w:rsidP="004F2DE3">
      <w:pPr>
        <w:widowControl/>
        <w:numPr>
          <w:ilvl w:val="0"/>
          <w:numId w:val="3"/>
        </w:numPr>
        <w:spacing w:beforeLines="20" w:line="380" w:lineRule="exact"/>
        <w:jc w:val="left"/>
        <w:rPr>
          <w:rFonts w:ascii="微软雅黑" w:eastAsia="微软雅黑" w:hAnsi="微软雅黑" w:cs="微软雅黑"/>
          <w:sz w:val="24"/>
        </w:rPr>
      </w:pPr>
      <w:r>
        <w:rPr>
          <w:rFonts w:ascii="微软雅黑" w:eastAsia="微软雅黑" w:hAnsi="微软雅黑" w:cs="微软雅黑" w:hint="eastAsia"/>
          <w:sz w:val="24"/>
        </w:rPr>
        <w:t>优质项目会获得中国资本运作网直投的机会</w:t>
      </w:r>
    </w:p>
    <w:p w:rsidR="00471EB2" w:rsidRDefault="00D37F46" w:rsidP="004F2DE3">
      <w:pPr>
        <w:widowControl/>
        <w:numPr>
          <w:ilvl w:val="0"/>
          <w:numId w:val="3"/>
        </w:numPr>
        <w:spacing w:beforeLines="20" w:line="380" w:lineRule="exact"/>
        <w:jc w:val="left"/>
        <w:rPr>
          <w:rFonts w:ascii="微软雅黑" w:eastAsia="微软雅黑" w:hAnsi="微软雅黑" w:cs="微软雅黑"/>
          <w:sz w:val="24"/>
        </w:rPr>
      </w:pPr>
      <w:r>
        <w:rPr>
          <w:rFonts w:ascii="微软雅黑" w:eastAsia="微软雅黑" w:hAnsi="微软雅黑" w:cs="微软雅黑" w:hint="eastAsia"/>
          <w:sz w:val="24"/>
        </w:rPr>
        <w:t>学员或学员企业有机会成为中国资本运作网旗下股权投资基金管理公司的LP</w:t>
      </w:r>
    </w:p>
    <w:p w:rsidR="00471EB2" w:rsidRDefault="00D37F46" w:rsidP="004F2DE3">
      <w:pPr>
        <w:widowControl/>
        <w:numPr>
          <w:ilvl w:val="0"/>
          <w:numId w:val="3"/>
        </w:numPr>
        <w:spacing w:beforeLines="20" w:line="380" w:lineRule="exact"/>
        <w:jc w:val="left"/>
        <w:rPr>
          <w:rFonts w:ascii="微软雅黑" w:eastAsia="微软雅黑" w:hAnsi="微软雅黑" w:cs="微软雅黑"/>
          <w:b/>
          <w:sz w:val="28"/>
          <w:szCs w:val="28"/>
        </w:rPr>
      </w:pPr>
      <w:r>
        <w:rPr>
          <w:rFonts w:ascii="微软雅黑" w:eastAsia="微软雅黑" w:hAnsi="微软雅黑" w:cs="微软雅黑" w:hint="eastAsia"/>
          <w:sz w:val="24"/>
        </w:rPr>
        <w:t>中国资本运作网可带领学员或学员企业对优质项目进行股权投资</w:t>
      </w:r>
    </w:p>
    <w:p w:rsidR="00471EB2" w:rsidRDefault="00D37F46" w:rsidP="004F2DE3">
      <w:pPr>
        <w:widowControl/>
        <w:numPr>
          <w:ilvl w:val="0"/>
          <w:numId w:val="3"/>
        </w:numPr>
        <w:spacing w:beforeLines="20" w:line="380" w:lineRule="exact"/>
        <w:jc w:val="left"/>
        <w:rPr>
          <w:rFonts w:ascii="微软雅黑" w:eastAsia="微软雅黑" w:hAnsi="微软雅黑" w:cs="微软雅黑"/>
          <w:b/>
          <w:sz w:val="28"/>
          <w:szCs w:val="28"/>
        </w:rPr>
      </w:pPr>
      <w:r>
        <w:rPr>
          <w:rFonts w:ascii="微软雅黑" w:eastAsia="微软雅黑" w:hAnsi="微软雅黑" w:cs="微软雅黑" w:hint="eastAsia"/>
          <w:sz w:val="24"/>
        </w:rPr>
        <w:t>学员企业增加2万元即可获得一次中国资本运作网专家亲临学员企业现场考察、指导学员企业完成资本规划的机会</w:t>
      </w:r>
    </w:p>
    <w:p w:rsidR="00471EB2" w:rsidRDefault="00471EB2"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宋体" w:hAnsi="宋体"/>
          <w:b/>
          <w:sz w:val="28"/>
          <w:szCs w:val="28"/>
        </w:rPr>
      </w:pPr>
      <w:r>
        <w:rPr>
          <w:rFonts w:ascii="宋体" w:hAnsi="宋体" w:hint="eastAsia"/>
          <w:b/>
          <w:sz w:val="28"/>
          <w:szCs w:val="28"/>
        </w:rPr>
        <w:lastRenderedPageBreak/>
        <w:t>【</w:t>
      </w:r>
      <w:r>
        <w:rPr>
          <w:rFonts w:ascii="微软雅黑" w:eastAsia="微软雅黑" w:hAnsi="微软雅黑" w:cs="微软雅黑" w:hint="eastAsia"/>
          <w:b/>
          <w:sz w:val="28"/>
          <w:szCs w:val="28"/>
        </w:rPr>
        <w:t>课程现场</w:t>
      </w:r>
      <w:r>
        <w:rPr>
          <w:rFonts w:ascii="宋体" w:hAnsi="宋体" w:hint="eastAsia"/>
          <w:b/>
          <w:sz w:val="28"/>
          <w:szCs w:val="28"/>
        </w:rPr>
        <w:t>】</w:t>
      </w:r>
    </w:p>
    <w:p w:rsidR="00471EB2" w:rsidRDefault="00DB1A07"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anchor distT="0" distB="0" distL="114300" distR="114300" simplePos="0" relativeHeight="251663360" behindDoc="0" locked="0" layoutInCell="1" allowOverlap="1">
            <wp:simplePos x="0" y="0"/>
            <wp:positionH relativeFrom="column">
              <wp:posOffset>-111760</wp:posOffset>
            </wp:positionH>
            <wp:positionV relativeFrom="paragraph">
              <wp:posOffset>175260</wp:posOffset>
            </wp:positionV>
            <wp:extent cx="3333750" cy="2466975"/>
            <wp:effectExtent l="19050" t="0" r="0" b="0"/>
            <wp:wrapNone/>
            <wp:docPr id="13" name="图片 13" descr="001ySfvTzy6Wx3joBSp11&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ySfvTzy6Wx3joBSp11&amp;690"/>
                    <pic:cNvPicPr>
                      <a:picLocks noChangeAspect="1" noChangeArrowheads="1"/>
                    </pic:cNvPicPr>
                  </pic:nvPicPr>
                  <pic:blipFill>
                    <a:blip r:embed="rId10"/>
                    <a:srcRect/>
                    <a:stretch>
                      <a:fillRect/>
                    </a:stretch>
                  </pic:blipFill>
                  <pic:spPr bwMode="auto">
                    <a:xfrm>
                      <a:off x="0" y="0"/>
                      <a:ext cx="3333750" cy="2466975"/>
                    </a:xfrm>
                    <a:prstGeom prst="rect">
                      <a:avLst/>
                    </a:prstGeom>
                    <a:noFill/>
                    <a:ln w="9525">
                      <a:noFill/>
                      <a:miter lim="800000"/>
                      <a:headEnd/>
                      <a:tailEnd/>
                    </a:ln>
                  </pic:spPr>
                </pic:pic>
              </a:graphicData>
            </a:graphic>
          </wp:anchor>
        </w:drawing>
      </w:r>
      <w:r>
        <w:rPr>
          <w:rFonts w:ascii="微软雅黑" w:eastAsia="微软雅黑" w:hAnsi="微软雅黑" w:cs="微软雅黑" w:hint="eastAsia"/>
          <w:b/>
          <w:noProof/>
          <w:sz w:val="28"/>
          <w:szCs w:val="28"/>
        </w:rPr>
        <w:drawing>
          <wp:anchor distT="0" distB="0" distL="114300" distR="114300" simplePos="0" relativeHeight="251664384" behindDoc="0" locked="0" layoutInCell="1" allowOverlap="1">
            <wp:simplePos x="0" y="0"/>
            <wp:positionH relativeFrom="column">
              <wp:posOffset>3288665</wp:posOffset>
            </wp:positionH>
            <wp:positionV relativeFrom="paragraph">
              <wp:posOffset>175260</wp:posOffset>
            </wp:positionV>
            <wp:extent cx="3295650" cy="2466975"/>
            <wp:effectExtent l="19050" t="0" r="0" b="0"/>
            <wp:wrapNone/>
            <wp:docPr id="14" name="图片 14" descr="东方证劵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东方证劵培训"/>
                    <pic:cNvPicPr>
                      <a:picLocks noChangeAspect="1" noChangeArrowheads="1"/>
                    </pic:cNvPicPr>
                  </pic:nvPicPr>
                  <pic:blipFill>
                    <a:blip r:embed="rId11"/>
                    <a:srcRect/>
                    <a:stretch>
                      <a:fillRect/>
                    </a:stretch>
                  </pic:blipFill>
                  <pic:spPr bwMode="auto">
                    <a:xfrm>
                      <a:off x="0" y="0"/>
                      <a:ext cx="3295650" cy="2466975"/>
                    </a:xfrm>
                    <a:prstGeom prst="rect">
                      <a:avLst/>
                    </a:prstGeom>
                    <a:noFill/>
                    <a:ln w="9525">
                      <a:noFill/>
                      <a:miter lim="800000"/>
                      <a:headEnd/>
                      <a:tailEnd/>
                    </a:ln>
                  </pic:spPr>
                </pic:pic>
              </a:graphicData>
            </a:graphic>
          </wp:anchor>
        </w:drawing>
      </w: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p>
    <w:p w:rsidR="00471EB2" w:rsidRDefault="00D37F46"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【师资介绍】</w:t>
      </w:r>
    </w:p>
    <w:p w:rsidR="00DB1A07" w:rsidRDefault="00DB1A07"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b/>
          <w:noProof/>
          <w:sz w:val="28"/>
          <w:szCs w:val="28"/>
        </w:rPr>
        <w:drawing>
          <wp:anchor distT="0" distB="0" distL="114300" distR="114300" simplePos="0" relativeHeight="251654144" behindDoc="0" locked="0" layoutInCell="1" allowOverlap="1">
            <wp:simplePos x="0" y="0"/>
            <wp:positionH relativeFrom="column">
              <wp:posOffset>-273685</wp:posOffset>
            </wp:positionH>
            <wp:positionV relativeFrom="paragraph">
              <wp:posOffset>94615</wp:posOffset>
            </wp:positionV>
            <wp:extent cx="2266950" cy="2486025"/>
            <wp:effectExtent l="0" t="0" r="0" b="0"/>
            <wp:wrapNone/>
            <wp:docPr id="5" name="图片 21" descr="张教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张教授2.png"/>
                    <pic:cNvPicPr>
                      <a:picLocks noChangeAspect="1" noChangeArrowheads="1"/>
                    </pic:cNvPicPr>
                  </pic:nvPicPr>
                  <pic:blipFill>
                    <a:blip r:embed="rId12" cstate="print"/>
                    <a:srcRect/>
                    <a:stretch>
                      <a:fillRect/>
                    </a:stretch>
                  </pic:blipFill>
                  <pic:spPr>
                    <a:xfrm>
                      <a:off x="0" y="0"/>
                      <a:ext cx="2266950" cy="2486025"/>
                    </a:xfrm>
                    <a:prstGeom prst="rect">
                      <a:avLst/>
                    </a:prstGeom>
                    <a:noFill/>
                    <a:ln w="9525">
                      <a:noFill/>
                      <a:miter lim="800000"/>
                      <a:headEnd/>
                      <a:tailEnd/>
                    </a:ln>
                  </pic:spPr>
                </pic:pic>
              </a:graphicData>
            </a:graphic>
          </wp:anchor>
        </w:drawing>
      </w:r>
    </w:p>
    <w:p w:rsidR="00471EB2" w:rsidRDefault="008B0912" w:rsidP="004F2DE3">
      <w:pPr>
        <w:widowControl/>
        <w:spacing w:beforeLines="20" w:line="420" w:lineRule="exact"/>
        <w:jc w:val="left"/>
        <w:rPr>
          <w:rFonts w:ascii="宋体" w:hAnsi="宋体"/>
          <w:b/>
          <w:color w:val="002060"/>
          <w:sz w:val="24"/>
        </w:rPr>
      </w:pPr>
      <w:r>
        <w:rPr>
          <w:rFonts w:ascii="宋体" w:hAnsi="宋体"/>
          <w:b/>
          <w:color w:val="002060"/>
          <w:sz w:val="24"/>
        </w:rPr>
        <w:pict>
          <v:shapetype id="_x0000_t202" coordsize="21600,21600" o:spt="202" path="m,l,21600r21600,l21600,xe">
            <v:stroke joinstyle="miter"/>
            <v:path gradientshapeok="t" o:connecttype="rect"/>
          </v:shapetype>
          <v:shape id="_x0000_s1030" type="#_x0000_t202" style="position:absolute;margin-left:176.5pt;margin-top:.6pt;width:292.2pt;height:132.75pt;z-index:251655168;mso-height-percent:200;mso-height-percent:200;mso-width-relative:margin;mso-height-relative:margin" fillcolor="#b7dee8">
            <v:textbox style="mso-fit-shape-to-text:t">
              <w:txbxContent>
                <w:p w:rsidR="00471EB2" w:rsidRDefault="00D37F46">
                  <w:pPr>
                    <w:pStyle w:val="1"/>
                    <w:numPr>
                      <w:ilvl w:val="0"/>
                      <w:numId w:val="4"/>
                    </w:numPr>
                    <w:ind w:firstLineChars="0"/>
                    <w:rPr>
                      <w:rFonts w:ascii="宋体" w:hAnsi="宋体"/>
                      <w:sz w:val="24"/>
                    </w:rPr>
                  </w:pPr>
                  <w:r>
                    <w:rPr>
                      <w:rFonts w:ascii="宋体" w:hAnsi="宋体" w:hint="eastAsia"/>
                      <w:sz w:val="24"/>
                    </w:rPr>
                    <w:t>中国资本运作网创始人兼</w:t>
                  </w:r>
                  <w:r>
                    <w:rPr>
                      <w:rFonts w:ascii="宋体" w:hAnsi="宋体"/>
                      <w:sz w:val="24"/>
                    </w:rPr>
                    <w:t>CEO</w:t>
                  </w:r>
                </w:p>
                <w:p w:rsidR="00471EB2" w:rsidRDefault="00D37F46">
                  <w:pPr>
                    <w:pStyle w:val="1"/>
                    <w:numPr>
                      <w:ilvl w:val="0"/>
                      <w:numId w:val="4"/>
                    </w:numPr>
                    <w:ind w:firstLineChars="0"/>
                    <w:rPr>
                      <w:rFonts w:ascii="宋体" w:hAnsi="宋体"/>
                      <w:sz w:val="24"/>
                    </w:rPr>
                  </w:pPr>
                  <w:r>
                    <w:rPr>
                      <w:rFonts w:ascii="宋体" w:hAnsi="宋体" w:hint="eastAsia"/>
                      <w:sz w:val="24"/>
                    </w:rPr>
                    <w:t>国内“零税负”重组第一人</w:t>
                  </w:r>
                </w:p>
                <w:p w:rsidR="00471EB2" w:rsidRDefault="00D37F46">
                  <w:pPr>
                    <w:pStyle w:val="1"/>
                    <w:numPr>
                      <w:ilvl w:val="0"/>
                      <w:numId w:val="4"/>
                    </w:numPr>
                    <w:ind w:firstLineChars="0"/>
                    <w:rPr>
                      <w:rFonts w:ascii="宋体" w:hAnsi="宋体"/>
                      <w:sz w:val="24"/>
                    </w:rPr>
                  </w:pPr>
                  <w:r>
                    <w:rPr>
                      <w:rFonts w:ascii="宋体" w:hAnsi="宋体" w:hint="eastAsia"/>
                      <w:sz w:val="24"/>
                    </w:rPr>
                    <w:t>成功帮助多家企业在新三板挂牌、国内A股、香港H股和美国N股上市</w:t>
                  </w:r>
                </w:p>
                <w:p w:rsidR="00471EB2" w:rsidRDefault="00D37F46">
                  <w:pPr>
                    <w:pStyle w:val="1"/>
                    <w:numPr>
                      <w:ilvl w:val="0"/>
                      <w:numId w:val="4"/>
                    </w:numPr>
                    <w:ind w:firstLineChars="0"/>
                    <w:rPr>
                      <w:rFonts w:ascii="宋体" w:hAnsi="宋体"/>
                      <w:sz w:val="24"/>
                    </w:rPr>
                  </w:pPr>
                  <w:r>
                    <w:rPr>
                      <w:rFonts w:ascii="宋体" w:hAnsi="宋体" w:hint="eastAsia"/>
                      <w:sz w:val="24"/>
                    </w:rPr>
                    <w:t>中央财经大学中国资本运作研究中心执行主任</w:t>
                  </w:r>
                </w:p>
                <w:p w:rsidR="00471EB2" w:rsidRDefault="00D37F46">
                  <w:pPr>
                    <w:pStyle w:val="1"/>
                    <w:numPr>
                      <w:ilvl w:val="0"/>
                      <w:numId w:val="4"/>
                    </w:numPr>
                    <w:ind w:firstLineChars="0"/>
                    <w:rPr>
                      <w:rFonts w:ascii="宋体" w:hAnsi="宋体"/>
                      <w:sz w:val="24"/>
                    </w:rPr>
                  </w:pPr>
                  <w:r>
                    <w:rPr>
                      <w:rFonts w:ascii="宋体" w:hAnsi="宋体" w:hint="eastAsia"/>
                      <w:sz w:val="24"/>
                    </w:rPr>
                    <w:t>为超过500家企业进行过商业模式设计和资本战略规划</w:t>
                  </w:r>
                </w:p>
                <w:p w:rsidR="00471EB2" w:rsidRDefault="00D37F46">
                  <w:pPr>
                    <w:pStyle w:val="1"/>
                    <w:numPr>
                      <w:ilvl w:val="0"/>
                      <w:numId w:val="4"/>
                    </w:numPr>
                    <w:ind w:firstLineChars="0"/>
                    <w:rPr>
                      <w:rFonts w:ascii="宋体" w:hAnsi="宋体"/>
                      <w:sz w:val="24"/>
                    </w:rPr>
                  </w:pPr>
                  <w:r>
                    <w:rPr>
                      <w:rFonts w:ascii="宋体" w:hAnsi="宋体" w:hint="eastAsia"/>
                      <w:sz w:val="24"/>
                    </w:rPr>
                    <w:t>著名天使投资人</w:t>
                  </w:r>
                </w:p>
              </w:txbxContent>
            </v:textbox>
          </v:shape>
        </w:pict>
      </w: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DB1A07" w:rsidP="004F2DE3">
      <w:pPr>
        <w:widowControl/>
        <w:spacing w:beforeLines="20" w:line="420" w:lineRule="exact"/>
        <w:jc w:val="left"/>
        <w:rPr>
          <w:rFonts w:ascii="宋体" w:hAnsi="宋体"/>
          <w:b/>
          <w:color w:val="002060"/>
          <w:sz w:val="24"/>
        </w:rPr>
      </w:pPr>
      <w:r>
        <w:rPr>
          <w:rFonts w:ascii="宋体" w:hAnsi="宋体"/>
          <w:b/>
          <w:noProof/>
          <w:color w:val="002060"/>
          <w:sz w:val="24"/>
        </w:rPr>
        <w:drawing>
          <wp:anchor distT="0" distB="0" distL="114300" distR="114300" simplePos="0" relativeHeight="251656192" behindDoc="0" locked="0" layoutInCell="1" allowOverlap="1">
            <wp:simplePos x="0" y="0"/>
            <wp:positionH relativeFrom="column">
              <wp:posOffset>-273685</wp:posOffset>
            </wp:positionH>
            <wp:positionV relativeFrom="paragraph">
              <wp:posOffset>255905</wp:posOffset>
            </wp:positionV>
            <wp:extent cx="2343150" cy="2552700"/>
            <wp:effectExtent l="0" t="0" r="0" b="0"/>
            <wp:wrapNone/>
            <wp:docPr id="7" name="图片 29" descr="郑甫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郑甫弘.png"/>
                    <pic:cNvPicPr>
                      <a:picLocks noChangeAspect="1" noChangeArrowheads="1"/>
                    </pic:cNvPicPr>
                  </pic:nvPicPr>
                  <pic:blipFill>
                    <a:blip r:embed="rId13" cstate="print"/>
                    <a:srcRect/>
                    <a:stretch>
                      <a:fillRect/>
                    </a:stretch>
                  </pic:blipFill>
                  <pic:spPr>
                    <a:xfrm>
                      <a:off x="0" y="0"/>
                      <a:ext cx="2343150" cy="2552700"/>
                    </a:xfrm>
                    <a:prstGeom prst="rect">
                      <a:avLst/>
                    </a:prstGeom>
                    <a:noFill/>
                    <a:ln w="9525">
                      <a:noFill/>
                      <a:miter lim="800000"/>
                      <a:headEnd/>
                      <a:tailEnd/>
                    </a:ln>
                  </pic:spPr>
                </pic:pic>
              </a:graphicData>
            </a:graphic>
          </wp:anchor>
        </w:drawing>
      </w:r>
    </w:p>
    <w:p w:rsidR="00471EB2" w:rsidRDefault="00471EB2" w:rsidP="004F2DE3">
      <w:pPr>
        <w:widowControl/>
        <w:spacing w:beforeLines="20" w:line="420" w:lineRule="exact"/>
        <w:jc w:val="left"/>
        <w:rPr>
          <w:rFonts w:ascii="宋体" w:hAnsi="宋体"/>
          <w:b/>
          <w:color w:val="002060"/>
          <w:sz w:val="24"/>
        </w:rPr>
      </w:pPr>
    </w:p>
    <w:p w:rsidR="00471EB2" w:rsidRDefault="008B0912" w:rsidP="004F2DE3">
      <w:pPr>
        <w:widowControl/>
        <w:spacing w:beforeLines="20" w:line="420" w:lineRule="exact"/>
        <w:jc w:val="left"/>
        <w:rPr>
          <w:rFonts w:ascii="宋体" w:hAnsi="宋体"/>
          <w:b/>
          <w:color w:val="002060"/>
          <w:sz w:val="24"/>
        </w:rPr>
      </w:pPr>
      <w:r>
        <w:rPr>
          <w:rFonts w:ascii="宋体" w:hAnsi="宋体"/>
          <w:b/>
          <w:color w:val="002060"/>
          <w:sz w:val="24"/>
        </w:rPr>
        <w:pict>
          <v:shape id="_x0000_s1032" type="#_x0000_t202" style="position:absolute;margin-left:176.95pt;margin-top:1.2pt;width:291.7pt;height:117.15pt;z-index:251657216;mso-height-percent:200;mso-height-percent:200;mso-width-relative:margin;mso-height-relative:margin" fillcolor="#b7dee8">
            <v:textbox style="mso-fit-shape-to-text:t">
              <w:txbxContent>
                <w:p w:rsidR="00471EB2" w:rsidRDefault="00D37F46">
                  <w:pPr>
                    <w:pStyle w:val="1"/>
                    <w:numPr>
                      <w:ilvl w:val="0"/>
                      <w:numId w:val="4"/>
                    </w:numPr>
                    <w:ind w:firstLineChars="0"/>
                    <w:rPr>
                      <w:rFonts w:ascii="宋体" w:hAnsi="宋体"/>
                      <w:sz w:val="24"/>
                    </w:rPr>
                  </w:pPr>
                  <w:r>
                    <w:rPr>
                      <w:rFonts w:ascii="宋体" w:hAnsi="宋体" w:hint="eastAsia"/>
                      <w:sz w:val="24"/>
                    </w:rPr>
                    <w:t>中国资本运作网执行副总裁</w:t>
                  </w:r>
                </w:p>
                <w:p w:rsidR="00471EB2" w:rsidRDefault="00D37F46">
                  <w:pPr>
                    <w:pStyle w:val="1"/>
                    <w:numPr>
                      <w:ilvl w:val="0"/>
                      <w:numId w:val="4"/>
                    </w:numPr>
                    <w:ind w:firstLineChars="0"/>
                    <w:rPr>
                      <w:rFonts w:ascii="宋体" w:hAnsi="宋体"/>
                      <w:sz w:val="24"/>
                    </w:rPr>
                  </w:pPr>
                  <w:r>
                    <w:rPr>
                      <w:rFonts w:ascii="宋体" w:hAnsi="宋体" w:hint="eastAsia"/>
                      <w:sz w:val="24"/>
                    </w:rPr>
                    <w:t>企业战略转型、顶层设计与商业模式创新专家</w:t>
                  </w:r>
                </w:p>
                <w:p w:rsidR="00471EB2" w:rsidRDefault="00D37F46">
                  <w:pPr>
                    <w:pStyle w:val="1"/>
                    <w:numPr>
                      <w:ilvl w:val="0"/>
                      <w:numId w:val="4"/>
                    </w:numPr>
                    <w:ind w:firstLineChars="0"/>
                    <w:rPr>
                      <w:rFonts w:ascii="宋体" w:hAnsi="宋体"/>
                      <w:sz w:val="24"/>
                    </w:rPr>
                  </w:pPr>
                  <w:r>
                    <w:rPr>
                      <w:rFonts w:ascii="宋体" w:hAnsi="宋体" w:hint="eastAsia"/>
                      <w:sz w:val="24"/>
                    </w:rPr>
                    <w:t>工信部首批国家中小企业管理专家库成员</w:t>
                  </w:r>
                </w:p>
                <w:p w:rsidR="00471EB2" w:rsidRDefault="00D37F46">
                  <w:pPr>
                    <w:pStyle w:val="1"/>
                    <w:numPr>
                      <w:ilvl w:val="0"/>
                      <w:numId w:val="4"/>
                    </w:numPr>
                    <w:ind w:firstLineChars="0"/>
                    <w:rPr>
                      <w:rFonts w:ascii="宋体" w:hAnsi="宋体"/>
                      <w:sz w:val="24"/>
                    </w:rPr>
                  </w:pPr>
                  <w:r>
                    <w:rPr>
                      <w:rFonts w:ascii="宋体" w:hAnsi="宋体" w:hint="eastAsia"/>
                      <w:sz w:val="24"/>
                    </w:rPr>
                    <w:t>厦门市政府特聘中小企业管理专家</w:t>
                  </w:r>
                </w:p>
                <w:p w:rsidR="00471EB2" w:rsidRDefault="00D37F46">
                  <w:pPr>
                    <w:pStyle w:val="1"/>
                    <w:numPr>
                      <w:ilvl w:val="0"/>
                      <w:numId w:val="4"/>
                    </w:numPr>
                    <w:ind w:left="0" w:firstLineChars="0" w:firstLine="0"/>
                    <w:jc w:val="left"/>
                    <w:rPr>
                      <w:rFonts w:ascii="宋体" w:hAnsi="宋体"/>
                      <w:sz w:val="24"/>
                    </w:rPr>
                  </w:pPr>
                  <w:r>
                    <w:rPr>
                      <w:rFonts w:ascii="宋体" w:hAnsi="宋体" w:hint="eastAsia"/>
                      <w:sz w:val="24"/>
                    </w:rPr>
                    <w:t>国际注册管理咨询师（CMC）</w:t>
                  </w:r>
                </w:p>
                <w:p w:rsidR="00471EB2" w:rsidRDefault="00D37F46">
                  <w:pPr>
                    <w:pStyle w:val="1"/>
                    <w:numPr>
                      <w:ilvl w:val="0"/>
                      <w:numId w:val="4"/>
                    </w:numPr>
                    <w:ind w:left="0" w:firstLineChars="0" w:firstLine="0"/>
                    <w:jc w:val="left"/>
                    <w:rPr>
                      <w:rFonts w:ascii="宋体" w:hAnsi="宋体"/>
                      <w:sz w:val="24"/>
                    </w:rPr>
                  </w:pPr>
                  <w:r>
                    <w:rPr>
                      <w:rFonts w:ascii="宋体" w:hAnsi="宋体" w:hint="eastAsia"/>
                      <w:sz w:val="24"/>
                    </w:rPr>
                    <w:t>参与了上百个战略咨询及股权投资项目</w:t>
                  </w:r>
                </w:p>
                <w:p w:rsidR="00471EB2" w:rsidRDefault="00D37F46">
                  <w:pPr>
                    <w:pStyle w:val="1"/>
                    <w:numPr>
                      <w:ilvl w:val="0"/>
                      <w:numId w:val="4"/>
                    </w:numPr>
                    <w:ind w:left="0" w:firstLineChars="0" w:firstLine="0"/>
                    <w:jc w:val="left"/>
                    <w:rPr>
                      <w:rFonts w:ascii="宋体" w:hAnsi="宋体"/>
                      <w:sz w:val="24"/>
                    </w:rPr>
                  </w:pPr>
                  <w:r>
                    <w:rPr>
                      <w:rFonts w:ascii="宋体" w:hAnsi="宋体" w:hint="eastAsia"/>
                      <w:sz w:val="24"/>
                    </w:rPr>
                    <w:t>著名天使投资人</w:t>
                  </w:r>
                </w:p>
              </w:txbxContent>
            </v:textbox>
          </v:shape>
        </w:pict>
      </w: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DB1A07" w:rsidRDefault="00DB1A07" w:rsidP="004F2DE3">
      <w:pPr>
        <w:widowControl/>
        <w:spacing w:beforeLines="20" w:line="420" w:lineRule="exact"/>
        <w:jc w:val="left"/>
        <w:rPr>
          <w:rFonts w:ascii="宋体" w:hAnsi="宋体"/>
          <w:b/>
          <w:color w:val="002060"/>
          <w:sz w:val="24"/>
        </w:rPr>
      </w:pPr>
    </w:p>
    <w:p w:rsidR="00DB1A07" w:rsidRDefault="00DB1A07" w:rsidP="004F2DE3">
      <w:pPr>
        <w:widowControl/>
        <w:spacing w:beforeLines="20" w:line="420" w:lineRule="exact"/>
        <w:jc w:val="left"/>
        <w:rPr>
          <w:rFonts w:ascii="宋体" w:hAnsi="宋体"/>
          <w:b/>
          <w:color w:val="002060"/>
          <w:sz w:val="24"/>
        </w:rPr>
      </w:pPr>
    </w:p>
    <w:p w:rsidR="00DB1A07" w:rsidRDefault="008B0912" w:rsidP="004F2DE3">
      <w:pPr>
        <w:widowControl/>
        <w:spacing w:beforeLines="20" w:line="420" w:lineRule="exact"/>
        <w:jc w:val="left"/>
        <w:rPr>
          <w:rFonts w:ascii="宋体" w:hAnsi="宋体"/>
          <w:b/>
          <w:color w:val="002060"/>
          <w:sz w:val="24"/>
        </w:rPr>
      </w:pPr>
      <w:r>
        <w:rPr>
          <w:rFonts w:ascii="宋体" w:hAnsi="宋体"/>
          <w:b/>
          <w:color w:val="002060"/>
          <w:sz w:val="24"/>
        </w:rPr>
        <w:lastRenderedPageBreak/>
        <w:pict>
          <v:shape id="_x0000_s1034" type="#_x0000_t202" style="position:absolute;margin-left:183.1pt;margin-top:12.3pt;width:291.7pt;height:85.95pt;z-index:251659264;mso-height-percent:200;mso-height-percent:200;mso-width-relative:margin;mso-height-relative:margin" fillcolor="#b7dee8">
            <v:textbox style="mso-fit-shape-to-text:t">
              <w:txbxContent>
                <w:p w:rsidR="00471EB2" w:rsidRDefault="00D37F46">
                  <w:pPr>
                    <w:pStyle w:val="1"/>
                    <w:numPr>
                      <w:ilvl w:val="0"/>
                      <w:numId w:val="4"/>
                    </w:numPr>
                    <w:ind w:firstLineChars="0"/>
                    <w:rPr>
                      <w:rFonts w:ascii="宋体" w:hAnsi="宋体"/>
                      <w:sz w:val="24"/>
                    </w:rPr>
                  </w:pPr>
                  <w:r>
                    <w:rPr>
                      <w:rFonts w:ascii="宋体" w:hAnsi="宋体" w:hint="eastAsia"/>
                      <w:sz w:val="24"/>
                    </w:rPr>
                    <w:t>中国资本运作网股权激励导师</w:t>
                  </w:r>
                </w:p>
                <w:p w:rsidR="00471EB2" w:rsidRDefault="00D37F46">
                  <w:pPr>
                    <w:pStyle w:val="1"/>
                    <w:numPr>
                      <w:ilvl w:val="0"/>
                      <w:numId w:val="4"/>
                    </w:numPr>
                    <w:ind w:firstLineChars="0"/>
                    <w:rPr>
                      <w:rFonts w:ascii="宋体" w:hAnsi="宋体"/>
                      <w:sz w:val="24"/>
                    </w:rPr>
                  </w:pPr>
                  <w:r>
                    <w:rPr>
                      <w:rFonts w:ascii="宋体" w:hAnsi="宋体" w:hint="eastAsia"/>
                      <w:sz w:val="24"/>
                    </w:rPr>
                    <w:t>基于TOC理论与实践的问题解决及效益突围项目总架构师、首席顾问</w:t>
                  </w:r>
                </w:p>
                <w:p w:rsidR="00471EB2" w:rsidRDefault="00D37F46">
                  <w:pPr>
                    <w:pStyle w:val="1"/>
                    <w:numPr>
                      <w:ilvl w:val="0"/>
                      <w:numId w:val="4"/>
                    </w:numPr>
                    <w:ind w:firstLineChars="0"/>
                    <w:rPr>
                      <w:rFonts w:ascii="宋体" w:hAnsi="宋体"/>
                      <w:sz w:val="24"/>
                    </w:rPr>
                  </w:pPr>
                  <w:r>
                    <w:rPr>
                      <w:rFonts w:ascii="宋体" w:hAnsi="宋体" w:hint="eastAsia"/>
                      <w:sz w:val="24"/>
                    </w:rPr>
                    <w:t>香港公开大学MBA硕士</w:t>
                  </w:r>
                </w:p>
                <w:p w:rsidR="00471EB2" w:rsidRDefault="00D37F46">
                  <w:pPr>
                    <w:pStyle w:val="1"/>
                    <w:numPr>
                      <w:ilvl w:val="0"/>
                      <w:numId w:val="4"/>
                    </w:numPr>
                    <w:ind w:firstLineChars="0"/>
                    <w:rPr>
                      <w:rFonts w:ascii="宋体" w:hAnsi="宋体"/>
                      <w:sz w:val="24"/>
                    </w:rPr>
                  </w:pPr>
                  <w:r>
                    <w:rPr>
                      <w:rFonts w:ascii="宋体" w:hAnsi="宋体" w:hint="eastAsia"/>
                      <w:sz w:val="24"/>
                    </w:rPr>
                    <w:t>厦门市政府中小企业服务中心特约讲师</w:t>
                  </w:r>
                </w:p>
              </w:txbxContent>
            </v:textbox>
          </v:shape>
        </w:pict>
      </w:r>
      <w:r w:rsidR="00DB1A07">
        <w:rPr>
          <w:rFonts w:ascii="宋体" w:hAnsi="宋体" w:hint="eastAsia"/>
          <w:b/>
          <w:noProof/>
          <w:color w:val="002060"/>
          <w:sz w:val="24"/>
        </w:rPr>
        <w:drawing>
          <wp:anchor distT="0" distB="0" distL="114300" distR="114300" simplePos="0" relativeHeight="251658240" behindDoc="0" locked="0" layoutInCell="1" allowOverlap="1">
            <wp:simplePos x="0" y="0"/>
            <wp:positionH relativeFrom="column">
              <wp:posOffset>-273685</wp:posOffset>
            </wp:positionH>
            <wp:positionV relativeFrom="paragraph">
              <wp:posOffset>-281940</wp:posOffset>
            </wp:positionV>
            <wp:extent cx="2266950" cy="2486025"/>
            <wp:effectExtent l="0" t="0" r="0" b="0"/>
            <wp:wrapNone/>
            <wp:docPr id="9" name="图片 26" descr="邓春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邓春涛.png"/>
                    <pic:cNvPicPr>
                      <a:picLocks noChangeAspect="1" noChangeArrowheads="1"/>
                    </pic:cNvPicPr>
                  </pic:nvPicPr>
                  <pic:blipFill>
                    <a:blip r:embed="rId14" cstate="print"/>
                    <a:srcRect/>
                    <a:stretch>
                      <a:fillRect/>
                    </a:stretch>
                  </pic:blipFill>
                  <pic:spPr>
                    <a:xfrm>
                      <a:off x="0" y="0"/>
                      <a:ext cx="2266950" cy="2486025"/>
                    </a:xfrm>
                    <a:prstGeom prst="rect">
                      <a:avLst/>
                    </a:prstGeom>
                    <a:noFill/>
                    <a:ln w="9525">
                      <a:noFill/>
                      <a:miter lim="800000"/>
                      <a:headEnd/>
                      <a:tailEnd/>
                    </a:ln>
                  </pic:spPr>
                </pic:pic>
              </a:graphicData>
            </a:graphic>
          </wp:anchor>
        </w:drawing>
      </w: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DB1A07" w:rsidP="004F2DE3">
      <w:pPr>
        <w:widowControl/>
        <w:spacing w:beforeLines="20" w:line="420" w:lineRule="exact"/>
        <w:jc w:val="left"/>
        <w:rPr>
          <w:rFonts w:ascii="宋体" w:hAnsi="宋体"/>
          <w:b/>
          <w:color w:val="002060"/>
          <w:sz w:val="24"/>
        </w:rPr>
      </w:pPr>
      <w:r>
        <w:rPr>
          <w:rFonts w:ascii="宋体" w:hAnsi="宋体"/>
          <w:b/>
          <w:noProof/>
          <w:color w:val="002060"/>
          <w:sz w:val="24"/>
        </w:rPr>
        <w:drawing>
          <wp:anchor distT="0" distB="0" distL="114300" distR="114300" simplePos="0" relativeHeight="251661312" behindDoc="0" locked="0" layoutInCell="1" allowOverlap="1">
            <wp:simplePos x="0" y="0"/>
            <wp:positionH relativeFrom="column">
              <wp:posOffset>-273685</wp:posOffset>
            </wp:positionH>
            <wp:positionV relativeFrom="paragraph">
              <wp:posOffset>100965</wp:posOffset>
            </wp:positionV>
            <wp:extent cx="2266950" cy="2486025"/>
            <wp:effectExtent l="0" t="0" r="0" b="0"/>
            <wp:wrapNone/>
            <wp:docPr id="12" name="图片 28" descr="书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书麟.png"/>
                    <pic:cNvPicPr>
                      <a:picLocks noChangeAspect="1" noChangeArrowheads="1"/>
                    </pic:cNvPicPr>
                  </pic:nvPicPr>
                  <pic:blipFill>
                    <a:blip r:embed="rId15" cstate="print"/>
                    <a:srcRect/>
                    <a:stretch>
                      <a:fillRect/>
                    </a:stretch>
                  </pic:blipFill>
                  <pic:spPr>
                    <a:xfrm>
                      <a:off x="0" y="0"/>
                      <a:ext cx="2266950" cy="2486025"/>
                    </a:xfrm>
                    <a:prstGeom prst="rect">
                      <a:avLst/>
                    </a:prstGeom>
                    <a:noFill/>
                    <a:ln w="9525">
                      <a:noFill/>
                      <a:miter lim="800000"/>
                      <a:headEnd/>
                      <a:tailEnd/>
                    </a:ln>
                  </pic:spPr>
                </pic:pic>
              </a:graphicData>
            </a:graphic>
          </wp:anchor>
        </w:drawing>
      </w:r>
    </w:p>
    <w:p w:rsidR="00471EB2" w:rsidRDefault="00471EB2" w:rsidP="004F2DE3">
      <w:pPr>
        <w:widowControl/>
        <w:spacing w:beforeLines="20" w:line="420" w:lineRule="exact"/>
        <w:jc w:val="left"/>
        <w:rPr>
          <w:rFonts w:ascii="宋体" w:hAnsi="宋体"/>
          <w:b/>
          <w:color w:val="002060"/>
          <w:sz w:val="24"/>
        </w:rPr>
      </w:pPr>
    </w:p>
    <w:p w:rsidR="00471EB2" w:rsidRDefault="008B0912" w:rsidP="004F2DE3">
      <w:pPr>
        <w:widowControl/>
        <w:spacing w:beforeLines="20" w:line="420" w:lineRule="exact"/>
        <w:jc w:val="left"/>
        <w:rPr>
          <w:rFonts w:ascii="宋体" w:hAnsi="宋体"/>
          <w:b/>
          <w:color w:val="002060"/>
          <w:sz w:val="24"/>
        </w:rPr>
      </w:pPr>
      <w:r>
        <w:rPr>
          <w:rFonts w:ascii="宋体" w:hAnsi="宋体"/>
          <w:b/>
          <w:color w:val="002060"/>
          <w:sz w:val="24"/>
        </w:rPr>
        <w:pict>
          <v:shape id="_x0000_s1035" type="#_x0000_t202" style="position:absolute;margin-left:183.85pt;margin-top:7pt;width:291.7pt;height:85.95pt;z-index:251660288;mso-height-percent:200;mso-height-percent:200;mso-width-relative:margin;mso-height-relative:margin" fillcolor="#b7dee8">
            <v:textbox style="mso-fit-shape-to-text:t">
              <w:txbxContent>
                <w:p w:rsidR="00471EB2" w:rsidRDefault="00D37F46">
                  <w:pPr>
                    <w:pStyle w:val="1"/>
                    <w:numPr>
                      <w:ilvl w:val="0"/>
                      <w:numId w:val="4"/>
                    </w:numPr>
                    <w:ind w:firstLineChars="0"/>
                    <w:rPr>
                      <w:rFonts w:ascii="宋体" w:hAnsi="宋体"/>
                      <w:sz w:val="24"/>
                    </w:rPr>
                  </w:pPr>
                  <w:r>
                    <w:rPr>
                      <w:rFonts w:ascii="宋体" w:hAnsi="宋体" w:hint="eastAsia"/>
                      <w:sz w:val="24"/>
                    </w:rPr>
                    <w:t>中国资本运作网商业模式导师</w:t>
                  </w:r>
                </w:p>
                <w:p w:rsidR="00471EB2" w:rsidRDefault="00D37F46">
                  <w:pPr>
                    <w:pStyle w:val="1"/>
                    <w:numPr>
                      <w:ilvl w:val="0"/>
                      <w:numId w:val="4"/>
                    </w:numPr>
                    <w:ind w:firstLineChars="0"/>
                    <w:rPr>
                      <w:rFonts w:ascii="宋体" w:hAnsi="宋体"/>
                      <w:sz w:val="24"/>
                    </w:rPr>
                  </w:pPr>
                  <w:r>
                    <w:rPr>
                      <w:rFonts w:ascii="宋体" w:hAnsi="宋体" w:hint="eastAsia"/>
                      <w:sz w:val="24"/>
                    </w:rPr>
                    <w:t>战略管理与商业模式专家</w:t>
                  </w:r>
                </w:p>
                <w:p w:rsidR="00471EB2" w:rsidRDefault="00D37F46">
                  <w:pPr>
                    <w:pStyle w:val="1"/>
                    <w:numPr>
                      <w:ilvl w:val="0"/>
                      <w:numId w:val="4"/>
                    </w:numPr>
                    <w:ind w:firstLineChars="0"/>
                    <w:rPr>
                      <w:rFonts w:ascii="宋体" w:hAnsi="宋体"/>
                      <w:sz w:val="24"/>
                    </w:rPr>
                  </w:pPr>
                  <w:r>
                    <w:rPr>
                      <w:rFonts w:ascii="宋体" w:hAnsi="宋体" w:hint="eastAsia"/>
                      <w:sz w:val="24"/>
                    </w:rPr>
                    <w:t xml:space="preserve">变革领导力专家 </w:t>
                  </w:r>
                </w:p>
                <w:p w:rsidR="00471EB2" w:rsidRDefault="00D37F46">
                  <w:pPr>
                    <w:pStyle w:val="1"/>
                    <w:numPr>
                      <w:ilvl w:val="0"/>
                      <w:numId w:val="4"/>
                    </w:numPr>
                    <w:ind w:firstLineChars="0"/>
                    <w:rPr>
                      <w:rFonts w:ascii="宋体" w:hAnsi="宋体"/>
                      <w:sz w:val="24"/>
                    </w:rPr>
                  </w:pPr>
                  <w:r>
                    <w:rPr>
                      <w:rFonts w:ascii="宋体" w:hAnsi="宋体" w:hint="eastAsia"/>
                      <w:sz w:val="24"/>
                    </w:rPr>
                    <w:t>教练技术授证导师、资深教练技术导师</w:t>
                  </w:r>
                </w:p>
                <w:p w:rsidR="00471EB2" w:rsidRDefault="00D37F46">
                  <w:pPr>
                    <w:pStyle w:val="1"/>
                    <w:numPr>
                      <w:ilvl w:val="0"/>
                      <w:numId w:val="4"/>
                    </w:numPr>
                    <w:ind w:firstLineChars="0"/>
                    <w:rPr>
                      <w:rFonts w:ascii="宋体" w:hAnsi="宋体"/>
                      <w:sz w:val="24"/>
                    </w:rPr>
                  </w:pPr>
                  <w:r>
                    <w:rPr>
                      <w:rFonts w:ascii="宋体" w:hAnsi="宋体" w:hint="eastAsia"/>
                      <w:sz w:val="24"/>
                    </w:rPr>
                    <w:t>中欧国际工商学院  EMBA</w:t>
                  </w:r>
                </w:p>
              </w:txbxContent>
            </v:textbox>
          </v:shape>
        </w:pict>
      </w: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color w:val="002060"/>
          <w:sz w:val="24"/>
        </w:rPr>
      </w:pPr>
    </w:p>
    <w:p w:rsidR="00471EB2" w:rsidRDefault="00471EB2" w:rsidP="004F2DE3">
      <w:pPr>
        <w:widowControl/>
        <w:spacing w:beforeLines="20" w:line="420" w:lineRule="exact"/>
        <w:jc w:val="left"/>
        <w:rPr>
          <w:rFonts w:ascii="宋体" w:hAnsi="宋体"/>
          <w:b/>
          <w:sz w:val="28"/>
          <w:szCs w:val="28"/>
        </w:rPr>
      </w:pPr>
    </w:p>
    <w:p w:rsidR="00471EB2" w:rsidRDefault="00D37F46"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【适合对象】</w:t>
      </w:r>
    </w:p>
    <w:p w:rsidR="00471EB2" w:rsidRDefault="00D37F46">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董事长、公司股东、总裁/总经理、董事会秘书、首席财务官/财务总监、财务经理、企业中高层、投行人员、会计师、律师、资产评估师、金融机构相关人员等。</w:t>
      </w:r>
      <w:r>
        <w:rPr>
          <w:rFonts w:ascii="微软雅黑" w:eastAsia="微软雅黑" w:hAnsi="微软雅黑" w:cs="微软雅黑" w:hint="eastAsia"/>
          <w:sz w:val="24"/>
        </w:rPr>
        <w:tab/>
      </w:r>
    </w:p>
    <w:p w:rsidR="00471EB2" w:rsidRDefault="00D37F46"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【收费标准】</w:t>
      </w:r>
    </w:p>
    <w:p w:rsidR="00471EB2" w:rsidRDefault="00D60AB8">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29</w:t>
      </w:r>
      <w:r w:rsidR="00683A58">
        <w:rPr>
          <w:rFonts w:ascii="微软雅黑" w:eastAsia="微软雅黑" w:hAnsi="微软雅黑" w:cs="微软雅黑" w:hint="eastAsia"/>
          <w:sz w:val="24"/>
        </w:rPr>
        <w:t>,</w:t>
      </w:r>
      <w:r>
        <w:rPr>
          <w:rFonts w:ascii="微软雅黑" w:eastAsia="微软雅黑" w:hAnsi="微软雅黑" w:cs="微软雅黑" w:hint="eastAsia"/>
          <w:sz w:val="24"/>
        </w:rPr>
        <w:t>8</w:t>
      </w:r>
      <w:r w:rsidR="00683A58">
        <w:rPr>
          <w:rFonts w:ascii="微软雅黑" w:eastAsia="微软雅黑" w:hAnsi="微软雅黑" w:cs="微软雅黑" w:hint="eastAsia"/>
          <w:sz w:val="24"/>
        </w:rPr>
        <w:t>00元/门·人</w:t>
      </w:r>
      <w:r w:rsidR="00D37F46">
        <w:rPr>
          <w:rFonts w:ascii="微软雅黑" w:eastAsia="微软雅黑" w:hAnsi="微软雅黑" w:cs="微软雅黑" w:hint="eastAsia"/>
          <w:sz w:val="24"/>
        </w:rPr>
        <w:t>（费用包括：讲座、讲义、午餐、茶点等）</w:t>
      </w:r>
    </w:p>
    <w:p w:rsidR="0019291D" w:rsidRDefault="0019291D"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【主办单位】</w:t>
      </w:r>
    </w:p>
    <w:p w:rsidR="0019291D" w:rsidRDefault="0019291D" w:rsidP="0019291D">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中国资本运作网</w:t>
      </w:r>
    </w:p>
    <w:p w:rsidR="0019291D" w:rsidRDefault="0019291D" w:rsidP="0019291D">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瑞金方略资本商学院</w:t>
      </w:r>
    </w:p>
    <w:p w:rsidR="0019291D" w:rsidRDefault="0019291D"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【协办单位】</w:t>
      </w:r>
    </w:p>
    <w:p w:rsidR="0019291D" w:rsidRPr="00A17BFF" w:rsidRDefault="0019291D" w:rsidP="0019291D">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清华大学</w:t>
      </w:r>
    </w:p>
    <w:p w:rsidR="0019291D" w:rsidRDefault="0019291D" w:rsidP="0019291D">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中央财大中国资本运作研究中心</w:t>
      </w:r>
    </w:p>
    <w:p w:rsidR="0019291D" w:rsidRDefault="0019291D" w:rsidP="0019291D">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上海交通大学</w:t>
      </w:r>
    </w:p>
    <w:p w:rsidR="0019291D" w:rsidRDefault="0019291D" w:rsidP="0019291D">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前海股权交易中心</w:t>
      </w:r>
    </w:p>
    <w:p w:rsidR="0019291D" w:rsidRDefault="0019291D" w:rsidP="0019291D">
      <w:pPr>
        <w:spacing w:line="420" w:lineRule="exact"/>
        <w:ind w:firstLineChars="200" w:firstLine="480"/>
        <w:rPr>
          <w:rFonts w:ascii="微软雅黑" w:eastAsia="微软雅黑" w:hAnsi="微软雅黑" w:cs="微软雅黑"/>
          <w:sz w:val="24"/>
        </w:rPr>
      </w:pPr>
    </w:p>
    <w:p w:rsidR="004A2785" w:rsidRDefault="004A2785" w:rsidP="004F2DE3">
      <w:pPr>
        <w:widowControl/>
        <w:spacing w:beforeLines="20" w:line="420" w:lineRule="exact"/>
        <w:jc w:val="left"/>
        <w:rPr>
          <w:rFonts w:ascii="宋体" w:hAnsi="宋体"/>
          <w:b/>
          <w:sz w:val="28"/>
          <w:szCs w:val="28"/>
        </w:rPr>
      </w:pPr>
      <w:r>
        <w:rPr>
          <w:rFonts w:ascii="宋体" w:hAnsi="宋体" w:hint="eastAsia"/>
          <w:b/>
          <w:sz w:val="28"/>
          <w:szCs w:val="28"/>
        </w:rPr>
        <w:lastRenderedPageBreak/>
        <w:t>【</w:t>
      </w:r>
      <w:r>
        <w:rPr>
          <w:rFonts w:ascii="微软雅黑" w:eastAsia="微软雅黑" w:hAnsi="微软雅黑" w:cs="微软雅黑" w:hint="eastAsia"/>
          <w:b/>
          <w:sz w:val="28"/>
          <w:szCs w:val="28"/>
        </w:rPr>
        <w:t>报名事项</w:t>
      </w:r>
      <w:r>
        <w:rPr>
          <w:rFonts w:ascii="宋体" w:hAnsi="宋体" w:hint="eastAsia"/>
          <w:b/>
          <w:sz w:val="28"/>
          <w:szCs w:val="28"/>
        </w:rPr>
        <w:t>】</w:t>
      </w:r>
    </w:p>
    <w:p w:rsidR="004A2785" w:rsidRDefault="004A2785" w:rsidP="004A2785">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欢迎登录中国资本运作网（</w:t>
      </w:r>
      <w:hyperlink r:id="rId16" w:history="1">
        <w:r>
          <w:rPr>
            <w:rStyle w:val="aa"/>
            <w:rFonts w:ascii="微软雅黑" w:eastAsia="微软雅黑" w:hAnsi="微软雅黑" w:cs="微软雅黑" w:hint="eastAsia"/>
            <w:sz w:val="24"/>
          </w:rPr>
          <w:t>http://www.zgzbyz.com/</w:t>
        </w:r>
      </w:hyperlink>
      <w:r>
        <w:rPr>
          <w:rFonts w:ascii="微软雅黑" w:eastAsia="微软雅黑" w:hAnsi="微软雅黑" w:cs="微软雅黑" w:hint="eastAsia"/>
          <w:sz w:val="24"/>
        </w:rPr>
        <w:t>）或手机端官方网站，</w:t>
      </w:r>
      <w:r w:rsidRPr="00EE462F">
        <w:rPr>
          <w:rFonts w:ascii="微软雅黑" w:eastAsia="微软雅黑" w:hAnsi="微软雅黑" w:cs="微软雅黑" w:hint="eastAsia"/>
          <w:sz w:val="24"/>
        </w:rPr>
        <w:t>注册报名</w:t>
      </w:r>
      <w:r>
        <w:rPr>
          <w:rFonts w:ascii="微软雅黑" w:eastAsia="微软雅黑" w:hAnsi="微软雅黑" w:cs="微软雅黑" w:hint="eastAsia"/>
          <w:sz w:val="24"/>
        </w:rPr>
        <w:t>。</w:t>
      </w:r>
    </w:p>
    <w:p w:rsidR="004A2785" w:rsidRDefault="004A2785" w:rsidP="004A2785">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您将了解更多！</w:t>
      </w:r>
    </w:p>
    <w:p w:rsidR="004A2785" w:rsidRDefault="004A2785" w:rsidP="004A2785">
      <w:pPr>
        <w:jc w:val="center"/>
        <w:rPr>
          <w:rFonts w:ascii="宋体" w:hAnsi="宋体" w:cs="宋体"/>
          <w:kern w:val="0"/>
          <w:sz w:val="24"/>
        </w:rPr>
      </w:pPr>
      <w:r>
        <w:rPr>
          <w:rFonts w:ascii="宋体" w:hAnsi="宋体" w:cs="宋体"/>
          <w:noProof/>
          <w:kern w:val="0"/>
          <w:sz w:val="24"/>
        </w:rPr>
        <w:drawing>
          <wp:inline distT="0" distB="0" distL="0" distR="0">
            <wp:extent cx="1438275" cy="1438275"/>
            <wp:effectExtent l="19050" t="0" r="9525" b="0"/>
            <wp:docPr id="3" name="图片 1" descr="4(XC7$EHE$S]ZC)J3H(FK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XC7$EHE$S]ZC)J3H(FKPI"/>
                    <pic:cNvPicPr>
                      <a:picLocks noChangeAspect="1" noChangeArrowheads="1"/>
                    </pic:cNvPicPr>
                  </pic:nvPicPr>
                  <pic:blipFill>
                    <a:blip r:embed="rId17"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rsidR="004A2785" w:rsidRPr="002C5E9B" w:rsidRDefault="004A2785" w:rsidP="004A2785">
      <w:pPr>
        <w:jc w:val="center"/>
        <w:rPr>
          <w:rFonts w:ascii="宋体" w:hAnsi="宋体" w:cs="宋体"/>
          <w:kern w:val="0"/>
          <w:sz w:val="24"/>
        </w:rPr>
      </w:pPr>
      <w:r w:rsidRPr="002C5E9B">
        <w:rPr>
          <w:rFonts w:ascii="微软雅黑" w:eastAsia="微软雅黑" w:hAnsi="微软雅黑" w:cs="微软雅黑" w:hint="eastAsia"/>
          <w:b/>
          <w:sz w:val="24"/>
        </w:rPr>
        <w:t>（手机端官方网站）</w:t>
      </w:r>
    </w:p>
    <w:p w:rsidR="00DB1A07" w:rsidRDefault="00DB1A07" w:rsidP="004F2DE3">
      <w:pPr>
        <w:widowControl/>
        <w:spacing w:beforeLines="20" w:line="420" w:lineRule="exact"/>
        <w:jc w:val="left"/>
        <w:rPr>
          <w:rFonts w:ascii="宋体" w:hAnsi="宋体"/>
          <w:b/>
          <w:sz w:val="28"/>
          <w:szCs w:val="28"/>
        </w:rPr>
      </w:pPr>
    </w:p>
    <w:p w:rsidR="00DB1A07" w:rsidRDefault="00DB1A07" w:rsidP="004F2DE3">
      <w:pPr>
        <w:widowControl/>
        <w:spacing w:beforeLines="20" w:line="42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【关于我们】</w:t>
      </w:r>
    </w:p>
    <w:p w:rsidR="00DB1A07" w:rsidRDefault="00DB1A07" w:rsidP="00DB1A07">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中国资本运作网</w:t>
      </w:r>
      <w:r w:rsidR="004F2DE3">
        <w:rPr>
          <w:rFonts w:ascii="微软雅黑" w:eastAsia="微软雅黑" w:hAnsi="微软雅黑" w:cs="微软雅黑" w:hint="eastAsia"/>
          <w:sz w:val="24"/>
        </w:rPr>
        <w:t>（</w:t>
      </w:r>
      <w:hyperlink r:id="rId18" w:history="1">
        <w:r w:rsidR="004F2DE3">
          <w:rPr>
            <w:rStyle w:val="aa"/>
            <w:rFonts w:ascii="微软雅黑" w:eastAsia="微软雅黑" w:hAnsi="微软雅黑" w:cs="微软雅黑" w:hint="eastAsia"/>
            <w:sz w:val="24"/>
          </w:rPr>
          <w:t>http://www.zgzbyz.com/</w:t>
        </w:r>
      </w:hyperlink>
      <w:r w:rsidR="004F2DE3">
        <w:rPr>
          <w:rFonts w:ascii="微软雅黑" w:eastAsia="微软雅黑" w:hAnsi="微软雅黑" w:cs="微软雅黑" w:hint="eastAsia"/>
          <w:sz w:val="24"/>
        </w:rPr>
        <w:t>）</w:t>
      </w:r>
      <w:r>
        <w:rPr>
          <w:rFonts w:ascii="微软雅黑" w:eastAsia="微软雅黑" w:hAnsi="微软雅黑" w:cs="微软雅黑" w:hint="eastAsia"/>
          <w:sz w:val="24"/>
        </w:rPr>
        <w:t>，以“让中国企业家与海内外投资机构无缝对接”为使命，定位于互联网+培训+咨询+资本，整合资本运作资源，致力于服务中小企业融资和上市，为创业者搭建融资生态圈绿色通道。</w:t>
      </w:r>
    </w:p>
    <w:p w:rsidR="00DB1A07" w:rsidRDefault="00DB1A07" w:rsidP="00DB1A07">
      <w:pPr>
        <w:spacing w:line="420" w:lineRule="exact"/>
        <w:ind w:firstLineChars="200" w:firstLine="480"/>
        <w:rPr>
          <w:rFonts w:ascii="微软雅黑" w:eastAsia="微软雅黑" w:hAnsi="微软雅黑" w:cs="微软雅黑"/>
          <w:sz w:val="24"/>
        </w:rPr>
      </w:pPr>
      <w:r>
        <w:rPr>
          <w:rFonts w:ascii="微软雅黑" w:eastAsia="微软雅黑" w:hAnsi="微软雅黑" w:cs="微软雅黑" w:hint="eastAsia"/>
          <w:b/>
          <w:bCs/>
          <w:sz w:val="24"/>
        </w:rPr>
        <w:t>我们的优势：</w:t>
      </w:r>
    </w:p>
    <w:p w:rsidR="00DB1A07" w:rsidRDefault="00DB1A07" w:rsidP="00DB1A07">
      <w:pPr>
        <w:pStyle w:val="1"/>
        <w:numPr>
          <w:ilvl w:val="0"/>
          <w:numId w:val="5"/>
        </w:numPr>
        <w:spacing w:line="420" w:lineRule="exact"/>
        <w:ind w:firstLineChars="0"/>
        <w:rPr>
          <w:rFonts w:ascii="微软雅黑" w:eastAsia="微软雅黑" w:hAnsi="微软雅黑" w:cs="微软雅黑"/>
          <w:sz w:val="24"/>
        </w:rPr>
      </w:pPr>
      <w:r>
        <w:rPr>
          <w:rFonts w:ascii="微软雅黑" w:eastAsia="微软雅黑" w:hAnsi="微软雅黑" w:cs="微软雅黑" w:hint="eastAsia"/>
          <w:sz w:val="24"/>
        </w:rPr>
        <w:t>10万+海内外资本人脉、1000+星级项目</w:t>
      </w:r>
    </w:p>
    <w:p w:rsidR="00DB1A07" w:rsidRDefault="00DB1A07" w:rsidP="00DB1A07">
      <w:pPr>
        <w:pStyle w:val="1"/>
        <w:numPr>
          <w:ilvl w:val="0"/>
          <w:numId w:val="5"/>
        </w:numPr>
        <w:spacing w:line="420" w:lineRule="exact"/>
        <w:ind w:firstLineChars="0"/>
        <w:rPr>
          <w:rFonts w:ascii="微软雅黑" w:eastAsia="微软雅黑" w:hAnsi="微软雅黑" w:cs="微软雅黑"/>
          <w:sz w:val="24"/>
        </w:rPr>
      </w:pPr>
      <w:r>
        <w:rPr>
          <w:rFonts w:ascii="微软雅黑" w:eastAsia="微软雅黑" w:hAnsi="微软雅黑" w:cs="微软雅黑" w:hint="eastAsia"/>
          <w:sz w:val="24"/>
        </w:rPr>
        <w:t>100多家国内外PE、VC投资机构+10亿基金直投+160亿股权投资基金</w:t>
      </w:r>
    </w:p>
    <w:p w:rsidR="00DB1A07" w:rsidRDefault="00DB1A07" w:rsidP="00DB1A07">
      <w:pPr>
        <w:pStyle w:val="1"/>
        <w:numPr>
          <w:ilvl w:val="0"/>
          <w:numId w:val="5"/>
        </w:numPr>
        <w:spacing w:line="420" w:lineRule="exact"/>
        <w:ind w:firstLineChars="0"/>
        <w:rPr>
          <w:rFonts w:ascii="微软雅黑" w:eastAsia="微软雅黑" w:hAnsi="微软雅黑" w:cs="微软雅黑"/>
          <w:sz w:val="24"/>
        </w:rPr>
      </w:pPr>
      <w:r>
        <w:rPr>
          <w:rFonts w:ascii="微软雅黑" w:eastAsia="微软雅黑" w:hAnsi="微软雅黑" w:cs="微软雅黑" w:hint="eastAsia"/>
          <w:sz w:val="24"/>
        </w:rPr>
        <w:t>120余人来自国务院发展研究中心、证券监管机构、券商、会所、律所、投行核心顾问团组成的咨询团队</w:t>
      </w:r>
    </w:p>
    <w:p w:rsidR="00DB1A07" w:rsidRDefault="00DB1A07" w:rsidP="004F2DE3">
      <w:pPr>
        <w:pStyle w:val="1"/>
        <w:widowControl/>
        <w:numPr>
          <w:ilvl w:val="0"/>
          <w:numId w:val="5"/>
        </w:numPr>
        <w:spacing w:beforeLines="20" w:line="420" w:lineRule="exact"/>
        <w:ind w:firstLineChars="0"/>
        <w:jc w:val="left"/>
        <w:rPr>
          <w:rFonts w:ascii="微软雅黑" w:eastAsia="微软雅黑" w:hAnsi="微软雅黑" w:cs="微软雅黑"/>
          <w:b/>
          <w:sz w:val="28"/>
          <w:szCs w:val="28"/>
        </w:rPr>
      </w:pPr>
      <w:r>
        <w:rPr>
          <w:rFonts w:ascii="微软雅黑" w:eastAsia="微软雅黑" w:hAnsi="微软雅黑" w:cs="微软雅黑" w:hint="eastAsia"/>
          <w:sz w:val="24"/>
        </w:rPr>
        <w:t>为7000+企业提供投融资、上市挂牌、商业模式等咨询服务</w:t>
      </w:r>
    </w:p>
    <w:p w:rsidR="00471EB2" w:rsidRPr="00DB1A07" w:rsidRDefault="00471EB2" w:rsidP="004A2785">
      <w:pPr>
        <w:spacing w:line="420" w:lineRule="exact"/>
        <w:ind w:firstLineChars="200" w:firstLine="600"/>
        <w:rPr>
          <w:rFonts w:ascii="微软雅黑" w:eastAsia="微软雅黑" w:hAnsi="微软雅黑" w:cs="微软雅黑"/>
          <w:b/>
          <w:sz w:val="30"/>
          <w:szCs w:val="30"/>
        </w:rPr>
      </w:pPr>
    </w:p>
    <w:sectPr w:rsidR="00471EB2" w:rsidRPr="00DB1A07" w:rsidSect="00DB1A07">
      <w:headerReference w:type="default" r:id="rId19"/>
      <w:pgSz w:w="11906" w:h="16838"/>
      <w:pgMar w:top="1134" w:right="851" w:bottom="1559" w:left="851" w:header="567" w:footer="567" w:gutter="0"/>
      <w:pgBorders>
        <w:top w:val="dashDotStroked" w:sz="24" w:space="20" w:color="auto"/>
        <w:left w:val="dashDotStroked" w:sz="24" w:space="20" w:color="auto"/>
        <w:bottom w:val="dashDotStroked" w:sz="24" w:space="15" w:color="auto"/>
        <w:right w:val="dashDotStroked" w:sz="24" w:space="20" w:color="auto"/>
      </w:pgBorder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76D0" w:rsidRDefault="004976D0" w:rsidP="00471EB2">
      <w:r>
        <w:separator/>
      </w:r>
    </w:p>
  </w:endnote>
  <w:endnote w:type="continuationSeparator" w:id="1">
    <w:p w:rsidR="004976D0" w:rsidRDefault="004976D0" w:rsidP="00471E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ˎ̥">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76D0" w:rsidRDefault="004976D0" w:rsidP="00471EB2">
      <w:r>
        <w:separator/>
      </w:r>
    </w:p>
  </w:footnote>
  <w:footnote w:type="continuationSeparator" w:id="1">
    <w:p w:rsidR="004976D0" w:rsidRDefault="004976D0" w:rsidP="00471E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B2" w:rsidRPr="00DB1A07" w:rsidRDefault="00DB1A07">
    <w:pPr>
      <w:widowControl/>
      <w:adjustRightInd w:val="0"/>
      <w:rPr>
        <w:rFonts w:ascii="MS PMincho" w:eastAsiaTheme="minorEastAsia" w:hAnsi="MS PMincho"/>
        <w:sz w:val="28"/>
        <w:szCs w:val="28"/>
      </w:rPr>
    </w:pPr>
    <w:r>
      <w:rPr>
        <w:rFonts w:ascii="MS PMincho" w:eastAsiaTheme="minorEastAsia" w:hAnsi="MS PMincho"/>
        <w:noProof/>
        <w:sz w:val="28"/>
        <w:szCs w:val="28"/>
      </w:rPr>
      <w:drawing>
        <wp:anchor distT="0" distB="0" distL="114300" distR="114300" simplePos="0" relativeHeight="251658240" behindDoc="0" locked="0" layoutInCell="1" allowOverlap="1">
          <wp:simplePos x="0" y="0"/>
          <wp:positionH relativeFrom="column">
            <wp:posOffset>-207010</wp:posOffset>
          </wp:positionH>
          <wp:positionV relativeFrom="paragraph">
            <wp:posOffset>-312420</wp:posOffset>
          </wp:positionV>
          <wp:extent cx="1809115" cy="333375"/>
          <wp:effectExtent l="19050" t="0" r="635" b="0"/>
          <wp:wrapNone/>
          <wp:docPr id="4" name="图片 3" descr="瑞金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瑞金logo.png"/>
                  <pic:cNvPicPr/>
                </pic:nvPicPr>
                <pic:blipFill>
                  <a:blip r:embed="rId1"/>
                  <a:stretch>
                    <a:fillRect/>
                  </a:stretch>
                </pic:blipFill>
                <pic:spPr>
                  <a:xfrm>
                    <a:off x="0" y="0"/>
                    <a:ext cx="1809115" cy="3333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D07FA"/>
    <w:multiLevelType w:val="multilevel"/>
    <w:tmpl w:val="15CD07F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315A7634"/>
    <w:multiLevelType w:val="multilevel"/>
    <w:tmpl w:val="315A7634"/>
    <w:lvl w:ilvl="0">
      <w:start w:val="1"/>
      <w:numFmt w:val="bullet"/>
      <w:lvlText w:val=""/>
      <w:lvlJc w:val="left"/>
      <w:pPr>
        <w:ind w:left="420" w:hanging="420"/>
      </w:pPr>
      <w:rPr>
        <w:rFonts w:ascii="Wingdings" w:hAnsi="Wingding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333A6D94"/>
    <w:multiLevelType w:val="multilevel"/>
    <w:tmpl w:val="333A6D94"/>
    <w:lvl w:ilvl="0" w:tentative="1">
      <w:start w:val="1"/>
      <w:numFmt w:val="bullet"/>
      <w:pStyle w:val="15"/>
      <w:lvlText w:val=""/>
      <w:lvlJc w:val="left"/>
      <w:pPr>
        <w:tabs>
          <w:tab w:val="left" w:pos="420"/>
        </w:tabs>
        <w:ind w:left="420" w:hanging="420"/>
      </w:pPr>
      <w:rPr>
        <w:rFonts w:ascii="Wingdings" w:hAnsi="Wingdings" w:hint="default"/>
        <w:color w:val="FF5050"/>
        <w:sz w:val="21"/>
      </w:rPr>
    </w:lvl>
    <w:lvl w:ilvl="1" w:tentative="1">
      <w:start w:val="1"/>
      <w:numFmt w:val="bullet"/>
      <w:lvlText w:val=""/>
      <w:lvlJc w:val="left"/>
      <w:pPr>
        <w:tabs>
          <w:tab w:val="left" w:pos="840"/>
        </w:tabs>
        <w:ind w:left="840" w:hanging="420"/>
      </w:pPr>
      <w:rPr>
        <w:rFonts w:ascii="Wingdings" w:hAnsi="Wingdings" w:hint="default"/>
        <w:color w:val="FF5050"/>
        <w:sz w:val="21"/>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3">
    <w:nsid w:val="667901C6"/>
    <w:multiLevelType w:val="multilevel"/>
    <w:tmpl w:val="667901C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nsid w:val="7D8946A2"/>
    <w:multiLevelType w:val="multilevel"/>
    <w:tmpl w:val="7D8946A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765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06A34"/>
    <w:rsid w:val="00007E62"/>
    <w:rsid w:val="00014CEF"/>
    <w:rsid w:val="000172E4"/>
    <w:rsid w:val="000362F5"/>
    <w:rsid w:val="00042938"/>
    <w:rsid w:val="00053C7F"/>
    <w:rsid w:val="00075C4F"/>
    <w:rsid w:val="0007665C"/>
    <w:rsid w:val="000923F3"/>
    <w:rsid w:val="00094D1F"/>
    <w:rsid w:val="000A27F7"/>
    <w:rsid w:val="000A48E0"/>
    <w:rsid w:val="000B3668"/>
    <w:rsid w:val="000B3698"/>
    <w:rsid w:val="000B62B7"/>
    <w:rsid w:val="000C3ADA"/>
    <w:rsid w:val="000E388B"/>
    <w:rsid w:val="000F5326"/>
    <w:rsid w:val="001044FA"/>
    <w:rsid w:val="001074AA"/>
    <w:rsid w:val="00116A59"/>
    <w:rsid w:val="00121464"/>
    <w:rsid w:val="001234CC"/>
    <w:rsid w:val="001301F5"/>
    <w:rsid w:val="00131739"/>
    <w:rsid w:val="00131740"/>
    <w:rsid w:val="00132F75"/>
    <w:rsid w:val="00141807"/>
    <w:rsid w:val="00141D12"/>
    <w:rsid w:val="00142133"/>
    <w:rsid w:val="0014516F"/>
    <w:rsid w:val="00145CAD"/>
    <w:rsid w:val="00155C98"/>
    <w:rsid w:val="00156097"/>
    <w:rsid w:val="00162154"/>
    <w:rsid w:val="00162D37"/>
    <w:rsid w:val="001644F8"/>
    <w:rsid w:val="0016786D"/>
    <w:rsid w:val="0017283D"/>
    <w:rsid w:val="00184D90"/>
    <w:rsid w:val="001904BE"/>
    <w:rsid w:val="00190A62"/>
    <w:rsid w:val="0019291D"/>
    <w:rsid w:val="001967FA"/>
    <w:rsid w:val="001A29FF"/>
    <w:rsid w:val="001A59A1"/>
    <w:rsid w:val="001A5A98"/>
    <w:rsid w:val="001B2175"/>
    <w:rsid w:val="001D4132"/>
    <w:rsid w:val="001D6262"/>
    <w:rsid w:val="001D77ED"/>
    <w:rsid w:val="001E1881"/>
    <w:rsid w:val="001E1C8F"/>
    <w:rsid w:val="001E457C"/>
    <w:rsid w:val="001F0C17"/>
    <w:rsid w:val="001F1434"/>
    <w:rsid w:val="001F33F7"/>
    <w:rsid w:val="00211A24"/>
    <w:rsid w:val="00211C66"/>
    <w:rsid w:val="00241AFD"/>
    <w:rsid w:val="00252770"/>
    <w:rsid w:val="00262F22"/>
    <w:rsid w:val="00263657"/>
    <w:rsid w:val="0026475A"/>
    <w:rsid w:val="00267DBF"/>
    <w:rsid w:val="00274C7B"/>
    <w:rsid w:val="00275FA4"/>
    <w:rsid w:val="00285F26"/>
    <w:rsid w:val="002956F0"/>
    <w:rsid w:val="002A66B4"/>
    <w:rsid w:val="002C1D28"/>
    <w:rsid w:val="002C3D6C"/>
    <w:rsid w:val="002D2DCB"/>
    <w:rsid w:val="002E790F"/>
    <w:rsid w:val="002F58D4"/>
    <w:rsid w:val="00301C70"/>
    <w:rsid w:val="00302F5C"/>
    <w:rsid w:val="003053DF"/>
    <w:rsid w:val="00315B28"/>
    <w:rsid w:val="0032137F"/>
    <w:rsid w:val="0032322D"/>
    <w:rsid w:val="003244D2"/>
    <w:rsid w:val="00337BB9"/>
    <w:rsid w:val="0035001B"/>
    <w:rsid w:val="00356ACC"/>
    <w:rsid w:val="00357EE5"/>
    <w:rsid w:val="0037604A"/>
    <w:rsid w:val="0037676E"/>
    <w:rsid w:val="003772EC"/>
    <w:rsid w:val="00377DEC"/>
    <w:rsid w:val="003A3D93"/>
    <w:rsid w:val="003A5FB2"/>
    <w:rsid w:val="003A79BD"/>
    <w:rsid w:val="003B364A"/>
    <w:rsid w:val="003B6917"/>
    <w:rsid w:val="003C1C6A"/>
    <w:rsid w:val="003C4AF0"/>
    <w:rsid w:val="003C6FA5"/>
    <w:rsid w:val="003D04E7"/>
    <w:rsid w:val="003D2E74"/>
    <w:rsid w:val="003D3B53"/>
    <w:rsid w:val="003D3E17"/>
    <w:rsid w:val="003E0C32"/>
    <w:rsid w:val="003E6013"/>
    <w:rsid w:val="00401136"/>
    <w:rsid w:val="00402ABB"/>
    <w:rsid w:val="004054E3"/>
    <w:rsid w:val="00413538"/>
    <w:rsid w:val="004149F7"/>
    <w:rsid w:val="00415049"/>
    <w:rsid w:val="004220DE"/>
    <w:rsid w:val="00426321"/>
    <w:rsid w:val="00427C6D"/>
    <w:rsid w:val="004301AA"/>
    <w:rsid w:val="00435F21"/>
    <w:rsid w:val="004446C4"/>
    <w:rsid w:val="00445A6F"/>
    <w:rsid w:val="004646E2"/>
    <w:rsid w:val="00465C1F"/>
    <w:rsid w:val="00470968"/>
    <w:rsid w:val="00471EB2"/>
    <w:rsid w:val="00475946"/>
    <w:rsid w:val="00477755"/>
    <w:rsid w:val="00477E56"/>
    <w:rsid w:val="004852FF"/>
    <w:rsid w:val="00485313"/>
    <w:rsid w:val="004878CE"/>
    <w:rsid w:val="0049359D"/>
    <w:rsid w:val="004976D0"/>
    <w:rsid w:val="004A2785"/>
    <w:rsid w:val="004A3CC6"/>
    <w:rsid w:val="004A484E"/>
    <w:rsid w:val="004A79E2"/>
    <w:rsid w:val="004C0084"/>
    <w:rsid w:val="004C1D63"/>
    <w:rsid w:val="004D7E9C"/>
    <w:rsid w:val="004E6809"/>
    <w:rsid w:val="004F2DE3"/>
    <w:rsid w:val="00504330"/>
    <w:rsid w:val="00506073"/>
    <w:rsid w:val="00511941"/>
    <w:rsid w:val="00516E69"/>
    <w:rsid w:val="0052443B"/>
    <w:rsid w:val="005300BA"/>
    <w:rsid w:val="00534F03"/>
    <w:rsid w:val="005360D2"/>
    <w:rsid w:val="00537B73"/>
    <w:rsid w:val="005440F8"/>
    <w:rsid w:val="00544FF1"/>
    <w:rsid w:val="00563803"/>
    <w:rsid w:val="005811D5"/>
    <w:rsid w:val="00581AFE"/>
    <w:rsid w:val="00585456"/>
    <w:rsid w:val="005855BF"/>
    <w:rsid w:val="0058705E"/>
    <w:rsid w:val="0059343C"/>
    <w:rsid w:val="005A00F7"/>
    <w:rsid w:val="005A1048"/>
    <w:rsid w:val="005B3060"/>
    <w:rsid w:val="005B60BA"/>
    <w:rsid w:val="005B7741"/>
    <w:rsid w:val="005C2A2B"/>
    <w:rsid w:val="005C7B67"/>
    <w:rsid w:val="005D2541"/>
    <w:rsid w:val="005D35D3"/>
    <w:rsid w:val="005D6E95"/>
    <w:rsid w:val="005D741B"/>
    <w:rsid w:val="005E7E3F"/>
    <w:rsid w:val="005F0DFE"/>
    <w:rsid w:val="005F15D8"/>
    <w:rsid w:val="005F3FDA"/>
    <w:rsid w:val="005F5C06"/>
    <w:rsid w:val="0060508F"/>
    <w:rsid w:val="006171D2"/>
    <w:rsid w:val="00617429"/>
    <w:rsid w:val="00627A37"/>
    <w:rsid w:val="00650B98"/>
    <w:rsid w:val="00653634"/>
    <w:rsid w:val="00664801"/>
    <w:rsid w:val="00665C36"/>
    <w:rsid w:val="00665E0B"/>
    <w:rsid w:val="00670883"/>
    <w:rsid w:val="00683A58"/>
    <w:rsid w:val="006844F2"/>
    <w:rsid w:val="00686BFD"/>
    <w:rsid w:val="0069385A"/>
    <w:rsid w:val="006B49DA"/>
    <w:rsid w:val="006B61C7"/>
    <w:rsid w:val="006C0F38"/>
    <w:rsid w:val="006C46BE"/>
    <w:rsid w:val="006C7901"/>
    <w:rsid w:val="006D3F3F"/>
    <w:rsid w:val="006D4EFC"/>
    <w:rsid w:val="006E727D"/>
    <w:rsid w:val="006F40D5"/>
    <w:rsid w:val="006F4F6E"/>
    <w:rsid w:val="00702EEB"/>
    <w:rsid w:val="00705ABE"/>
    <w:rsid w:val="007102BF"/>
    <w:rsid w:val="007322C8"/>
    <w:rsid w:val="0073556C"/>
    <w:rsid w:val="00740384"/>
    <w:rsid w:val="00744E74"/>
    <w:rsid w:val="007505C4"/>
    <w:rsid w:val="00763CFA"/>
    <w:rsid w:val="00765CED"/>
    <w:rsid w:val="00780AAF"/>
    <w:rsid w:val="00783DFD"/>
    <w:rsid w:val="007847CE"/>
    <w:rsid w:val="0078518F"/>
    <w:rsid w:val="007A3783"/>
    <w:rsid w:val="007A4AFB"/>
    <w:rsid w:val="007A53E1"/>
    <w:rsid w:val="007A5BEE"/>
    <w:rsid w:val="007A7129"/>
    <w:rsid w:val="007B649B"/>
    <w:rsid w:val="007B75E7"/>
    <w:rsid w:val="007C156E"/>
    <w:rsid w:val="007C438B"/>
    <w:rsid w:val="007E1267"/>
    <w:rsid w:val="007E4A6B"/>
    <w:rsid w:val="007E5B54"/>
    <w:rsid w:val="007F2D43"/>
    <w:rsid w:val="008055A2"/>
    <w:rsid w:val="008168B4"/>
    <w:rsid w:val="00816BD1"/>
    <w:rsid w:val="0083464C"/>
    <w:rsid w:val="0085378D"/>
    <w:rsid w:val="00854819"/>
    <w:rsid w:val="00856351"/>
    <w:rsid w:val="00861717"/>
    <w:rsid w:val="00861860"/>
    <w:rsid w:val="00865CFB"/>
    <w:rsid w:val="008750E6"/>
    <w:rsid w:val="00880A07"/>
    <w:rsid w:val="00885994"/>
    <w:rsid w:val="00896E8B"/>
    <w:rsid w:val="00896FFA"/>
    <w:rsid w:val="0089777B"/>
    <w:rsid w:val="008A06CF"/>
    <w:rsid w:val="008A4D7E"/>
    <w:rsid w:val="008B0912"/>
    <w:rsid w:val="008C198C"/>
    <w:rsid w:val="008C5968"/>
    <w:rsid w:val="008D6B22"/>
    <w:rsid w:val="008D756E"/>
    <w:rsid w:val="008E3D7D"/>
    <w:rsid w:val="008E47AC"/>
    <w:rsid w:val="008F0260"/>
    <w:rsid w:val="008F1555"/>
    <w:rsid w:val="008F7BD6"/>
    <w:rsid w:val="00901F6B"/>
    <w:rsid w:val="00902FC8"/>
    <w:rsid w:val="00904FD5"/>
    <w:rsid w:val="009059DB"/>
    <w:rsid w:val="009077D6"/>
    <w:rsid w:val="00925D05"/>
    <w:rsid w:val="00932608"/>
    <w:rsid w:val="00945AC5"/>
    <w:rsid w:val="00950AA9"/>
    <w:rsid w:val="00951E2E"/>
    <w:rsid w:val="00952AFA"/>
    <w:rsid w:val="00956E4D"/>
    <w:rsid w:val="00961A9A"/>
    <w:rsid w:val="00973F72"/>
    <w:rsid w:val="009741B4"/>
    <w:rsid w:val="009822AA"/>
    <w:rsid w:val="0099579C"/>
    <w:rsid w:val="009A0741"/>
    <w:rsid w:val="009A5BF7"/>
    <w:rsid w:val="009B0C23"/>
    <w:rsid w:val="009B44D1"/>
    <w:rsid w:val="009B63E9"/>
    <w:rsid w:val="009C7D6E"/>
    <w:rsid w:val="009D1548"/>
    <w:rsid w:val="009D385D"/>
    <w:rsid w:val="009E416A"/>
    <w:rsid w:val="009E506C"/>
    <w:rsid w:val="009F1973"/>
    <w:rsid w:val="009F7FD0"/>
    <w:rsid w:val="00A0643F"/>
    <w:rsid w:val="00A10649"/>
    <w:rsid w:val="00A125D1"/>
    <w:rsid w:val="00A213EF"/>
    <w:rsid w:val="00A2286D"/>
    <w:rsid w:val="00A24B96"/>
    <w:rsid w:val="00A253E4"/>
    <w:rsid w:val="00A26318"/>
    <w:rsid w:val="00A30E1F"/>
    <w:rsid w:val="00A37644"/>
    <w:rsid w:val="00A378E5"/>
    <w:rsid w:val="00A40058"/>
    <w:rsid w:val="00A400A1"/>
    <w:rsid w:val="00A411CF"/>
    <w:rsid w:val="00A471BB"/>
    <w:rsid w:val="00A51CEF"/>
    <w:rsid w:val="00A55054"/>
    <w:rsid w:val="00A63164"/>
    <w:rsid w:val="00A655FF"/>
    <w:rsid w:val="00A65DB2"/>
    <w:rsid w:val="00A66C47"/>
    <w:rsid w:val="00A67769"/>
    <w:rsid w:val="00A709E1"/>
    <w:rsid w:val="00A72485"/>
    <w:rsid w:val="00A73D73"/>
    <w:rsid w:val="00A77875"/>
    <w:rsid w:val="00A82BA6"/>
    <w:rsid w:val="00A848EE"/>
    <w:rsid w:val="00A851F4"/>
    <w:rsid w:val="00A90A65"/>
    <w:rsid w:val="00A91DEF"/>
    <w:rsid w:val="00A940AB"/>
    <w:rsid w:val="00AA4F28"/>
    <w:rsid w:val="00AA5106"/>
    <w:rsid w:val="00AA5F91"/>
    <w:rsid w:val="00AB307E"/>
    <w:rsid w:val="00AC60A5"/>
    <w:rsid w:val="00AD371A"/>
    <w:rsid w:val="00AE59BD"/>
    <w:rsid w:val="00AE71C6"/>
    <w:rsid w:val="00AE7987"/>
    <w:rsid w:val="00AF0BF9"/>
    <w:rsid w:val="00AF0CD5"/>
    <w:rsid w:val="00AF1F90"/>
    <w:rsid w:val="00AF293D"/>
    <w:rsid w:val="00AF5143"/>
    <w:rsid w:val="00B00C99"/>
    <w:rsid w:val="00B02697"/>
    <w:rsid w:val="00B044F8"/>
    <w:rsid w:val="00B22E8C"/>
    <w:rsid w:val="00B3651C"/>
    <w:rsid w:val="00B41266"/>
    <w:rsid w:val="00B455DE"/>
    <w:rsid w:val="00B50A30"/>
    <w:rsid w:val="00B54A9D"/>
    <w:rsid w:val="00B776A8"/>
    <w:rsid w:val="00B84AE8"/>
    <w:rsid w:val="00B935FB"/>
    <w:rsid w:val="00BA0F1B"/>
    <w:rsid w:val="00BA4A74"/>
    <w:rsid w:val="00BA5F9C"/>
    <w:rsid w:val="00BC237D"/>
    <w:rsid w:val="00BD5E8A"/>
    <w:rsid w:val="00BF5B5F"/>
    <w:rsid w:val="00C04855"/>
    <w:rsid w:val="00C06AE6"/>
    <w:rsid w:val="00C1647C"/>
    <w:rsid w:val="00C16658"/>
    <w:rsid w:val="00C20DFF"/>
    <w:rsid w:val="00C210A8"/>
    <w:rsid w:val="00C22FC2"/>
    <w:rsid w:val="00C44A28"/>
    <w:rsid w:val="00C5669F"/>
    <w:rsid w:val="00C60966"/>
    <w:rsid w:val="00C70C66"/>
    <w:rsid w:val="00C72511"/>
    <w:rsid w:val="00C73E8B"/>
    <w:rsid w:val="00C8713D"/>
    <w:rsid w:val="00C97600"/>
    <w:rsid w:val="00CA026B"/>
    <w:rsid w:val="00CA3F36"/>
    <w:rsid w:val="00CA4025"/>
    <w:rsid w:val="00CA59EE"/>
    <w:rsid w:val="00CB36EF"/>
    <w:rsid w:val="00CC0386"/>
    <w:rsid w:val="00CC6BDA"/>
    <w:rsid w:val="00CD1FB5"/>
    <w:rsid w:val="00CD3AA1"/>
    <w:rsid w:val="00CD5F79"/>
    <w:rsid w:val="00CE0253"/>
    <w:rsid w:val="00CE05E9"/>
    <w:rsid w:val="00CE7D41"/>
    <w:rsid w:val="00CF1AC3"/>
    <w:rsid w:val="00CF6CDA"/>
    <w:rsid w:val="00D007C6"/>
    <w:rsid w:val="00D00A48"/>
    <w:rsid w:val="00D06A34"/>
    <w:rsid w:val="00D07206"/>
    <w:rsid w:val="00D078E3"/>
    <w:rsid w:val="00D22FE4"/>
    <w:rsid w:val="00D324C0"/>
    <w:rsid w:val="00D32506"/>
    <w:rsid w:val="00D37F46"/>
    <w:rsid w:val="00D41207"/>
    <w:rsid w:val="00D509CE"/>
    <w:rsid w:val="00D51012"/>
    <w:rsid w:val="00D53223"/>
    <w:rsid w:val="00D54FA0"/>
    <w:rsid w:val="00D55B31"/>
    <w:rsid w:val="00D561D3"/>
    <w:rsid w:val="00D60AB8"/>
    <w:rsid w:val="00D610F2"/>
    <w:rsid w:val="00D615D0"/>
    <w:rsid w:val="00D64079"/>
    <w:rsid w:val="00D64900"/>
    <w:rsid w:val="00D749E8"/>
    <w:rsid w:val="00D767DD"/>
    <w:rsid w:val="00D76ED2"/>
    <w:rsid w:val="00D832CD"/>
    <w:rsid w:val="00D857A9"/>
    <w:rsid w:val="00D92068"/>
    <w:rsid w:val="00D93A2E"/>
    <w:rsid w:val="00D94CE3"/>
    <w:rsid w:val="00D954C6"/>
    <w:rsid w:val="00D97228"/>
    <w:rsid w:val="00DA257A"/>
    <w:rsid w:val="00DA31C7"/>
    <w:rsid w:val="00DA465A"/>
    <w:rsid w:val="00DA50CB"/>
    <w:rsid w:val="00DB01FD"/>
    <w:rsid w:val="00DB0F4D"/>
    <w:rsid w:val="00DB1A07"/>
    <w:rsid w:val="00DC2954"/>
    <w:rsid w:val="00DC5AF4"/>
    <w:rsid w:val="00DC6028"/>
    <w:rsid w:val="00DC6133"/>
    <w:rsid w:val="00DD15D9"/>
    <w:rsid w:val="00DE019A"/>
    <w:rsid w:val="00DE06C9"/>
    <w:rsid w:val="00DE450F"/>
    <w:rsid w:val="00DF1796"/>
    <w:rsid w:val="00E0067E"/>
    <w:rsid w:val="00E02B28"/>
    <w:rsid w:val="00E0330A"/>
    <w:rsid w:val="00E11EE5"/>
    <w:rsid w:val="00E11F54"/>
    <w:rsid w:val="00E15886"/>
    <w:rsid w:val="00E1599C"/>
    <w:rsid w:val="00E22449"/>
    <w:rsid w:val="00E22560"/>
    <w:rsid w:val="00E31E31"/>
    <w:rsid w:val="00E33A91"/>
    <w:rsid w:val="00E417B1"/>
    <w:rsid w:val="00E4385E"/>
    <w:rsid w:val="00E449E7"/>
    <w:rsid w:val="00E45A71"/>
    <w:rsid w:val="00E619AD"/>
    <w:rsid w:val="00E77BB1"/>
    <w:rsid w:val="00E81FEC"/>
    <w:rsid w:val="00E87326"/>
    <w:rsid w:val="00E92677"/>
    <w:rsid w:val="00E9284A"/>
    <w:rsid w:val="00E9386E"/>
    <w:rsid w:val="00E943AD"/>
    <w:rsid w:val="00EA1814"/>
    <w:rsid w:val="00EA2146"/>
    <w:rsid w:val="00EA63D4"/>
    <w:rsid w:val="00EB23A8"/>
    <w:rsid w:val="00EB3A97"/>
    <w:rsid w:val="00EB619B"/>
    <w:rsid w:val="00EB6D73"/>
    <w:rsid w:val="00EC37AF"/>
    <w:rsid w:val="00EC78FA"/>
    <w:rsid w:val="00ED03A8"/>
    <w:rsid w:val="00ED5A1F"/>
    <w:rsid w:val="00EE45DF"/>
    <w:rsid w:val="00EE62D6"/>
    <w:rsid w:val="00EF06A4"/>
    <w:rsid w:val="00EF293C"/>
    <w:rsid w:val="00F01EAE"/>
    <w:rsid w:val="00F05F43"/>
    <w:rsid w:val="00F21129"/>
    <w:rsid w:val="00F269EB"/>
    <w:rsid w:val="00F32B72"/>
    <w:rsid w:val="00F35EA2"/>
    <w:rsid w:val="00F37388"/>
    <w:rsid w:val="00F411F0"/>
    <w:rsid w:val="00F43835"/>
    <w:rsid w:val="00F4695C"/>
    <w:rsid w:val="00F502D5"/>
    <w:rsid w:val="00F507A4"/>
    <w:rsid w:val="00F535A0"/>
    <w:rsid w:val="00F65853"/>
    <w:rsid w:val="00F71CF7"/>
    <w:rsid w:val="00F72184"/>
    <w:rsid w:val="00F851ED"/>
    <w:rsid w:val="00F853BF"/>
    <w:rsid w:val="00F86C39"/>
    <w:rsid w:val="00F87826"/>
    <w:rsid w:val="00F92C14"/>
    <w:rsid w:val="00F93807"/>
    <w:rsid w:val="00FA3A00"/>
    <w:rsid w:val="00FA6764"/>
    <w:rsid w:val="00FA6BA9"/>
    <w:rsid w:val="00FA6D15"/>
    <w:rsid w:val="00FB048D"/>
    <w:rsid w:val="00FB1BAB"/>
    <w:rsid w:val="00FB222D"/>
    <w:rsid w:val="00FB24F9"/>
    <w:rsid w:val="00FB3E9E"/>
    <w:rsid w:val="00FB49AE"/>
    <w:rsid w:val="00FB5183"/>
    <w:rsid w:val="00FB7B73"/>
    <w:rsid w:val="00FC1108"/>
    <w:rsid w:val="00FC229C"/>
    <w:rsid w:val="00FC4A10"/>
    <w:rsid w:val="00FC5E19"/>
    <w:rsid w:val="00FC7EBB"/>
    <w:rsid w:val="00FD3737"/>
    <w:rsid w:val="00FE03F1"/>
    <w:rsid w:val="00FE2CC7"/>
    <w:rsid w:val="00FF0BBA"/>
    <w:rsid w:val="00FF1D88"/>
    <w:rsid w:val="00FF22B8"/>
    <w:rsid w:val="00FF3AF7"/>
    <w:rsid w:val="00FF5D69"/>
    <w:rsid w:val="4DBC1906"/>
    <w:rsid w:val="73B22F25"/>
    <w:rsid w:val="796500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lsdException w:name="caption" w:locked="1" w:uiPriority="0" w:qFormat="1"/>
    <w:lsdException w:name="page number" w:semiHidden="0" w:unhideWhenUsed="0"/>
    <w:lsdException w:name="Title" w:locked="1" w:semiHidden="0" w:uiPriority="0" w:unhideWhenUsed="0" w:qFormat="1"/>
    <w:lsdException w:name="Default Paragraph Font" w:semiHidden="0" w:uiPriority="1"/>
    <w:lsdException w:name="Subtitle" w:locked="1" w:semiHidden="0" w:uiPriority="0" w:unhideWhenUsed="0" w:qFormat="1"/>
    <w:lsdException w:name="Body Text Indent 2" w:semiHidden="0" w:uiPriority="0" w:unhideWhenUsed="0" w:qFormat="1"/>
    <w:lsdException w:name="Hyperlink" w:semiHidden="0" w:uiPriority="0" w:unhideWhenUsed="0" w:qFormat="1"/>
    <w:lsdException w:name="FollowedHyperlink" w:semiHidden="0"/>
    <w:lsdException w:name="Strong" w:locked="1" w:semiHidden="0" w:uiPriority="22" w:unhideWhenUsed="0" w:qFormat="1"/>
    <w:lsdException w:name="Emphasis" w:locked="1" w:semiHidden="0" w:uiPriority="0" w:unhideWhenUsed="0" w:qFormat="1"/>
    <w:lsdException w:name="Normal (Web)" w:semiHidden="0" w:uiPriority="0" w:unhideWhenUsed="0" w:qFormat="1"/>
    <w:lsdException w:name="Normal Table" w:semiHidden="0" w:qFormat="1"/>
    <w:lsdException w:name="Balloon Text" w:semiHidden="0"/>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EB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rsid w:val="00471EB2"/>
    <w:pPr>
      <w:spacing w:line="300" w:lineRule="exact"/>
      <w:ind w:firstLine="420"/>
    </w:pPr>
    <w:rPr>
      <w:rFonts w:ascii="Arial" w:hAnsi="Arial"/>
      <w:sz w:val="18"/>
    </w:rPr>
  </w:style>
  <w:style w:type="paragraph" w:styleId="a3">
    <w:name w:val="Balloon Text"/>
    <w:basedOn w:val="a"/>
    <w:link w:val="Char"/>
    <w:uiPriority w:val="99"/>
    <w:unhideWhenUsed/>
    <w:rsid w:val="00471EB2"/>
    <w:rPr>
      <w:sz w:val="18"/>
      <w:szCs w:val="18"/>
    </w:rPr>
  </w:style>
  <w:style w:type="paragraph" w:styleId="a4">
    <w:name w:val="footer"/>
    <w:basedOn w:val="a"/>
    <w:link w:val="Char0"/>
    <w:uiPriority w:val="99"/>
    <w:rsid w:val="00471EB2"/>
    <w:pPr>
      <w:tabs>
        <w:tab w:val="center" w:pos="4153"/>
        <w:tab w:val="right" w:pos="8306"/>
      </w:tabs>
      <w:snapToGrid w:val="0"/>
      <w:jc w:val="left"/>
    </w:pPr>
    <w:rPr>
      <w:kern w:val="0"/>
      <w:sz w:val="18"/>
      <w:szCs w:val="18"/>
    </w:rPr>
  </w:style>
  <w:style w:type="paragraph" w:styleId="a5">
    <w:name w:val="header"/>
    <w:basedOn w:val="a"/>
    <w:link w:val="Char1"/>
    <w:uiPriority w:val="99"/>
    <w:qFormat/>
    <w:rsid w:val="00471EB2"/>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qFormat/>
    <w:rsid w:val="00471EB2"/>
    <w:pPr>
      <w:widowControl/>
      <w:spacing w:before="100" w:beforeAutospacing="1" w:after="100" w:afterAutospacing="1"/>
      <w:jc w:val="left"/>
    </w:pPr>
    <w:rPr>
      <w:rFonts w:ascii="宋体" w:hAnsi="宋体" w:cs="宋体"/>
      <w:kern w:val="0"/>
      <w:sz w:val="24"/>
    </w:rPr>
  </w:style>
  <w:style w:type="character" w:styleId="a7">
    <w:name w:val="Strong"/>
    <w:uiPriority w:val="22"/>
    <w:qFormat/>
    <w:locked/>
    <w:rsid w:val="00471EB2"/>
    <w:rPr>
      <w:b/>
      <w:bCs/>
    </w:rPr>
  </w:style>
  <w:style w:type="character" w:styleId="a8">
    <w:name w:val="page number"/>
    <w:uiPriority w:val="99"/>
    <w:rsid w:val="00471EB2"/>
    <w:rPr>
      <w:rFonts w:cs="Times New Roman"/>
    </w:rPr>
  </w:style>
  <w:style w:type="character" w:styleId="a9">
    <w:name w:val="FollowedHyperlink"/>
    <w:basedOn w:val="a0"/>
    <w:uiPriority w:val="99"/>
    <w:unhideWhenUsed/>
    <w:rsid w:val="00471EB2"/>
    <w:rPr>
      <w:color w:val="800080"/>
      <w:u w:val="single"/>
    </w:rPr>
  </w:style>
  <w:style w:type="character" w:styleId="aa">
    <w:name w:val="Hyperlink"/>
    <w:qFormat/>
    <w:rsid w:val="00471EB2"/>
    <w:rPr>
      <w:color w:val="0000FF"/>
      <w:u w:val="single"/>
    </w:rPr>
  </w:style>
  <w:style w:type="table" w:styleId="ab">
    <w:name w:val="Table Grid"/>
    <w:basedOn w:val="a1"/>
    <w:qFormat/>
    <w:rsid w:val="00471EB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link w:val="a5"/>
    <w:uiPriority w:val="99"/>
    <w:qFormat/>
    <w:rsid w:val="00471EB2"/>
    <w:rPr>
      <w:sz w:val="18"/>
      <w:szCs w:val="18"/>
    </w:rPr>
  </w:style>
  <w:style w:type="character" w:customStyle="1" w:styleId="Char0">
    <w:name w:val="页脚 Char"/>
    <w:link w:val="a4"/>
    <w:uiPriority w:val="99"/>
    <w:semiHidden/>
    <w:qFormat/>
    <w:rsid w:val="00471EB2"/>
    <w:rPr>
      <w:sz w:val="18"/>
      <w:szCs w:val="18"/>
    </w:rPr>
  </w:style>
  <w:style w:type="paragraph" w:customStyle="1" w:styleId="1">
    <w:name w:val="列出段落1"/>
    <w:basedOn w:val="a"/>
    <w:qFormat/>
    <w:rsid w:val="00471EB2"/>
    <w:pPr>
      <w:ind w:firstLineChars="200" w:firstLine="420"/>
    </w:pPr>
  </w:style>
  <w:style w:type="character" w:customStyle="1" w:styleId="txtcontent11">
    <w:name w:val="txtcontent11"/>
    <w:qFormat/>
    <w:rsid w:val="00471EB2"/>
    <w:rPr>
      <w:rFonts w:ascii="ˎ̥" w:hAnsi="ˎ̥" w:hint="default"/>
      <w:color w:val="000000"/>
      <w:sz w:val="21"/>
      <w:szCs w:val="21"/>
    </w:rPr>
  </w:style>
  <w:style w:type="paragraph" w:customStyle="1" w:styleId="cocon">
    <w:name w:val="co_con"/>
    <w:basedOn w:val="a"/>
    <w:qFormat/>
    <w:rsid w:val="00471EB2"/>
    <w:pPr>
      <w:widowControl/>
      <w:spacing w:before="100" w:beforeAutospacing="1" w:after="100" w:afterAutospacing="1"/>
      <w:jc w:val="left"/>
    </w:pPr>
    <w:rPr>
      <w:rFonts w:ascii="宋体" w:hAnsi="宋体" w:cs="宋体"/>
      <w:kern w:val="0"/>
      <w:sz w:val="24"/>
    </w:rPr>
  </w:style>
  <w:style w:type="character" w:customStyle="1" w:styleId="2Char">
    <w:name w:val="正文文本缩进 2 Char"/>
    <w:link w:val="2"/>
    <w:qFormat/>
    <w:rsid w:val="00471EB2"/>
    <w:rPr>
      <w:rFonts w:ascii="Arial" w:hAnsi="Arial" w:cs="Arial"/>
      <w:kern w:val="2"/>
      <w:sz w:val="18"/>
      <w:szCs w:val="24"/>
    </w:rPr>
  </w:style>
  <w:style w:type="paragraph" w:customStyle="1" w:styleId="15">
    <w:name w:val="样式 蓝色 行距: 1.5 倍行距"/>
    <w:basedOn w:val="a"/>
    <w:qFormat/>
    <w:rsid w:val="00471EB2"/>
    <w:pPr>
      <w:numPr>
        <w:numId w:val="1"/>
      </w:numPr>
      <w:spacing w:line="360" w:lineRule="auto"/>
    </w:pPr>
    <w:rPr>
      <w:rFonts w:ascii="Arial" w:hAnsi="Arial"/>
    </w:rPr>
  </w:style>
  <w:style w:type="paragraph" w:customStyle="1" w:styleId="reader-word-layer">
    <w:name w:val="reader-word-layer"/>
    <w:basedOn w:val="a"/>
    <w:rsid w:val="00471EB2"/>
    <w:pPr>
      <w:widowControl/>
      <w:spacing w:before="100" w:beforeAutospacing="1" w:after="100" w:afterAutospacing="1"/>
      <w:jc w:val="left"/>
    </w:pPr>
    <w:rPr>
      <w:rFonts w:ascii="宋体" w:hAnsi="宋体" w:cs="宋体"/>
      <w:kern w:val="0"/>
      <w:sz w:val="24"/>
    </w:rPr>
  </w:style>
  <w:style w:type="character" w:customStyle="1" w:styleId="Char">
    <w:name w:val="批注框文本 Char"/>
    <w:basedOn w:val="a0"/>
    <w:link w:val="a3"/>
    <w:uiPriority w:val="99"/>
    <w:semiHidden/>
    <w:rsid w:val="00471EB2"/>
    <w:rPr>
      <w:kern w:val="2"/>
      <w:sz w:val="18"/>
      <w:szCs w:val="18"/>
    </w:rPr>
  </w:style>
  <w:style w:type="character" w:customStyle="1" w:styleId="apple-converted-space">
    <w:name w:val="apple-converted-space"/>
    <w:basedOn w:val="a0"/>
    <w:rsid w:val="00471EB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zgzbyz.com/"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zgzbyz.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30"/>
    <customShpInfo spid="_x0000_s1032"/>
    <customShpInfo spid="_x0000_s1034"/>
    <customShpInfo spid="_x0000_s1035"/>
  </customShpExts>
</s:customData>
</file>

<file path=customXml/itemProps1.xml><?xml version="1.0" encoding="utf-8"?>
<ds:datastoreItem xmlns:ds="http://schemas.openxmlformats.org/officeDocument/2006/customXml" ds:itemID="{4512116C-4E5A-48F4-B429-63F773827CE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193</Words>
  <Characters>1102</Characters>
  <Application>Microsoft Office Word</Application>
  <DocSecurity>0</DocSecurity>
  <Lines>9</Lines>
  <Paragraphs>2</Paragraphs>
  <ScaleCrop>false</ScaleCrop>
  <Company>txgg</Company>
  <LinksUpToDate>false</LinksUpToDate>
  <CharactersWithSpaces>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第三届中央电视台相声大赛   2007年中国小品总动员</dc:title>
  <dc:creator>txgg</dc:creator>
  <cp:lastModifiedBy>微软用户</cp:lastModifiedBy>
  <cp:revision>17</cp:revision>
  <cp:lastPrinted>2015-09-15T03:24:00Z</cp:lastPrinted>
  <dcterms:created xsi:type="dcterms:W3CDTF">2016-05-24T08:05:00Z</dcterms:created>
  <dcterms:modified xsi:type="dcterms:W3CDTF">2016-07-01T07:28:00Z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2052-10.1.0.5601</vt:lpwstr>
  </property>
</Properties>
</file>