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38" w:rsidRPr="00300CC5" w:rsidRDefault="00BA1538" w:rsidP="00BA1538">
      <w:pPr>
        <w:snapToGrid w:val="0"/>
        <w:spacing w:line="360" w:lineRule="auto"/>
        <w:jc w:val="center"/>
        <w:rPr>
          <w:rFonts w:asciiTheme="minorEastAsia" w:eastAsiaTheme="minorEastAsia" w:hAnsiTheme="minorEastAsia" w:cs="宋体"/>
          <w:bCs/>
          <w:color w:val="FF0000"/>
          <w:kern w:val="0"/>
          <w:sz w:val="32"/>
          <w:szCs w:val="32"/>
        </w:rPr>
      </w:pPr>
      <w:r w:rsidRPr="00300CC5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IE工业工程</w:t>
      </w:r>
    </w:p>
    <w:p w:rsidR="00BA1538" w:rsidRPr="003F36EF" w:rsidRDefault="00BA1538" w:rsidP="003F36EF">
      <w:pPr>
        <w:spacing w:line="360" w:lineRule="auto"/>
        <w:ind w:left="1648" w:hangingChars="684" w:hanging="1648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3F36EF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【培训对象】</w:t>
      </w:r>
    </w:p>
    <w:p w:rsidR="00BA1538" w:rsidRPr="002303E2" w:rsidRDefault="00BA1538" w:rsidP="00982AE5">
      <w:pPr>
        <w:spacing w:line="360" w:lineRule="auto"/>
        <w:ind w:leftChars="58" w:left="122"/>
        <w:jc w:val="left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  <w:b/>
        </w:rPr>
        <w:t>总经理、生产副总、厂长、生产经理、车间主任、班组长、仓库主管、5S推行干事、现场管理干部QD</w:t>
      </w:r>
    </w:p>
    <w:p w:rsidR="00BA1538" w:rsidRPr="003F36EF" w:rsidRDefault="00BA1538" w:rsidP="00BA1538">
      <w:pPr>
        <w:spacing w:line="360" w:lineRule="auto"/>
        <w:jc w:val="left"/>
        <w:rPr>
          <w:rFonts w:asciiTheme="minorEastAsia" w:eastAsiaTheme="minorEastAsia" w:hAnsiTheme="minorEastAsia"/>
          <w:b/>
          <w:bCs/>
          <w:color w:val="FF0000"/>
          <w:sz w:val="24"/>
          <w:szCs w:val="24"/>
        </w:rPr>
      </w:pPr>
      <w:r w:rsidRPr="003F36EF">
        <w:rPr>
          <w:rFonts w:asciiTheme="minorEastAsia" w:eastAsiaTheme="minorEastAsia" w:hAnsiTheme="minorEastAsia"/>
          <w:b/>
          <w:color w:val="FF0000"/>
          <w:sz w:val="24"/>
          <w:szCs w:val="24"/>
        </w:rPr>
        <w:t>【课程</w:t>
      </w:r>
      <w:r w:rsidRPr="003F36EF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背景</w:t>
      </w:r>
      <w:r w:rsidRPr="003F36EF">
        <w:rPr>
          <w:rFonts w:asciiTheme="minorEastAsia" w:eastAsiaTheme="minorEastAsia" w:hAnsiTheme="minorEastAsia"/>
          <w:b/>
          <w:color w:val="FF0000"/>
          <w:sz w:val="24"/>
          <w:szCs w:val="24"/>
        </w:rPr>
        <w:t>】</w:t>
      </w:r>
    </w:p>
    <w:p w:rsidR="00BA1538" w:rsidRPr="000924DB" w:rsidRDefault="00BA1538" w:rsidP="000924D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0924DB">
        <w:rPr>
          <w:rFonts w:asciiTheme="minorEastAsia" w:eastAsiaTheme="minorEastAsia" w:hAnsiTheme="minorEastAsia"/>
        </w:rPr>
        <w:t>如果您想了解：</w:t>
      </w:r>
      <w:hyperlink r:id="rId7" w:tgtFrame="_blank" w:history="1">
        <w:r w:rsidRPr="000924DB">
          <w:rPr>
            <w:rFonts w:asciiTheme="minorEastAsia" w:eastAsiaTheme="minorEastAsia" w:hAnsiTheme="minorEastAsia"/>
          </w:rPr>
          <w:t>IE工业工程</w:t>
        </w:r>
      </w:hyperlink>
      <w:r w:rsidRPr="000924DB">
        <w:rPr>
          <w:rFonts w:asciiTheme="minorEastAsia" w:eastAsiaTheme="minorEastAsia" w:hAnsiTheme="minorEastAsia"/>
        </w:rPr>
        <w:t>有哪些手法？如何运用这些手法（表单）在现场收集数据？收集那些数据？面对数据收集不准怎么办（标准工时不准，实际产量不准，生产周期不准，计划不准，WIP不准等等）？如何分析数据？这些数据的分析具体需结合什么方法获得</w:t>
      </w:r>
      <w:hyperlink r:id="rId8" w:tgtFrame="_blank" w:history="1">
        <w:r w:rsidRPr="000924DB">
          <w:rPr>
            <w:rFonts w:asciiTheme="minorEastAsia" w:eastAsiaTheme="minorEastAsia" w:hAnsiTheme="minorEastAsia"/>
          </w:rPr>
          <w:t>改善方案</w:t>
        </w:r>
      </w:hyperlink>
      <w:r w:rsidRPr="000924DB">
        <w:rPr>
          <w:rFonts w:asciiTheme="minorEastAsia" w:eastAsiaTheme="minorEastAsia" w:hAnsiTheme="minorEastAsia"/>
        </w:rPr>
        <w:t>以及有哪些改善目标？如何判断改善方案具有严密性和逻辑性？方案如何实施？实施后的评价标准是什么？实施后怎么防止反弹？</w:t>
      </w:r>
    </w:p>
    <w:p w:rsidR="00BA1538" w:rsidRPr="000924DB" w:rsidRDefault="00BA1538" w:rsidP="000924D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0924DB">
        <w:rPr>
          <w:rFonts w:asciiTheme="minorEastAsia" w:eastAsiaTheme="minorEastAsia" w:hAnsiTheme="minorEastAsia"/>
        </w:rPr>
        <w:t>如果您想了解：IE工业工程的活动（改善方案的实施）怎么才能获得决策层的支持？推行过程中面对其他部门管理人员不理解、不支持、推行阻力大，遇到钉子户怎么办？方案实施后怎么获得员工的配合以及如何</w:t>
      </w:r>
      <w:hyperlink r:id="rId9" w:tgtFrame="_blank" w:history="1">
        <w:r w:rsidRPr="000924DB">
          <w:rPr>
            <w:rFonts w:asciiTheme="minorEastAsia" w:eastAsiaTheme="minorEastAsia" w:hAnsiTheme="minorEastAsia"/>
          </w:rPr>
          <w:t>激励员工</w:t>
        </w:r>
      </w:hyperlink>
      <w:r w:rsidRPr="000924DB">
        <w:rPr>
          <w:rFonts w:asciiTheme="minorEastAsia" w:eastAsiaTheme="minorEastAsia" w:hAnsiTheme="minorEastAsia"/>
        </w:rPr>
        <w:t>提高士气？</w:t>
      </w:r>
    </w:p>
    <w:p w:rsidR="00BA1538" w:rsidRPr="000924DB" w:rsidRDefault="00BA1538" w:rsidP="000924DB">
      <w:pPr>
        <w:spacing w:line="360" w:lineRule="auto"/>
        <w:ind w:firstLineChars="250" w:firstLine="525"/>
        <w:jc w:val="left"/>
        <w:rPr>
          <w:rFonts w:asciiTheme="minorEastAsia" w:eastAsiaTheme="minorEastAsia" w:hAnsiTheme="minorEastAsia"/>
        </w:rPr>
      </w:pPr>
      <w:r w:rsidRPr="000924DB">
        <w:rPr>
          <w:rFonts w:asciiTheme="minorEastAsia" w:eastAsiaTheme="minorEastAsia" w:hAnsiTheme="minorEastAsia"/>
        </w:rPr>
        <w:t>如果您觉得：公司导入</w:t>
      </w:r>
      <w:hyperlink r:id="rId10" w:tgtFrame="_blank" w:history="1">
        <w:r w:rsidRPr="000924DB">
          <w:rPr>
            <w:rFonts w:asciiTheme="minorEastAsia" w:eastAsiaTheme="minorEastAsia" w:hAnsiTheme="minorEastAsia"/>
          </w:rPr>
          <w:t>精益生产</w:t>
        </w:r>
      </w:hyperlink>
      <w:r w:rsidRPr="000924DB">
        <w:rPr>
          <w:rFonts w:asciiTheme="minorEastAsia" w:eastAsiaTheme="minorEastAsia" w:hAnsiTheme="minorEastAsia"/>
        </w:rPr>
        <w:t>效果不好，精益生产理论性太强（多），而能运用的手法（表单）不多，且感觉手法间缺乏严密性和逻辑性，是懂非懂。</w:t>
      </w:r>
    </w:p>
    <w:p w:rsidR="00BA1538" w:rsidRPr="000924DB" w:rsidRDefault="00BA1538" w:rsidP="000924DB">
      <w:pPr>
        <w:spacing w:line="360" w:lineRule="auto"/>
        <w:ind w:firstLineChars="250" w:firstLine="525"/>
        <w:jc w:val="left"/>
        <w:rPr>
          <w:rFonts w:asciiTheme="minorEastAsia" w:eastAsiaTheme="minorEastAsia" w:hAnsiTheme="minorEastAsia"/>
        </w:rPr>
      </w:pPr>
      <w:r w:rsidRPr="000924DB">
        <w:rPr>
          <w:rFonts w:asciiTheme="minorEastAsia" w:eastAsiaTheme="minorEastAsia" w:hAnsiTheme="minorEastAsia"/>
        </w:rPr>
        <w:t>精益生产的基础是</w:t>
      </w:r>
      <w:hyperlink r:id="rId11" w:tgtFrame="_blank" w:history="1">
        <w:r w:rsidRPr="000924DB">
          <w:rPr>
            <w:rFonts w:asciiTheme="minorEastAsia" w:eastAsiaTheme="minorEastAsia" w:hAnsiTheme="minorEastAsia"/>
          </w:rPr>
          <w:t>全员参与</w:t>
        </w:r>
      </w:hyperlink>
      <w:r w:rsidRPr="000924DB">
        <w:rPr>
          <w:rFonts w:asciiTheme="minorEastAsia" w:eastAsiaTheme="minorEastAsia" w:hAnsiTheme="minorEastAsia"/>
        </w:rPr>
        <w:t>的IE</w:t>
      </w:r>
      <w:hyperlink r:id="rId12" w:tgtFrame="_blank" w:history="1">
        <w:r w:rsidRPr="000924DB">
          <w:rPr>
            <w:rFonts w:asciiTheme="minorEastAsia" w:eastAsiaTheme="minorEastAsia" w:hAnsiTheme="minorEastAsia"/>
          </w:rPr>
          <w:t>持续改善</w:t>
        </w:r>
      </w:hyperlink>
      <w:r w:rsidRPr="000924DB">
        <w:rPr>
          <w:rFonts w:asciiTheme="minorEastAsia" w:eastAsiaTheme="minorEastAsia" w:hAnsiTheme="minorEastAsia"/>
        </w:rPr>
        <w:t>（而基础IE具有一套严密的、系统的手法（表单）），当IE手法运用到极致时就是精益生产，那么这些手法怎么运用到极致？</w:t>
      </w:r>
    </w:p>
    <w:p w:rsidR="00BA1538" w:rsidRPr="003F36EF" w:rsidRDefault="00BA1538" w:rsidP="00BA1538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3F36EF">
        <w:rPr>
          <w:rFonts w:asciiTheme="minorEastAsia" w:eastAsiaTheme="minorEastAsia" w:hAnsiTheme="minorEastAsia"/>
          <w:b/>
          <w:color w:val="FF0000"/>
          <w:sz w:val="24"/>
          <w:szCs w:val="24"/>
        </w:rPr>
        <w:t>【课程</w:t>
      </w:r>
      <w:r w:rsidRPr="003F36EF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目标</w:t>
      </w:r>
      <w:r w:rsidRPr="003F36EF">
        <w:rPr>
          <w:rFonts w:asciiTheme="minorEastAsia" w:eastAsiaTheme="minorEastAsia" w:hAnsiTheme="minorEastAsia"/>
          <w:b/>
          <w:color w:val="FF0000"/>
          <w:sz w:val="24"/>
          <w:szCs w:val="24"/>
        </w:rPr>
        <w:t>】</w:t>
      </w:r>
    </w:p>
    <w:p w:rsidR="00BA1538" w:rsidRPr="000924DB" w:rsidRDefault="00BA1538" w:rsidP="000924DB">
      <w:pPr>
        <w:pStyle w:val="a8"/>
        <w:widowControl/>
        <w:numPr>
          <w:ilvl w:val="0"/>
          <w:numId w:val="26"/>
        </w:numPr>
        <w:spacing w:line="360" w:lineRule="auto"/>
        <w:ind w:firstLineChars="0"/>
        <w:jc w:val="left"/>
        <w:rPr>
          <w:rFonts w:asciiTheme="minorEastAsia" w:eastAsiaTheme="minorEastAsia" w:hAnsiTheme="minorEastAsia"/>
        </w:rPr>
      </w:pPr>
      <w:r w:rsidRPr="000924DB">
        <w:rPr>
          <w:rFonts w:asciiTheme="minorEastAsia" w:eastAsiaTheme="minorEastAsia" w:hAnsiTheme="minorEastAsia"/>
        </w:rPr>
        <w:t>了解现场IE工业工程的</w:t>
      </w:r>
      <w:hyperlink r:id="rId13" w:tgtFrame="_blank" w:history="1">
        <w:r w:rsidRPr="000924DB">
          <w:rPr>
            <w:rFonts w:asciiTheme="minorEastAsia" w:eastAsiaTheme="minorEastAsia" w:hAnsiTheme="minorEastAsia"/>
          </w:rPr>
          <w:t>基本知识</w:t>
        </w:r>
      </w:hyperlink>
      <w:r w:rsidRPr="000924DB">
        <w:rPr>
          <w:rFonts w:asciiTheme="minorEastAsia" w:eastAsiaTheme="minorEastAsia" w:hAnsiTheme="minorEastAsia"/>
        </w:rPr>
        <w:t>，建立系统全局观</w:t>
      </w:r>
    </w:p>
    <w:p w:rsidR="00BA1538" w:rsidRPr="000924DB" w:rsidRDefault="00BA1538" w:rsidP="000924DB">
      <w:pPr>
        <w:pStyle w:val="a8"/>
        <w:widowControl/>
        <w:numPr>
          <w:ilvl w:val="0"/>
          <w:numId w:val="26"/>
        </w:numPr>
        <w:spacing w:line="360" w:lineRule="auto"/>
        <w:ind w:firstLineChars="0"/>
        <w:jc w:val="left"/>
        <w:rPr>
          <w:rFonts w:asciiTheme="minorEastAsia" w:eastAsiaTheme="minorEastAsia" w:hAnsiTheme="minorEastAsia"/>
        </w:rPr>
      </w:pPr>
      <w:r w:rsidRPr="000924DB">
        <w:rPr>
          <w:rFonts w:asciiTheme="minorEastAsia" w:eastAsiaTheme="minorEastAsia" w:hAnsiTheme="minorEastAsia"/>
        </w:rPr>
        <w:t>对于有基础的IE/PIE人员通过二天的学习，学员可以对IE（工业工程）有较系统的了解，并初具实战工作能力，经过一段时间的锻炼与经验积累，可具备一个IE专业人员的基本专业素质，为更高层次的</w:t>
      </w:r>
      <w:hyperlink r:id="rId14" w:tgtFrame="_blank" w:history="1">
        <w:r w:rsidRPr="000924DB">
          <w:rPr>
            <w:rFonts w:asciiTheme="minorEastAsia" w:eastAsiaTheme="minorEastAsia" w:hAnsiTheme="minorEastAsia"/>
          </w:rPr>
          <w:t>管理活动</w:t>
        </w:r>
      </w:hyperlink>
      <w:r w:rsidRPr="000924DB">
        <w:rPr>
          <w:rFonts w:asciiTheme="minorEastAsia" w:eastAsiaTheme="minorEastAsia" w:hAnsiTheme="minorEastAsia"/>
        </w:rPr>
        <w:t>---精益生产奠定一个非常好的</w:t>
      </w:r>
      <w:hyperlink r:id="rId15" w:tgtFrame="_blank" w:history="1">
        <w:r w:rsidRPr="000924DB">
          <w:rPr>
            <w:rFonts w:asciiTheme="minorEastAsia" w:eastAsiaTheme="minorEastAsia" w:hAnsiTheme="minorEastAsia"/>
          </w:rPr>
          <w:t>理论与实务</w:t>
        </w:r>
      </w:hyperlink>
      <w:r w:rsidRPr="000924DB">
        <w:rPr>
          <w:rFonts w:asciiTheme="minorEastAsia" w:eastAsiaTheme="minorEastAsia" w:hAnsiTheme="minorEastAsia"/>
        </w:rPr>
        <w:t>基础。</w:t>
      </w:r>
    </w:p>
    <w:p w:rsidR="00BA1538" w:rsidRPr="000924DB" w:rsidRDefault="00BA1538" w:rsidP="000924DB">
      <w:pPr>
        <w:pStyle w:val="a8"/>
        <w:widowControl/>
        <w:numPr>
          <w:ilvl w:val="0"/>
          <w:numId w:val="26"/>
        </w:numPr>
        <w:spacing w:line="360" w:lineRule="auto"/>
        <w:ind w:firstLineChars="0"/>
        <w:jc w:val="left"/>
        <w:rPr>
          <w:rFonts w:asciiTheme="minorEastAsia" w:eastAsiaTheme="minorEastAsia" w:hAnsiTheme="minorEastAsia"/>
        </w:rPr>
      </w:pPr>
      <w:r w:rsidRPr="000924DB">
        <w:rPr>
          <w:rFonts w:asciiTheme="minorEastAsia" w:eastAsiaTheme="minorEastAsia" w:hAnsiTheme="minorEastAsia"/>
        </w:rPr>
        <w:t>理解</w:t>
      </w:r>
      <w:hyperlink r:id="rId16" w:tgtFrame="_blank" w:history="1">
        <w:r w:rsidRPr="000924DB">
          <w:rPr>
            <w:rFonts w:asciiTheme="minorEastAsia" w:eastAsiaTheme="minorEastAsia" w:hAnsiTheme="minorEastAsia"/>
          </w:rPr>
          <w:t>现场管理</w:t>
        </w:r>
      </w:hyperlink>
      <w:r w:rsidRPr="000924DB">
        <w:rPr>
          <w:rFonts w:asciiTheme="minorEastAsia" w:eastAsiaTheme="minorEastAsia" w:hAnsiTheme="minorEastAsia"/>
        </w:rPr>
        <w:t>的主要目的和手段，学习发现浪费的方法并分析浪费成因掌握工业工程</w:t>
      </w:r>
      <w:hyperlink r:id="rId17" w:tgtFrame="_blank" w:history="1">
        <w:r w:rsidRPr="000924DB">
          <w:rPr>
            <w:rFonts w:asciiTheme="minorEastAsia" w:eastAsiaTheme="minorEastAsia" w:hAnsiTheme="minorEastAsia"/>
          </w:rPr>
          <w:t>改善手法</w:t>
        </w:r>
      </w:hyperlink>
      <w:r w:rsidRPr="000924DB">
        <w:rPr>
          <w:rFonts w:asciiTheme="minorEastAsia" w:eastAsiaTheme="minorEastAsia" w:hAnsiTheme="minorEastAsia"/>
        </w:rPr>
        <w:t>的运用，包括流程分析、动作分析、时间研究和生产线平衡、标准工时统计、布局改善以及搬运分析等</w:t>
      </w:r>
    </w:p>
    <w:p w:rsidR="00BA1538" w:rsidRPr="000924DB" w:rsidRDefault="00BA1538" w:rsidP="000924DB">
      <w:pPr>
        <w:pStyle w:val="a8"/>
        <w:widowControl/>
        <w:numPr>
          <w:ilvl w:val="0"/>
          <w:numId w:val="26"/>
        </w:numPr>
        <w:spacing w:line="360" w:lineRule="auto"/>
        <w:ind w:firstLineChars="0"/>
        <w:jc w:val="left"/>
        <w:rPr>
          <w:rFonts w:asciiTheme="minorEastAsia" w:eastAsiaTheme="minorEastAsia" w:hAnsiTheme="minorEastAsia"/>
        </w:rPr>
      </w:pPr>
      <w:r w:rsidRPr="000924DB">
        <w:rPr>
          <w:rFonts w:asciiTheme="minorEastAsia" w:eastAsiaTheme="minorEastAsia" w:hAnsiTheme="minorEastAsia"/>
        </w:rPr>
        <w:t>提高学员现场管理和</w:t>
      </w:r>
      <w:hyperlink r:id="rId18" w:tgtFrame="_blank" w:history="1">
        <w:r w:rsidRPr="000924DB">
          <w:rPr>
            <w:rFonts w:asciiTheme="minorEastAsia" w:eastAsiaTheme="minorEastAsia" w:hAnsiTheme="minorEastAsia"/>
          </w:rPr>
          <w:t>现场改善</w:t>
        </w:r>
      </w:hyperlink>
      <w:r w:rsidRPr="000924DB">
        <w:rPr>
          <w:rFonts w:asciiTheme="minorEastAsia" w:eastAsiaTheme="minorEastAsia" w:hAnsiTheme="minorEastAsia"/>
        </w:rPr>
        <w:t>的业绩能力</w:t>
      </w:r>
    </w:p>
    <w:p w:rsidR="00BA1538" w:rsidRPr="000924DB" w:rsidRDefault="00BA1538" w:rsidP="000924DB">
      <w:pPr>
        <w:pStyle w:val="a8"/>
        <w:widowControl/>
        <w:numPr>
          <w:ilvl w:val="0"/>
          <w:numId w:val="26"/>
        </w:numPr>
        <w:spacing w:line="360" w:lineRule="auto"/>
        <w:ind w:firstLineChars="0"/>
        <w:jc w:val="left"/>
        <w:rPr>
          <w:rFonts w:asciiTheme="minorEastAsia" w:eastAsiaTheme="minorEastAsia" w:hAnsiTheme="minorEastAsia"/>
        </w:rPr>
      </w:pPr>
      <w:r w:rsidRPr="000924DB">
        <w:rPr>
          <w:rFonts w:asciiTheme="minorEastAsia" w:eastAsiaTheme="minorEastAsia" w:hAnsiTheme="minorEastAsia"/>
        </w:rPr>
        <w:t>掌握现场改善过程中</w:t>
      </w:r>
      <w:hyperlink r:id="rId19" w:tgtFrame="_blank" w:history="1">
        <w:r w:rsidRPr="000924DB">
          <w:rPr>
            <w:rFonts w:asciiTheme="minorEastAsia" w:eastAsiaTheme="minorEastAsia" w:hAnsiTheme="minorEastAsia"/>
          </w:rPr>
          <w:t>人际关系</w:t>
        </w:r>
      </w:hyperlink>
      <w:r w:rsidRPr="000924DB">
        <w:rPr>
          <w:rFonts w:asciiTheme="minorEastAsia" w:eastAsiaTheme="minorEastAsia" w:hAnsiTheme="minorEastAsia"/>
        </w:rPr>
        <w:t>的处理与资源的合理调配，以及获取持续推进IE的方法体系及维持改善成效的有效防反弹措施</w:t>
      </w:r>
    </w:p>
    <w:p w:rsidR="00BA1538" w:rsidRPr="003F36EF" w:rsidRDefault="00BA1538" w:rsidP="00BA1538">
      <w:pPr>
        <w:pStyle w:val="a9"/>
        <w:spacing w:line="360" w:lineRule="auto"/>
        <w:rPr>
          <w:rFonts w:asciiTheme="minorEastAsia" w:eastAsiaTheme="minorEastAsia" w:hAnsiTheme="minorEastAsia"/>
          <w:b/>
          <w:color w:val="FF0000"/>
          <w:lang w:bidi="ar-SA"/>
        </w:rPr>
      </w:pPr>
      <w:r w:rsidRPr="003F36EF">
        <w:rPr>
          <w:rFonts w:asciiTheme="minorEastAsia" w:eastAsiaTheme="minorEastAsia" w:hAnsiTheme="minorEastAsia" w:hint="eastAsia"/>
          <w:b/>
          <w:color w:val="FF0000"/>
          <w:lang w:bidi="ar-SA"/>
        </w:rPr>
        <w:t>【培训内容</w:t>
      </w:r>
      <w:r w:rsidRPr="003F36EF">
        <w:rPr>
          <w:rFonts w:asciiTheme="minorEastAsia" w:eastAsiaTheme="minorEastAsia" w:hAnsiTheme="minorEastAsia"/>
          <w:b/>
          <w:color w:val="FF0000"/>
          <w:lang w:bidi="ar-SA"/>
        </w:rPr>
        <w:t>】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lastRenderedPageBreak/>
        <w:t>第一讲   IE概述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现代生产管理发展趋势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泰勒和基尔布雷斯的研究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基础IE的组成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IE的起源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5. IE使美国率先进入工业时代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6. IE使日本成为经济大国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7. IE在中国的发展IE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8. 现场改善的有力武器：把IE做到极致就是精益生产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9. 生产中哪些活动是增值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10. 现场八大浪费：IE追求零浪费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11. 约束资源与非约束资源：从哪里着手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12. 消除瓶颈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第二讲 动作分析简介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动作分析的目的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动作分析改善的次序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动作效率检查表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动作改善四大原则RCSE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第三讲 沙布利克分析与作业改善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何谓沙布利克分析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沙布利克分析的基本概念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沙布利克分析与动作改善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动作改善要素检查表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第四讲 动作经济原则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何谓动作经济原则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动作经济四项基本原则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动作经济的16大规则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第五讲 动作分析改善实例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作业背景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lastRenderedPageBreak/>
        <w:t>2. 现状分析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问题重点的发现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第六讲 工程分析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何谓工程分析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工程分析的目的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工程分析的种类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工程分析的记号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5. 工程分析的基本步骤及注意要点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第七讲 制品工程分析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制品工程分类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制品工程分析的着眼点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制品工程分析的具体做法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制品工程分析案例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第八讲 作业者工程分析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何为作业者工程分析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作业工程分析的目的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作业工程分析的具体做法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作业者工程分析实例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5. 联合工程分析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第九讲  提案改善活动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提案改善活动对企业的重要性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提案改善活动的进行方式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提案改善制度的案例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活用团队活动来推行提案改善活动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第十讲  时间分析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时间分析概述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时间分析的衡量基准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时间分析的用途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时间分析体系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lastRenderedPageBreak/>
        <w:t>第十一讲  标准时间与生产平衡分析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何为标准工时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量产加工与单件加工的标准工时计算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机械工时的估算表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机械加工的工时评估案例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  <w:b/>
        </w:rPr>
      </w:pPr>
      <w:r w:rsidRPr="002303E2">
        <w:rPr>
          <w:rFonts w:asciiTheme="minorEastAsia" w:eastAsiaTheme="minorEastAsia" w:hAnsiTheme="minorEastAsia" w:hint="eastAsia"/>
          <w:b/>
        </w:rPr>
        <w:t>第十二讲 IE实务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1. IE手法7步骤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2. 推进IE手法中需要注意的要点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3. 人际关系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4. 资源配置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5. 团队活动的方法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6. IE的统筹与规划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7. 现场改善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8. 目视管理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9. 产品同质化时代的来临与企业未来展望</w:t>
      </w:r>
    </w:p>
    <w:p w:rsidR="00BA1538" w:rsidRPr="002303E2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10. IE在中国制造业的展望</w:t>
      </w:r>
    </w:p>
    <w:p w:rsidR="00BF580C" w:rsidRPr="00BA1538" w:rsidRDefault="00BA1538" w:rsidP="00BA1538">
      <w:pPr>
        <w:spacing w:line="360" w:lineRule="auto"/>
        <w:rPr>
          <w:rFonts w:asciiTheme="minorEastAsia" w:eastAsiaTheme="minorEastAsia" w:hAnsiTheme="minorEastAsia"/>
        </w:rPr>
      </w:pPr>
      <w:r w:rsidRPr="002303E2">
        <w:rPr>
          <w:rFonts w:asciiTheme="minorEastAsia" w:eastAsiaTheme="minorEastAsia" w:hAnsiTheme="minorEastAsia" w:hint="eastAsia"/>
        </w:rPr>
        <w:t>11．学员互动交流及后续服务</w:t>
      </w:r>
    </w:p>
    <w:sectPr w:rsidR="00BF580C" w:rsidRPr="00BA1538" w:rsidSect="004F602B">
      <w:headerReference w:type="default" r:id="rId20"/>
      <w:footerReference w:type="default" r:id="rId21"/>
      <w:pgSz w:w="11906" w:h="16838"/>
      <w:pgMar w:top="1440" w:right="1287" w:bottom="1440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ED" w:rsidRDefault="00D227ED">
      <w:r>
        <w:separator/>
      </w:r>
    </w:p>
  </w:endnote>
  <w:endnote w:type="continuationSeparator" w:id="1">
    <w:p w:rsidR="00D227ED" w:rsidRDefault="00D2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85" w:rsidRDefault="00A21A85" w:rsidP="00A21A85">
    <w:pPr>
      <w:pStyle w:val="a4"/>
      <w:jc w:val="both"/>
    </w:pPr>
    <w:r>
      <w:rPr>
        <w:rFonts w:hint="eastAsia"/>
      </w:rPr>
      <w:t>公司地址：青岛开发区太行山二支路</w:t>
    </w:r>
    <w:r>
      <w:rPr>
        <w:rFonts w:hint="eastAsia"/>
      </w:rPr>
      <w:t>51</w:t>
    </w:r>
    <w:r>
      <w:rPr>
        <w:rFonts w:hint="eastAsia"/>
      </w:rPr>
      <w:t>号</w:t>
    </w:r>
    <w:r>
      <w:rPr>
        <w:rFonts w:hint="eastAsia"/>
      </w:rPr>
      <w:t xml:space="preserve">           </w:t>
    </w:r>
    <w:r>
      <w:rPr>
        <w:rFonts w:hint="eastAsia"/>
      </w:rPr>
      <w:t>邮编</w:t>
    </w:r>
    <w:r>
      <w:rPr>
        <w:rFonts w:hint="eastAsia"/>
      </w:rPr>
      <w:t xml:space="preserve">266555              </w:t>
    </w:r>
    <w:r>
      <w:rPr>
        <w:rFonts w:hint="eastAsia"/>
      </w:rPr>
      <w:t>公司网址</w:t>
    </w:r>
    <w:r>
      <w:rPr>
        <w:rFonts w:hint="eastAsia"/>
      </w:rPr>
      <w:t xml:space="preserve">: </w:t>
    </w:r>
    <w:hyperlink r:id="rId1" w:history="1">
      <w:r w:rsidRPr="00867603">
        <w:rPr>
          <w:rStyle w:val="a6"/>
          <w:rFonts w:hint="eastAsia"/>
        </w:rPr>
        <w:t>http://www.hrclp.com</w:t>
      </w:r>
    </w:hyperlink>
    <w:r>
      <w:rPr>
        <w:rFonts w:hint="eastAsia"/>
      </w:rPr>
      <w:t xml:space="preserve">    </w:t>
    </w:r>
  </w:p>
  <w:p w:rsidR="0032563D" w:rsidRDefault="00A21A85" w:rsidP="00A21A85">
    <w:pPr>
      <w:pStyle w:val="a4"/>
    </w:pPr>
    <w:r w:rsidRPr="00B33492">
      <w:rPr>
        <w:rFonts w:hint="eastAsia"/>
        <w:lang w:val="it-IT"/>
      </w:rPr>
      <w:t>TEL</w:t>
    </w:r>
    <w:r w:rsidRPr="00B33492">
      <w:rPr>
        <w:rFonts w:hint="eastAsia"/>
        <w:lang w:val="it-IT"/>
      </w:rPr>
      <w:t>：</w:t>
    </w:r>
    <w:r w:rsidRPr="00B33492">
      <w:rPr>
        <w:rFonts w:hint="eastAsia"/>
        <w:lang w:val="it-IT"/>
      </w:rPr>
      <w:t xml:space="preserve">0532-85998336  </w:t>
    </w:r>
    <w:r>
      <w:rPr>
        <w:rFonts w:hint="eastAsia"/>
        <w:lang w:val="it-IT"/>
      </w:rPr>
      <w:t xml:space="preserve">  </w:t>
    </w:r>
    <w:r w:rsidRPr="00B33492">
      <w:rPr>
        <w:rFonts w:hint="eastAsia"/>
        <w:lang w:val="it-IT"/>
      </w:rPr>
      <w:t xml:space="preserve">  Mobile: 1</w:t>
    </w:r>
    <w:r>
      <w:rPr>
        <w:rFonts w:hint="eastAsia"/>
        <w:lang w:val="it-IT"/>
      </w:rPr>
      <w:t>3012501107</w:t>
    </w:r>
    <w:r w:rsidRPr="00B33492">
      <w:rPr>
        <w:rFonts w:hint="eastAsia"/>
        <w:lang w:val="it-IT"/>
      </w:rPr>
      <w:t xml:space="preserve">   </w:t>
    </w:r>
    <w:r>
      <w:rPr>
        <w:rFonts w:hint="eastAsia"/>
        <w:lang w:val="it-IT"/>
      </w:rPr>
      <w:t xml:space="preserve">   </w:t>
    </w:r>
    <w:r w:rsidRPr="00B33492">
      <w:rPr>
        <w:rFonts w:hint="eastAsia"/>
        <w:lang w:val="it-IT"/>
      </w:rPr>
      <w:t>FAX</w:t>
    </w:r>
    <w:r w:rsidRPr="00B33492">
      <w:rPr>
        <w:rFonts w:hint="eastAsia"/>
        <w:lang w:val="it-IT"/>
      </w:rPr>
      <w:t>：</w:t>
    </w:r>
    <w:r w:rsidRPr="00B33492">
      <w:rPr>
        <w:rFonts w:hint="eastAsia"/>
        <w:lang w:val="it-IT"/>
      </w:rPr>
      <w:t xml:space="preserve">0532-86955027  </w:t>
    </w:r>
    <w:r>
      <w:rPr>
        <w:rFonts w:hint="eastAsia"/>
        <w:lang w:val="it-IT"/>
      </w:rPr>
      <w:t xml:space="preserve">       </w:t>
    </w:r>
    <w:r w:rsidRPr="00B33492">
      <w:rPr>
        <w:rFonts w:hint="eastAsia"/>
        <w:lang w:val="it-IT"/>
      </w:rPr>
      <w:t xml:space="preserve"> E-mail</w:t>
    </w:r>
    <w:r w:rsidRPr="00B33492">
      <w:rPr>
        <w:rFonts w:hint="eastAsia"/>
        <w:lang w:val="it-IT"/>
      </w:rPr>
      <w:t>：</w:t>
    </w:r>
    <w:hyperlink r:id="rId2" w:history="1">
      <w:r w:rsidRPr="00B33492">
        <w:rPr>
          <w:rStyle w:val="a6"/>
          <w:rFonts w:hint="eastAsia"/>
          <w:lang w:val="it-IT"/>
        </w:rPr>
        <w:t>bosines@sina.com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ED" w:rsidRDefault="00D227ED">
      <w:r>
        <w:separator/>
      </w:r>
    </w:p>
  </w:footnote>
  <w:footnote w:type="continuationSeparator" w:id="1">
    <w:p w:rsidR="00D227ED" w:rsidRDefault="00D22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3D" w:rsidRPr="004F602B" w:rsidRDefault="004F602B" w:rsidP="004F602B">
    <w:pPr>
      <w:pStyle w:val="a3"/>
      <w:tabs>
        <w:tab w:val="left" w:pos="555"/>
      </w:tabs>
      <w:jc w:val="both"/>
    </w:pPr>
    <w:r w:rsidRPr="001139D4">
      <w:rPr>
        <w:noProof/>
      </w:rPr>
      <w:drawing>
        <wp:inline distT="0" distB="0" distL="0" distR="0">
          <wp:extent cx="986955" cy="286247"/>
          <wp:effectExtent l="19050" t="0" r="3645" b="0"/>
          <wp:docPr id="5" name="对象 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8179208" cy="2899876"/>
                    <a:chOff x="502105" y="485775"/>
                    <a:chExt cx="8179208" cy="2899876"/>
                  </a:xfrm>
                </a:grpSpPr>
                <a:grpSp>
                  <a:nvGrpSpPr>
                    <a:cNvPr id="6" name="Group 55"/>
                    <a:cNvGrpSpPr>
                      <a:grpSpLocks noChangeAspect="1"/>
                    </a:cNvGrpSpPr>
                  </a:nvGrpSpPr>
                  <a:grpSpPr bwMode="auto">
                    <a:xfrm>
                      <a:off x="502105" y="485775"/>
                      <a:ext cx="8179208" cy="2899876"/>
                      <a:chOff x="1729" y="1525"/>
                      <a:chExt cx="2149" cy="761"/>
                    </a:xfrm>
                  </a:grpSpPr>
                  <a:sp>
                    <a:nvSpPr>
                      <a:cNvPr id="7" name="Rectangle 56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729" y="1525"/>
                        <a:ext cx="351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8" name="Rectangle 57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729" y="1603"/>
                        <a:ext cx="351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9" name="Rectangle 58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817" y="1685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0" name="Rectangle 59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729" y="2164"/>
                        <a:ext cx="351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1" name="Rectangle 60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729" y="2244"/>
                        <a:ext cx="351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" name="Rectangle 61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817" y="1765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3" name="Rectangle 62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817" y="2084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4" name="Rectangle 63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817" y="2004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5" name="Rectangle 64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817" y="1845"/>
                        <a:ext cx="482" cy="39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6" name="Rectangle 65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1817" y="1924"/>
                        <a:ext cx="482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7" name="Rectangle 66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255" y="1525"/>
                        <a:ext cx="702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8" name="Rectangle 67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255" y="1605"/>
                        <a:ext cx="746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9" name="Rectangle 68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343" y="1685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0" name="Rectangle 69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343" y="1765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1" name="Rectangle 70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343" y="1845"/>
                        <a:ext cx="658" cy="39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2" name="Rectangle 71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343" y="1924"/>
                        <a:ext cx="614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3" name="Rectangle 72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343" y="2004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4" name="Rectangle 73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343" y="2084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5" name="Rectangle 74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255" y="2164"/>
                        <a:ext cx="351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6" name="Rectangle 75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869" y="1687"/>
                        <a:ext cx="176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7" name="Rectangle 76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255" y="2244"/>
                        <a:ext cx="351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8" name="Rectangle 77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869" y="1765"/>
                        <a:ext cx="176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9" name="Rectangle 78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606" y="2004"/>
                        <a:ext cx="176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0" name="Rectangle 79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738" y="2084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1" name="Rectangle 80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694" y="2164"/>
                        <a:ext cx="351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2" name="Rectangle 81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694" y="2244"/>
                        <a:ext cx="351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3" name="Rectangle 82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352" y="1525"/>
                        <a:ext cx="263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4" name="Rectangle 83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220" y="1605"/>
                        <a:ext cx="526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5" name="Rectangle 84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132" y="1685"/>
                        <a:ext cx="220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6" name="Rectangle 85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615" y="1685"/>
                        <a:ext cx="219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7" name="Rectangle 86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089" y="1765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8" name="Rectangle 87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045" y="1845"/>
                        <a:ext cx="175" cy="39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39" name="Rectangle 88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045" y="1924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0" name="Rectangle 89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703" y="1765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1" name="Rectangle 90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089" y="2004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2" name="Rectangle 91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132" y="2084"/>
                        <a:ext cx="220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3" name="Rectangle 92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220" y="2164"/>
                        <a:ext cx="526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4" name="Rectangle 93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615" y="2084"/>
                        <a:ext cx="219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" name="Rectangle 94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703" y="2004"/>
                        <a:ext cx="17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6" name="Rectangle 95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3352" y="2246"/>
                        <a:ext cx="265" cy="4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</a:grpSp>
              </lc:lockedCanvas>
            </a:graphicData>
          </a:graphic>
        </wp:inline>
      </w:drawing>
    </w:r>
    <w:r>
      <w:rPr>
        <w:rFonts w:hint="eastAsia"/>
      </w:rPr>
      <w:t xml:space="preserve">                </w:t>
    </w:r>
    <w:r w:rsidRPr="00784045">
      <w:rPr>
        <w:rFonts w:hint="eastAsia"/>
        <w:color w:val="FFC000"/>
      </w:rPr>
      <w:t xml:space="preserve">   </w:t>
    </w:r>
    <w:r w:rsidRPr="00784045">
      <w:rPr>
        <w:rFonts w:ascii="隶书" w:eastAsia="隶书" w:hint="eastAsia"/>
        <w:b/>
        <w:color w:val="FFC000"/>
        <w:sz w:val="32"/>
        <w:szCs w:val="32"/>
      </w:rPr>
      <w:t>慧润咨询</w:t>
    </w:r>
    <w:r w:rsidRPr="00784045">
      <w:rPr>
        <w:rFonts w:hint="eastAsia"/>
        <w:color w:val="FFC000"/>
        <w:sz w:val="28"/>
        <w:szCs w:val="28"/>
      </w:rPr>
      <w:t xml:space="preserve"> </w:t>
    </w:r>
    <w:r>
      <w:rPr>
        <w:rFonts w:hint="eastAsia"/>
        <w:sz w:val="21"/>
        <w:szCs w:val="21"/>
      </w:rPr>
      <w:t xml:space="preserve">             </w:t>
    </w:r>
    <w:r w:rsidRPr="004F602B">
      <w:rPr>
        <w:rFonts w:hint="eastAsia"/>
      </w:rPr>
      <w:t xml:space="preserve"> </w:t>
    </w:r>
    <w:r w:rsidRPr="00784045">
      <w:rPr>
        <w:rFonts w:hint="eastAsia"/>
        <w:b/>
        <w:color w:val="0000FF"/>
      </w:rPr>
      <w:t xml:space="preserve">   </w:t>
    </w:r>
    <w:r w:rsidRPr="00784045">
      <w:rPr>
        <w:rFonts w:hint="eastAsia"/>
        <w:b/>
        <w:color w:val="0000FF"/>
      </w:rPr>
      <w:t>智慧创造利润——成功取决方法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2AD"/>
    <w:multiLevelType w:val="hybridMultilevel"/>
    <w:tmpl w:val="B02AB0B6"/>
    <w:lvl w:ilvl="0" w:tplc="23D27458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676BA9"/>
    <w:multiLevelType w:val="hybridMultilevel"/>
    <w:tmpl w:val="C2F6008A"/>
    <w:lvl w:ilvl="0" w:tplc="882441E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65649B3"/>
    <w:multiLevelType w:val="hybridMultilevel"/>
    <w:tmpl w:val="2FF8C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8D4082"/>
    <w:multiLevelType w:val="hybridMultilevel"/>
    <w:tmpl w:val="0BC04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1C5223"/>
    <w:multiLevelType w:val="hybridMultilevel"/>
    <w:tmpl w:val="96A81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E14BF8"/>
    <w:multiLevelType w:val="hybridMultilevel"/>
    <w:tmpl w:val="420296BC"/>
    <w:lvl w:ilvl="0" w:tplc="BADABCAA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1E07FE2"/>
    <w:multiLevelType w:val="hybridMultilevel"/>
    <w:tmpl w:val="9C421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663BF9"/>
    <w:multiLevelType w:val="hybridMultilevel"/>
    <w:tmpl w:val="F5EAC71C"/>
    <w:lvl w:ilvl="0" w:tplc="DFF69872">
      <w:start w:val="1"/>
      <w:numFmt w:val="japaneseCounting"/>
      <w:lvlText w:val="第%1天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FB14D4"/>
    <w:multiLevelType w:val="hybridMultilevel"/>
    <w:tmpl w:val="5D365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7C6606"/>
    <w:multiLevelType w:val="hybridMultilevel"/>
    <w:tmpl w:val="4CB63A4A"/>
    <w:lvl w:ilvl="0" w:tplc="3B967E28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9E31768"/>
    <w:multiLevelType w:val="hybridMultilevel"/>
    <w:tmpl w:val="2CB69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1644B2"/>
    <w:multiLevelType w:val="hybridMultilevel"/>
    <w:tmpl w:val="6A20EA46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>
    <w:nsid w:val="2E5707C6"/>
    <w:multiLevelType w:val="hybridMultilevel"/>
    <w:tmpl w:val="BBF4F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07F241A"/>
    <w:multiLevelType w:val="hybridMultilevel"/>
    <w:tmpl w:val="6C28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BF3206"/>
    <w:multiLevelType w:val="hybridMultilevel"/>
    <w:tmpl w:val="3DA2E91C"/>
    <w:lvl w:ilvl="0" w:tplc="30244B3A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3BC75AC"/>
    <w:multiLevelType w:val="hybridMultilevel"/>
    <w:tmpl w:val="256284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46B3D3A"/>
    <w:multiLevelType w:val="hybridMultilevel"/>
    <w:tmpl w:val="7DB40A8E"/>
    <w:lvl w:ilvl="0" w:tplc="BEAE93E6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57B6FC0"/>
    <w:multiLevelType w:val="hybridMultilevel"/>
    <w:tmpl w:val="D54A0D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695006"/>
    <w:multiLevelType w:val="hybridMultilevel"/>
    <w:tmpl w:val="57002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14C4993"/>
    <w:multiLevelType w:val="hybridMultilevel"/>
    <w:tmpl w:val="8E5E2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4582E57"/>
    <w:multiLevelType w:val="hybridMultilevel"/>
    <w:tmpl w:val="4C2A4110"/>
    <w:lvl w:ilvl="0" w:tplc="45A41AC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9241C9D"/>
    <w:multiLevelType w:val="hybridMultilevel"/>
    <w:tmpl w:val="C6A2E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C600DF8"/>
    <w:multiLevelType w:val="hybridMultilevel"/>
    <w:tmpl w:val="776ABFC8"/>
    <w:lvl w:ilvl="0" w:tplc="FC54DCA6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66830F39"/>
    <w:multiLevelType w:val="hybridMultilevel"/>
    <w:tmpl w:val="503EB1DC"/>
    <w:lvl w:ilvl="0" w:tplc="00BCA0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A2F2A2A"/>
    <w:multiLevelType w:val="hybridMultilevel"/>
    <w:tmpl w:val="B5F05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FAC3E84"/>
    <w:multiLevelType w:val="hybridMultilevel"/>
    <w:tmpl w:val="A0A8BE50"/>
    <w:lvl w:ilvl="0" w:tplc="01B6E84E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9"/>
  </w:num>
  <w:num w:numId="5">
    <w:abstractNumId w:val="25"/>
  </w:num>
  <w:num w:numId="6">
    <w:abstractNumId w:val="1"/>
  </w:num>
  <w:num w:numId="7">
    <w:abstractNumId w:val="22"/>
  </w:num>
  <w:num w:numId="8">
    <w:abstractNumId w:val="20"/>
  </w:num>
  <w:num w:numId="9">
    <w:abstractNumId w:val="5"/>
  </w:num>
  <w:num w:numId="10">
    <w:abstractNumId w:val="14"/>
  </w:num>
  <w:num w:numId="11">
    <w:abstractNumId w:val="11"/>
  </w:num>
  <w:num w:numId="12">
    <w:abstractNumId w:val="2"/>
  </w:num>
  <w:num w:numId="13">
    <w:abstractNumId w:val="23"/>
  </w:num>
  <w:num w:numId="14">
    <w:abstractNumId w:val="7"/>
  </w:num>
  <w:num w:numId="15">
    <w:abstractNumId w:val="24"/>
  </w:num>
  <w:num w:numId="16">
    <w:abstractNumId w:val="21"/>
  </w:num>
  <w:num w:numId="17">
    <w:abstractNumId w:val="8"/>
  </w:num>
  <w:num w:numId="18">
    <w:abstractNumId w:val="19"/>
  </w:num>
  <w:num w:numId="19">
    <w:abstractNumId w:val="18"/>
  </w:num>
  <w:num w:numId="20">
    <w:abstractNumId w:val="3"/>
  </w:num>
  <w:num w:numId="21">
    <w:abstractNumId w:val="4"/>
  </w:num>
  <w:num w:numId="22">
    <w:abstractNumId w:val="10"/>
  </w:num>
  <w:num w:numId="23">
    <w:abstractNumId w:val="13"/>
  </w:num>
  <w:num w:numId="24">
    <w:abstractNumId w:val="12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521"/>
    <w:rsid w:val="000924DB"/>
    <w:rsid w:val="000C4565"/>
    <w:rsid w:val="00126C9F"/>
    <w:rsid w:val="0015285C"/>
    <w:rsid w:val="001541F2"/>
    <w:rsid w:val="00184376"/>
    <w:rsid w:val="001B5380"/>
    <w:rsid w:val="00214FA3"/>
    <w:rsid w:val="002E760B"/>
    <w:rsid w:val="00300CC5"/>
    <w:rsid w:val="00320BC8"/>
    <w:rsid w:val="0032563D"/>
    <w:rsid w:val="00361133"/>
    <w:rsid w:val="003F36EF"/>
    <w:rsid w:val="00414EE4"/>
    <w:rsid w:val="004F602B"/>
    <w:rsid w:val="0054019A"/>
    <w:rsid w:val="005E3FBE"/>
    <w:rsid w:val="00623B96"/>
    <w:rsid w:val="00692614"/>
    <w:rsid w:val="006B4C51"/>
    <w:rsid w:val="006E32C4"/>
    <w:rsid w:val="00706521"/>
    <w:rsid w:val="00723FAD"/>
    <w:rsid w:val="00736659"/>
    <w:rsid w:val="0077401F"/>
    <w:rsid w:val="00784045"/>
    <w:rsid w:val="007C2069"/>
    <w:rsid w:val="00840CDD"/>
    <w:rsid w:val="008E5C4D"/>
    <w:rsid w:val="00953946"/>
    <w:rsid w:val="00982AE5"/>
    <w:rsid w:val="00A03719"/>
    <w:rsid w:val="00A1763A"/>
    <w:rsid w:val="00A21A85"/>
    <w:rsid w:val="00A45351"/>
    <w:rsid w:val="00AB5B5A"/>
    <w:rsid w:val="00B14886"/>
    <w:rsid w:val="00B32060"/>
    <w:rsid w:val="00B54192"/>
    <w:rsid w:val="00B54DAF"/>
    <w:rsid w:val="00BA1538"/>
    <w:rsid w:val="00BC0D9F"/>
    <w:rsid w:val="00BF580C"/>
    <w:rsid w:val="00C50916"/>
    <w:rsid w:val="00C66A11"/>
    <w:rsid w:val="00C751AF"/>
    <w:rsid w:val="00CE6A9F"/>
    <w:rsid w:val="00D11978"/>
    <w:rsid w:val="00D227ED"/>
    <w:rsid w:val="00D54BFC"/>
    <w:rsid w:val="00D76705"/>
    <w:rsid w:val="00D81FB0"/>
    <w:rsid w:val="00DA39F9"/>
    <w:rsid w:val="00DB1795"/>
    <w:rsid w:val="00E30CD0"/>
    <w:rsid w:val="00E56568"/>
    <w:rsid w:val="00EA1AFD"/>
    <w:rsid w:val="00EA2F8B"/>
    <w:rsid w:val="00F5641D"/>
    <w:rsid w:val="00F92479"/>
    <w:rsid w:val="00FE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52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06521"/>
    <w:pPr>
      <w:ind w:firstLineChars="200" w:firstLine="420"/>
    </w:pPr>
  </w:style>
  <w:style w:type="paragraph" w:styleId="a3">
    <w:name w:val="header"/>
    <w:basedOn w:val="a"/>
    <w:link w:val="Char"/>
    <w:rsid w:val="008E5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5C4D"/>
    <w:rPr>
      <w:kern w:val="2"/>
      <w:sz w:val="18"/>
      <w:szCs w:val="18"/>
    </w:rPr>
  </w:style>
  <w:style w:type="paragraph" w:styleId="a4">
    <w:name w:val="footer"/>
    <w:basedOn w:val="a"/>
    <w:link w:val="Char0"/>
    <w:rsid w:val="008E5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5C4D"/>
    <w:rPr>
      <w:kern w:val="2"/>
      <w:sz w:val="18"/>
      <w:szCs w:val="18"/>
    </w:rPr>
  </w:style>
  <w:style w:type="paragraph" w:styleId="a5">
    <w:name w:val="Balloon Text"/>
    <w:basedOn w:val="a"/>
    <w:link w:val="Char1"/>
    <w:rsid w:val="00EA1AFD"/>
    <w:rPr>
      <w:sz w:val="18"/>
      <w:szCs w:val="18"/>
    </w:rPr>
  </w:style>
  <w:style w:type="character" w:customStyle="1" w:styleId="Char1">
    <w:name w:val="批注框文本 Char"/>
    <w:basedOn w:val="a0"/>
    <w:link w:val="a5"/>
    <w:rsid w:val="00EA1AFD"/>
    <w:rPr>
      <w:kern w:val="2"/>
      <w:sz w:val="18"/>
      <w:szCs w:val="18"/>
    </w:rPr>
  </w:style>
  <w:style w:type="character" w:styleId="a6">
    <w:name w:val="Hyperlink"/>
    <w:basedOn w:val="a0"/>
    <w:rsid w:val="00A21A85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rsid w:val="00A21A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5B5A"/>
    <w:pPr>
      <w:ind w:firstLineChars="200" w:firstLine="420"/>
    </w:pPr>
  </w:style>
  <w:style w:type="paragraph" w:styleId="a9">
    <w:name w:val="Normal (Web)"/>
    <w:basedOn w:val="a"/>
    <w:uiPriority w:val="99"/>
    <w:rsid w:val="00BA1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oke.com/topic/gaishanfangan.htm" TargetMode="External"/><Relationship Id="rId13" Type="http://schemas.openxmlformats.org/officeDocument/2006/relationships/hyperlink" Target="http://www.taoke.com/topic/jibenzhishi.htm" TargetMode="External"/><Relationship Id="rId18" Type="http://schemas.openxmlformats.org/officeDocument/2006/relationships/hyperlink" Target="http://www.taoke.com/topic/xianchanggaishan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taoke.com/topic/IEgongyegongcheng.htm" TargetMode="External"/><Relationship Id="rId12" Type="http://schemas.openxmlformats.org/officeDocument/2006/relationships/hyperlink" Target="http://www.taoke.com/topic/chixugaishan.htm" TargetMode="External"/><Relationship Id="rId17" Type="http://schemas.openxmlformats.org/officeDocument/2006/relationships/hyperlink" Target="http://www.taoke.com/topic/gaishanshouf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oke.com/topic/xianchangguanli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oke.com/topic/quanyuancanyu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oke.com/topic/lilunyushi1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aoke.com/topic/jingyishengchan.htm" TargetMode="External"/><Relationship Id="rId19" Type="http://schemas.openxmlformats.org/officeDocument/2006/relationships/hyperlink" Target="http://www.taoke.com/topic/renjiguanx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oke.com/topic/jiliyuangong.htm" TargetMode="External"/><Relationship Id="rId14" Type="http://schemas.openxmlformats.org/officeDocument/2006/relationships/hyperlink" Target="http://www.taoke.com/topic/guanlihuodong.ht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sines@sina.com" TargetMode="External"/><Relationship Id="rId1" Type="http://schemas.openxmlformats.org/officeDocument/2006/relationships/hyperlink" Target="http://www.hrclp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2317</Characters>
  <Application>Microsoft Office Word</Application>
  <DocSecurity>0</DocSecurity>
  <Lines>19</Lines>
  <Paragraphs>5</Paragraphs>
  <ScaleCrop>false</ScaleCrop>
  <Company>MC SYSTEM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User</cp:lastModifiedBy>
  <cp:revision>13</cp:revision>
  <dcterms:created xsi:type="dcterms:W3CDTF">2016-01-06T08:45:00Z</dcterms:created>
  <dcterms:modified xsi:type="dcterms:W3CDTF">2016-01-08T03:38:00Z</dcterms:modified>
</cp:coreProperties>
</file>