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D7" w:rsidRPr="000C10C8" w:rsidRDefault="005B4ED9" w:rsidP="000C10C8">
      <w:pPr>
        <w:widowControl/>
        <w:snapToGrid w:val="0"/>
        <w:spacing w:line="276" w:lineRule="auto"/>
        <w:jc w:val="center"/>
        <w:outlineLvl w:val="0"/>
        <w:rPr>
          <w:rFonts w:ascii="微软雅黑" w:eastAsia="微软雅黑" w:cs="Times New Roman"/>
          <w:color w:val="000000"/>
          <w:kern w:val="0"/>
          <w:sz w:val="24"/>
          <w:szCs w:val="24"/>
        </w:rPr>
      </w:pPr>
      <w:r w:rsidRPr="005B4ED9">
        <w:rPr>
          <w:noProof/>
        </w:rPr>
        <w:pict>
          <v:line id="直线 10" o:spid="_x0000_s1026" style="position:absolute;left:0;text-align:left;z-index:251658240;visibility:visible;mso-wrap-distance-left:2.38122mm;mso-wrap-distance-right:2.38122mm" from="0,54.6pt" to="7in,54.6pt" strokecolor="red" strokeweight="3.5pt"/>
        </w:pict>
      </w:r>
      <w:r w:rsidRPr="005B4ED9">
        <w:rPr>
          <w:rFonts w:ascii="微软雅黑" w:eastAsia="微软雅黑" w:cs="Times New Roman"/>
          <w:noProof/>
          <w:color w:val="000000"/>
          <w:kern w:val="0"/>
          <w:sz w:val="32"/>
          <w:szCs w:val="32"/>
        </w:rPr>
      </w:r>
      <w:r w:rsidR="0048335D" w:rsidRPr="005B4ED9">
        <w:rPr>
          <w:rFonts w:ascii="微软雅黑" w:eastAsia="微软雅黑" w:cs="Times New Roman"/>
          <w:noProof/>
          <w:color w:val="00000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艺术字 8" o:spid="_x0000_s1027" type="#_x0000_t202" style="width:506.9pt;height:61.8pt;visibility:visible;mso-position-horizontal-relative:char;mso-position-vertical-relative:line" filled="f" stroked="f">
            <o:lock v:ext="edit" shapetype="t"/>
            <v:textbox style="mso-next-textbox:#艺术字 8;mso-fit-shape-to-text:t">
              <w:txbxContent>
                <w:p w:rsidR="00867FD7" w:rsidRPr="00D74154" w:rsidRDefault="00966F79" w:rsidP="000C10C8">
                  <w:pPr>
                    <w:pStyle w:val="a8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FF0000"/>
                      <w:sz w:val="64"/>
                      <w:szCs w:val="64"/>
                    </w:rPr>
                    <w:t xml:space="preserve">   </w:t>
                  </w:r>
                  <w:r w:rsidR="00867FD7" w:rsidRPr="00D74154">
                    <w:rPr>
                      <w:rFonts w:ascii="仿宋" w:eastAsia="仿宋" w:hAnsi="仿宋" w:hint="eastAsia"/>
                      <w:b/>
                      <w:color w:val="FF0000"/>
                      <w:sz w:val="64"/>
                      <w:szCs w:val="64"/>
                    </w:rPr>
                    <w:t>中国信息化培训中心文件</w:t>
                  </w:r>
                </w:p>
              </w:txbxContent>
            </v:textbox>
            <w10:wrap type="none"/>
            <w10:anchorlock/>
          </v:shape>
        </w:pict>
      </w:r>
    </w:p>
    <w:p w:rsidR="00867FD7" w:rsidRPr="003C2366" w:rsidRDefault="00867FD7" w:rsidP="00D74154">
      <w:pPr>
        <w:widowControl/>
        <w:snapToGrid w:val="0"/>
        <w:spacing w:line="276" w:lineRule="auto"/>
        <w:jc w:val="center"/>
        <w:outlineLvl w:val="0"/>
        <w:rPr>
          <w:rFonts w:ascii="楷体" w:eastAsia="楷体" w:hAnsi="楷体" w:cs="Times New Roman"/>
          <w:bCs/>
          <w:color w:val="000000"/>
          <w:kern w:val="0"/>
          <w:sz w:val="48"/>
          <w:szCs w:val="48"/>
        </w:rPr>
      </w:pPr>
      <w:r w:rsidRPr="003C2366">
        <w:rPr>
          <w:rFonts w:ascii="楷体" w:eastAsia="楷体" w:hAnsi="楷体" w:cs="Times New Roman" w:hint="eastAsia"/>
          <w:bCs/>
          <w:color w:val="000000"/>
          <w:kern w:val="0"/>
          <w:sz w:val="48"/>
          <w:szCs w:val="48"/>
        </w:rPr>
        <w:t>关于举办</w:t>
      </w:r>
      <w:r w:rsidRPr="003C2366">
        <w:rPr>
          <w:rFonts w:ascii="楷体" w:eastAsia="楷体" w:hAnsi="楷体" w:cs="Times New Roman"/>
          <w:bCs/>
          <w:color w:val="000000"/>
          <w:kern w:val="0"/>
          <w:sz w:val="48"/>
          <w:szCs w:val="48"/>
        </w:rPr>
        <w:t>IT</w:t>
      </w:r>
      <w:r w:rsidRPr="003C2366">
        <w:rPr>
          <w:rFonts w:ascii="楷体" w:eastAsia="楷体" w:hAnsi="楷体" w:cs="Times New Roman" w:hint="eastAsia"/>
          <w:bCs/>
          <w:color w:val="000000"/>
          <w:kern w:val="0"/>
          <w:sz w:val="48"/>
          <w:szCs w:val="48"/>
        </w:rPr>
        <w:t>治理与审计最佳实践</w:t>
      </w:r>
    </w:p>
    <w:p w:rsidR="00867FD7" w:rsidRPr="003C2366" w:rsidRDefault="00867FD7" w:rsidP="00D74154">
      <w:pPr>
        <w:widowControl/>
        <w:snapToGrid w:val="0"/>
        <w:spacing w:line="276" w:lineRule="auto"/>
        <w:jc w:val="center"/>
        <w:outlineLvl w:val="0"/>
        <w:rPr>
          <w:rFonts w:ascii="楷体" w:eastAsia="楷体" w:hAnsi="楷体" w:cs="Times New Roman"/>
          <w:bCs/>
          <w:color w:val="000000"/>
          <w:kern w:val="0"/>
          <w:sz w:val="48"/>
          <w:szCs w:val="48"/>
        </w:rPr>
      </w:pPr>
      <w:r w:rsidRPr="003C2366">
        <w:rPr>
          <w:rFonts w:ascii="楷体" w:eastAsia="楷体" w:hAnsi="楷体" w:cs="Times New Roman" w:hint="eastAsia"/>
          <w:bCs/>
          <w:color w:val="000000"/>
          <w:kern w:val="0"/>
          <w:sz w:val="48"/>
          <w:szCs w:val="48"/>
        </w:rPr>
        <w:t>培训班的通知</w:t>
      </w:r>
    </w:p>
    <w:tbl>
      <w:tblPr>
        <w:tblW w:w="8505" w:type="dxa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0"/>
        <w:gridCol w:w="2466"/>
        <w:gridCol w:w="3019"/>
      </w:tblGrid>
      <w:tr w:rsidR="00867FD7" w:rsidRPr="006C6A54" w:rsidTr="00D74154">
        <w:trPr>
          <w:trHeight w:val="710"/>
        </w:trPr>
        <w:tc>
          <w:tcPr>
            <w:tcW w:w="3020" w:type="dxa"/>
            <w:vAlign w:val="center"/>
          </w:tcPr>
          <w:p w:rsidR="00867FD7" w:rsidRPr="006C6A54" w:rsidRDefault="00867FD7" w:rsidP="00D74154">
            <w:pPr>
              <w:tabs>
                <w:tab w:val="left" w:pos="10080"/>
              </w:tabs>
              <w:adjustRightInd w:val="0"/>
              <w:snapToGrid w:val="0"/>
              <w:spacing w:line="480" w:lineRule="exact"/>
              <w:jc w:val="center"/>
              <w:rPr>
                <w:rFonts w:ascii="楷体" w:eastAsia="楷体" w:hAnsi="楷体"/>
                <w:color w:val="000000"/>
                <w:spacing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pacing w:val="8"/>
                <w:sz w:val="28"/>
                <w:szCs w:val="28"/>
              </w:rPr>
              <w:t>培训</w:t>
            </w:r>
            <w:r w:rsidRPr="006C6A54">
              <w:rPr>
                <w:rFonts w:ascii="楷体" w:eastAsia="楷体" w:hAnsi="楷体" w:hint="eastAsia"/>
                <w:color w:val="000000"/>
                <w:spacing w:val="8"/>
                <w:sz w:val="28"/>
                <w:szCs w:val="28"/>
              </w:rPr>
              <w:t>地点</w:t>
            </w:r>
          </w:p>
        </w:tc>
        <w:tc>
          <w:tcPr>
            <w:tcW w:w="2466" w:type="dxa"/>
            <w:vAlign w:val="center"/>
          </w:tcPr>
          <w:p w:rsidR="00867FD7" w:rsidRPr="003E4269" w:rsidRDefault="00867FD7" w:rsidP="00D74154">
            <w:pPr>
              <w:tabs>
                <w:tab w:val="left" w:pos="10080"/>
              </w:tabs>
              <w:adjustRightInd w:val="0"/>
              <w:snapToGrid w:val="0"/>
              <w:spacing w:line="480" w:lineRule="exact"/>
              <w:jc w:val="center"/>
              <w:rPr>
                <w:rFonts w:ascii="楷体" w:eastAsia="楷体" w:hAnsi="楷体"/>
                <w:color w:val="0000FF"/>
                <w:spacing w:val="8"/>
                <w:sz w:val="28"/>
                <w:szCs w:val="28"/>
              </w:rPr>
            </w:pPr>
            <w:r w:rsidRPr="003E4269">
              <w:rPr>
                <w:rFonts w:ascii="楷体" w:eastAsia="楷体" w:hAnsi="楷体" w:hint="eastAsia"/>
                <w:color w:val="0000FF"/>
                <w:spacing w:val="8"/>
                <w:sz w:val="28"/>
                <w:szCs w:val="28"/>
              </w:rPr>
              <w:t>上海</w:t>
            </w:r>
          </w:p>
        </w:tc>
        <w:tc>
          <w:tcPr>
            <w:tcW w:w="3019" w:type="dxa"/>
            <w:vAlign w:val="center"/>
          </w:tcPr>
          <w:p w:rsidR="00867FD7" w:rsidRPr="00D74154" w:rsidRDefault="00867FD7" w:rsidP="00D74154">
            <w:pPr>
              <w:tabs>
                <w:tab w:val="left" w:pos="10080"/>
              </w:tabs>
              <w:adjustRightInd w:val="0"/>
              <w:snapToGrid w:val="0"/>
              <w:spacing w:line="480" w:lineRule="exact"/>
              <w:jc w:val="center"/>
              <w:rPr>
                <w:rFonts w:ascii="楷体" w:eastAsia="楷体" w:hAnsi="楷体"/>
                <w:color w:val="0000FF"/>
                <w:spacing w:val="8"/>
                <w:sz w:val="28"/>
                <w:szCs w:val="28"/>
              </w:rPr>
            </w:pPr>
            <w:r w:rsidRPr="00D74154">
              <w:rPr>
                <w:rFonts w:ascii="楷体" w:eastAsia="楷体" w:hAnsi="楷体" w:hint="eastAsia"/>
                <w:bCs/>
                <w:color w:val="0000FF"/>
                <w:spacing w:val="8"/>
                <w:sz w:val="28"/>
                <w:szCs w:val="28"/>
              </w:rPr>
              <w:t>北京</w:t>
            </w:r>
          </w:p>
        </w:tc>
      </w:tr>
      <w:tr w:rsidR="00867FD7" w:rsidRPr="006C6A54" w:rsidTr="00D74154">
        <w:trPr>
          <w:trHeight w:val="744"/>
        </w:trPr>
        <w:tc>
          <w:tcPr>
            <w:tcW w:w="3020" w:type="dxa"/>
            <w:vAlign w:val="center"/>
          </w:tcPr>
          <w:p w:rsidR="00867FD7" w:rsidRPr="006C6A54" w:rsidRDefault="00867FD7" w:rsidP="00D74154">
            <w:pPr>
              <w:tabs>
                <w:tab w:val="left" w:pos="10080"/>
              </w:tabs>
              <w:adjustRightInd w:val="0"/>
              <w:snapToGrid w:val="0"/>
              <w:spacing w:line="480" w:lineRule="exact"/>
              <w:jc w:val="center"/>
              <w:rPr>
                <w:rFonts w:ascii="楷体" w:eastAsia="楷体" w:hAnsi="楷体"/>
                <w:color w:val="000000"/>
                <w:spacing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pacing w:val="8"/>
                <w:sz w:val="28"/>
                <w:szCs w:val="28"/>
              </w:rPr>
              <w:t>培训</w:t>
            </w:r>
            <w:r w:rsidRPr="006C6A54">
              <w:rPr>
                <w:rFonts w:ascii="楷体" w:eastAsia="楷体" w:hAnsi="楷体" w:hint="eastAsia"/>
                <w:color w:val="000000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2466" w:type="dxa"/>
            <w:vAlign w:val="center"/>
          </w:tcPr>
          <w:p w:rsidR="00867FD7" w:rsidRPr="003E4269" w:rsidRDefault="00867FD7" w:rsidP="00D74154">
            <w:pPr>
              <w:tabs>
                <w:tab w:val="left" w:pos="10080"/>
              </w:tabs>
              <w:adjustRightInd w:val="0"/>
              <w:snapToGrid w:val="0"/>
              <w:spacing w:line="480" w:lineRule="exact"/>
              <w:jc w:val="center"/>
              <w:rPr>
                <w:rFonts w:ascii="楷体" w:eastAsia="楷体" w:hAnsi="楷体"/>
                <w:color w:val="0000FF"/>
                <w:spacing w:val="8"/>
                <w:sz w:val="28"/>
                <w:szCs w:val="28"/>
              </w:rPr>
            </w:pPr>
            <w:r w:rsidRPr="003E4269">
              <w:rPr>
                <w:rFonts w:ascii="楷体" w:eastAsia="楷体" w:hAnsi="楷体"/>
                <w:color w:val="0000FF"/>
                <w:spacing w:val="8"/>
                <w:sz w:val="28"/>
                <w:szCs w:val="28"/>
              </w:rPr>
              <w:t>11</w:t>
            </w:r>
            <w:r w:rsidRPr="003E4269">
              <w:rPr>
                <w:rFonts w:ascii="楷体" w:eastAsia="楷体" w:hAnsi="楷体" w:hint="eastAsia"/>
                <w:color w:val="0000FF"/>
                <w:spacing w:val="8"/>
                <w:sz w:val="28"/>
                <w:szCs w:val="28"/>
              </w:rPr>
              <w:t>月</w:t>
            </w:r>
            <w:r w:rsidRPr="003E4269">
              <w:rPr>
                <w:rFonts w:ascii="楷体" w:eastAsia="楷体" w:hAnsi="楷体"/>
                <w:color w:val="0000FF"/>
                <w:spacing w:val="8"/>
                <w:sz w:val="28"/>
                <w:szCs w:val="28"/>
              </w:rPr>
              <w:t>18-22</w:t>
            </w:r>
            <w:r w:rsidRPr="003E4269">
              <w:rPr>
                <w:rFonts w:ascii="楷体" w:eastAsia="楷体" w:hAnsi="楷体" w:hint="eastAsia"/>
                <w:color w:val="0000FF"/>
                <w:spacing w:val="8"/>
                <w:sz w:val="28"/>
                <w:szCs w:val="28"/>
              </w:rPr>
              <w:t>日</w:t>
            </w:r>
          </w:p>
        </w:tc>
        <w:tc>
          <w:tcPr>
            <w:tcW w:w="3019" w:type="dxa"/>
            <w:vAlign w:val="center"/>
          </w:tcPr>
          <w:p w:rsidR="00867FD7" w:rsidRPr="00D74154" w:rsidRDefault="00867FD7" w:rsidP="00D74154">
            <w:pPr>
              <w:tabs>
                <w:tab w:val="left" w:pos="10080"/>
              </w:tabs>
              <w:adjustRightInd w:val="0"/>
              <w:snapToGrid w:val="0"/>
              <w:spacing w:line="480" w:lineRule="exact"/>
              <w:rPr>
                <w:rFonts w:ascii="楷体" w:eastAsia="楷体" w:hAnsi="楷体"/>
                <w:bCs/>
                <w:color w:val="0000FF"/>
                <w:spacing w:val="8"/>
                <w:sz w:val="28"/>
                <w:szCs w:val="28"/>
              </w:rPr>
            </w:pPr>
            <w:r w:rsidRPr="00D74154">
              <w:rPr>
                <w:rFonts w:ascii="楷体" w:eastAsia="楷体" w:hAnsi="楷体"/>
                <w:bCs/>
                <w:color w:val="0000FF"/>
                <w:spacing w:val="8"/>
                <w:sz w:val="28"/>
                <w:szCs w:val="28"/>
              </w:rPr>
              <w:t>2017</w:t>
            </w:r>
            <w:r w:rsidRPr="00D74154">
              <w:rPr>
                <w:rFonts w:ascii="楷体" w:eastAsia="楷体" w:hAnsi="楷体" w:hint="eastAsia"/>
                <w:bCs/>
                <w:color w:val="0000FF"/>
                <w:spacing w:val="8"/>
                <w:sz w:val="28"/>
                <w:szCs w:val="28"/>
              </w:rPr>
              <w:t>年</w:t>
            </w:r>
            <w:r w:rsidRPr="00D74154">
              <w:rPr>
                <w:rFonts w:ascii="楷体" w:eastAsia="楷体" w:hAnsi="楷体"/>
                <w:bCs/>
                <w:color w:val="0000FF"/>
                <w:spacing w:val="8"/>
                <w:sz w:val="28"/>
                <w:szCs w:val="28"/>
              </w:rPr>
              <w:t>1</w:t>
            </w:r>
            <w:r w:rsidRPr="00D74154">
              <w:rPr>
                <w:rFonts w:ascii="楷体" w:eastAsia="楷体" w:hAnsi="楷体" w:hint="eastAsia"/>
                <w:bCs/>
                <w:color w:val="0000FF"/>
                <w:spacing w:val="8"/>
                <w:sz w:val="28"/>
                <w:szCs w:val="28"/>
              </w:rPr>
              <w:t>月</w:t>
            </w:r>
            <w:r w:rsidRPr="00D74154">
              <w:rPr>
                <w:rFonts w:ascii="楷体" w:eastAsia="楷体" w:hAnsi="楷体"/>
                <w:bCs/>
                <w:color w:val="0000FF"/>
                <w:spacing w:val="8"/>
                <w:sz w:val="28"/>
                <w:szCs w:val="28"/>
              </w:rPr>
              <w:t>12-16</w:t>
            </w:r>
            <w:bookmarkStart w:id="0" w:name="_GoBack"/>
            <w:bookmarkEnd w:id="0"/>
            <w:r w:rsidRPr="00D74154">
              <w:rPr>
                <w:rFonts w:ascii="楷体" w:eastAsia="楷体" w:hAnsi="楷体" w:hint="eastAsia"/>
                <w:bCs/>
                <w:color w:val="0000FF"/>
                <w:spacing w:val="8"/>
                <w:sz w:val="28"/>
                <w:szCs w:val="28"/>
              </w:rPr>
              <w:t>日</w:t>
            </w:r>
          </w:p>
        </w:tc>
      </w:tr>
    </w:tbl>
    <w:p w:rsidR="00867FD7" w:rsidRPr="00C51EC7" w:rsidRDefault="00867FD7" w:rsidP="00D74154">
      <w:p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各有关单位：</w:t>
      </w:r>
    </w:p>
    <w:p w:rsidR="00867FD7" w:rsidRPr="00C51EC7" w:rsidRDefault="00867FD7" w:rsidP="00D74154">
      <w:pPr>
        <w:tabs>
          <w:tab w:val="left" w:pos="10080"/>
        </w:tabs>
        <w:spacing w:line="480" w:lineRule="exact"/>
        <w:ind w:rightChars="-38" w:right="-80" w:firstLineChars="200" w:firstLine="592"/>
        <w:rPr>
          <w:rFonts w:ascii="楷体" w:eastAsia="楷体" w:hAnsi="楷体" w:cs="Times New Roman"/>
          <w:color w:val="000000"/>
          <w:spacing w:val="8"/>
          <w:sz w:val="28"/>
          <w:szCs w:val="28"/>
        </w:rPr>
      </w:pP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企业信息化的成功离不开</w:t>
      </w:r>
      <w:r w:rsidRPr="00C51EC7">
        <w:rPr>
          <w:rFonts w:ascii="楷体" w:eastAsia="楷体" w:hAnsi="楷体" w:cs="Times New Roman"/>
          <w:color w:val="000000"/>
          <w:spacing w:val="8"/>
          <w:sz w:val="28"/>
          <w:szCs w:val="28"/>
        </w:rPr>
        <w:t>IT</w:t>
      </w: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治理保障与风险审计。务实而有效的开展</w:t>
      </w:r>
      <w:r w:rsidRPr="00C51EC7">
        <w:rPr>
          <w:rFonts w:ascii="楷体" w:eastAsia="楷体" w:hAnsi="楷体" w:cs="Times New Roman"/>
          <w:color w:val="000000"/>
          <w:spacing w:val="8"/>
          <w:sz w:val="28"/>
          <w:szCs w:val="28"/>
        </w:rPr>
        <w:t>IT</w:t>
      </w: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治理和审计工作，必须掌握相关最佳实践、遵从客观过程规律。本课程将针对以上内容，共同探讨企业的</w:t>
      </w:r>
      <w:r w:rsidRPr="00C51EC7">
        <w:rPr>
          <w:rFonts w:ascii="楷体" w:eastAsia="楷体" w:hAnsi="楷体" w:cs="Times New Roman"/>
          <w:color w:val="000000"/>
          <w:spacing w:val="8"/>
          <w:sz w:val="28"/>
          <w:szCs w:val="28"/>
        </w:rPr>
        <w:t>IT</w:t>
      </w: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治理和审计的内容和方法，并结合大量的实际案例和心得，使学员能够理解</w:t>
      </w:r>
      <w:r w:rsidRPr="00C51EC7">
        <w:rPr>
          <w:rFonts w:ascii="楷体" w:eastAsia="楷体" w:hAnsi="楷体" w:cs="Times New Roman"/>
          <w:color w:val="000000"/>
          <w:spacing w:val="8"/>
          <w:sz w:val="28"/>
          <w:szCs w:val="28"/>
        </w:rPr>
        <w:t>IT</w:t>
      </w: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治理和审计的思想，熟悉</w:t>
      </w:r>
      <w:r w:rsidRPr="00C51EC7">
        <w:rPr>
          <w:rFonts w:ascii="楷体" w:eastAsia="楷体" w:hAnsi="楷体" w:cs="Times New Roman"/>
          <w:color w:val="000000"/>
          <w:spacing w:val="8"/>
          <w:sz w:val="28"/>
          <w:szCs w:val="28"/>
        </w:rPr>
        <w:t>IT</w:t>
      </w: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治理和审计的步骤，以达到有效推进</w:t>
      </w:r>
      <w:r w:rsidRPr="00C51EC7">
        <w:rPr>
          <w:rFonts w:ascii="楷体" w:eastAsia="楷体" w:hAnsi="楷体" w:cs="Times New Roman"/>
          <w:color w:val="000000"/>
          <w:spacing w:val="8"/>
          <w:sz w:val="28"/>
          <w:szCs w:val="28"/>
        </w:rPr>
        <w:t>IT</w:t>
      </w: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治理和审计工作的开展。现将相关事宜通知如下：</w:t>
      </w:r>
    </w:p>
    <w:p w:rsidR="00867FD7" w:rsidRPr="00C51EC7" w:rsidRDefault="00867FD7" w:rsidP="00D74154">
      <w:pPr>
        <w:numPr>
          <w:ilvl w:val="0"/>
          <w:numId w:val="1"/>
        </w:numPr>
        <w:spacing w:line="520" w:lineRule="exact"/>
        <w:rPr>
          <w:rFonts w:ascii="楷体" w:eastAsia="楷体" w:hAnsi="楷体" w:cs="仿宋_GB2312"/>
          <w:b/>
          <w:sz w:val="28"/>
          <w:szCs w:val="28"/>
        </w:rPr>
      </w:pPr>
      <w:r w:rsidRPr="00C51EC7">
        <w:rPr>
          <w:rFonts w:ascii="楷体" w:eastAsia="楷体" w:hAnsi="楷体" w:cs="仿宋_GB2312" w:hint="eastAsia"/>
          <w:b/>
          <w:sz w:val="28"/>
          <w:szCs w:val="28"/>
        </w:rPr>
        <w:t>培训特色</w:t>
      </w:r>
    </w:p>
    <w:p w:rsidR="00867FD7" w:rsidRPr="00C51EC7" w:rsidRDefault="00867FD7" w:rsidP="00D74154">
      <w:pPr>
        <w:tabs>
          <w:tab w:val="left" w:pos="10080"/>
        </w:tabs>
        <w:spacing w:line="480" w:lineRule="exact"/>
        <w:ind w:rightChars="-38" w:right="-80" w:firstLineChars="200" w:firstLine="592"/>
        <w:rPr>
          <w:rFonts w:ascii="楷体" w:eastAsia="楷体" w:hAnsi="楷体" w:cs="Times New Roman"/>
          <w:color w:val="000000"/>
          <w:spacing w:val="8"/>
          <w:sz w:val="28"/>
          <w:szCs w:val="28"/>
        </w:rPr>
      </w:pP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课程由多年拥有信息化顶层设计、信息化治理与审计多年工作经验的咨询专家亲自讲授，全过程贯穿案例分析，与学员一起针对企业信息化现状进行模拟剖析。</w:t>
      </w:r>
    </w:p>
    <w:p w:rsidR="00867FD7" w:rsidRPr="00C51EC7" w:rsidRDefault="00867FD7" w:rsidP="00D74154">
      <w:pPr>
        <w:numPr>
          <w:ilvl w:val="0"/>
          <w:numId w:val="1"/>
        </w:numPr>
        <w:spacing w:line="520" w:lineRule="exact"/>
        <w:rPr>
          <w:rFonts w:ascii="楷体" w:eastAsia="楷体" w:hAnsi="楷体" w:cs="仿宋_GB2312"/>
          <w:b/>
          <w:sz w:val="28"/>
          <w:szCs w:val="28"/>
        </w:rPr>
      </w:pPr>
      <w:r w:rsidRPr="00C51EC7">
        <w:rPr>
          <w:rFonts w:ascii="楷体" w:eastAsia="楷体" w:hAnsi="楷体" w:cs="仿宋_GB2312" w:hint="eastAsia"/>
          <w:b/>
          <w:sz w:val="28"/>
          <w:szCs w:val="28"/>
        </w:rPr>
        <w:t>培训目标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理解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治理的含义及其与全局信息化的关系；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了解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治理的相关</w:t>
      </w:r>
      <w:r w:rsidRPr="00C51EC7">
        <w:rPr>
          <w:rFonts w:ascii="楷体" w:eastAsia="楷体" w:hAnsi="楷体" w:cs="仿宋_GB2312"/>
          <w:sz w:val="28"/>
          <w:szCs w:val="28"/>
        </w:rPr>
        <w:t>COBIT5.0</w:t>
      </w:r>
      <w:r w:rsidRPr="00C51EC7">
        <w:rPr>
          <w:rFonts w:ascii="楷体" w:eastAsia="楷体" w:hAnsi="楷体" w:cs="仿宋_GB2312" w:hint="eastAsia"/>
          <w:sz w:val="28"/>
          <w:szCs w:val="28"/>
        </w:rPr>
        <w:t>标准和框架；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掌握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治理的核心目标、工作过程与两大层次；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掌握全局信息化综合评估的主要工作，分析常见信息化弱环与缺环；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掌握信息化蓝图的顶层设计基本步骤、方法和工具；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理解信息化基础平台一体化的趋势与主要平台的价值；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掌握信息化绩效考核与管控体系建设的方法；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Times New Roman" w:hint="eastAsia"/>
          <w:color w:val="000000"/>
          <w:spacing w:val="8"/>
          <w:sz w:val="28"/>
          <w:szCs w:val="28"/>
        </w:rPr>
        <w:t>掌握信息化治理决策机制建设的主要模式；</w:t>
      </w:r>
    </w:p>
    <w:p w:rsidR="00867FD7" w:rsidRPr="00C51EC7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理解信息化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审计和风险评估的做法与意义。</w:t>
      </w:r>
    </w:p>
    <w:p w:rsidR="00867FD7" w:rsidRPr="003C2366" w:rsidRDefault="00867FD7" w:rsidP="00D74154">
      <w:pPr>
        <w:numPr>
          <w:ilvl w:val="1"/>
          <w:numId w:val="2"/>
        </w:numPr>
        <w:spacing w:line="480" w:lineRule="exact"/>
        <w:jc w:val="left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sz w:val="28"/>
          <w:szCs w:val="28"/>
        </w:rPr>
        <w:t>通过实际案例帮助学员更好的、更深刻理解所授内容，使学员能够在实际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治理工作中有思路、有方法。</w:t>
      </w:r>
    </w:p>
    <w:p w:rsidR="00867FD7" w:rsidRPr="003C2366" w:rsidRDefault="00867FD7">
      <w:pPr>
        <w:spacing w:line="480" w:lineRule="exact"/>
        <w:jc w:val="left"/>
        <w:rPr>
          <w:rFonts w:ascii="楷体" w:eastAsia="楷体" w:hAnsi="楷体" w:cs="仿宋_GB2312"/>
          <w:sz w:val="32"/>
          <w:szCs w:val="32"/>
        </w:rPr>
      </w:pPr>
      <w:r w:rsidRPr="003C2366">
        <w:rPr>
          <w:rFonts w:ascii="楷体" w:eastAsia="楷体" w:hAnsi="楷体" w:cs="仿宋_GB2312" w:hint="eastAsia"/>
          <w:b/>
          <w:sz w:val="32"/>
          <w:szCs w:val="32"/>
        </w:rPr>
        <w:lastRenderedPageBreak/>
        <w:t>三、课程大纲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2484"/>
        <w:gridCol w:w="6286"/>
      </w:tblGrid>
      <w:tr w:rsidR="00867FD7" w:rsidRPr="00C51EC7" w:rsidTr="00122D70">
        <w:trPr>
          <w:trHeight w:val="423"/>
          <w:jc w:val="center"/>
        </w:trPr>
        <w:tc>
          <w:tcPr>
            <w:tcW w:w="632" w:type="pct"/>
            <w:shd w:val="clear" w:color="auto" w:fill="FFE599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37" w:type="pct"/>
            <w:shd w:val="clear" w:color="auto" w:fill="FFE599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培训模块</w:t>
            </w:r>
          </w:p>
        </w:tc>
        <w:tc>
          <w:tcPr>
            <w:tcW w:w="3131" w:type="pct"/>
            <w:shd w:val="clear" w:color="auto" w:fill="FFE599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培训内容</w:t>
            </w:r>
          </w:p>
        </w:tc>
      </w:tr>
      <w:tr w:rsidR="00867FD7" w:rsidRPr="00C51EC7" w:rsidTr="00122D70">
        <w:trPr>
          <w:trHeight w:val="206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第一天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治理与审计概述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3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企业信息化常见困局</w:t>
            </w:r>
          </w:p>
          <w:p w:rsidR="00867FD7" w:rsidRPr="00C51EC7" w:rsidRDefault="00867FD7" w:rsidP="00122D70">
            <w:pPr>
              <w:numPr>
                <w:ilvl w:val="0"/>
                <w:numId w:val="3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</w:t>
            </w:r>
            <w:r w:rsidRPr="00C51EC7">
              <w:rPr>
                <w:rFonts w:ascii="楷体" w:eastAsia="楷体" w:hAnsi="楷体"/>
                <w:kern w:val="0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治理的含义</w:t>
            </w:r>
          </w:p>
          <w:p w:rsidR="00867FD7" w:rsidRPr="00C51EC7" w:rsidRDefault="00867FD7" w:rsidP="00122D70">
            <w:pPr>
              <w:numPr>
                <w:ilvl w:val="0"/>
                <w:numId w:val="3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</w:t>
            </w:r>
            <w:r w:rsidRPr="00C51EC7">
              <w:rPr>
                <w:rFonts w:ascii="楷体" w:eastAsia="楷体" w:hAnsi="楷体"/>
                <w:kern w:val="0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治理的范围、目标及主要类型</w:t>
            </w:r>
          </w:p>
          <w:p w:rsidR="00867FD7" w:rsidRPr="00C51EC7" w:rsidRDefault="00867FD7" w:rsidP="00122D70">
            <w:pPr>
              <w:numPr>
                <w:ilvl w:val="0"/>
                <w:numId w:val="3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/>
                <w:kern w:val="0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治理和信息化的关系</w:t>
            </w:r>
          </w:p>
          <w:p w:rsidR="00867FD7" w:rsidRPr="00C51EC7" w:rsidRDefault="00867FD7" w:rsidP="00122D70">
            <w:pPr>
              <w:numPr>
                <w:ilvl w:val="0"/>
                <w:numId w:val="3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/>
                <w:kern w:val="0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治理和审计应遵从的标准</w:t>
            </w:r>
          </w:p>
        </w:tc>
      </w:tr>
      <w:tr w:rsidR="00867FD7" w:rsidRPr="00C51EC7" w:rsidTr="00122D70">
        <w:trPr>
          <w:trHeight w:val="206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第一天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标准剖析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审计工具</w:t>
            </w: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的介绍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控制框架的四种阶段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控制框架的五种资源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控制框架的七中标准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控制框架的意义和作用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控制实践的方法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管理指南详解</w:t>
            </w:r>
          </w:p>
          <w:p w:rsidR="00867FD7" w:rsidRPr="00C51EC7" w:rsidRDefault="00867FD7" w:rsidP="00122D70">
            <w:pPr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/>
                <w:sz w:val="24"/>
                <w:szCs w:val="24"/>
              </w:rPr>
              <w:t>COBIT</w:t>
            </w: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综合应用案例</w:t>
            </w:r>
          </w:p>
        </w:tc>
      </w:tr>
      <w:tr w:rsidR="00867FD7" w:rsidRPr="00C51EC7" w:rsidTr="00122D70">
        <w:trPr>
          <w:trHeight w:val="2455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第二天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企业</w:t>
            </w:r>
            <w:r w:rsidRPr="00C51EC7"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治理与信息化综合评估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企业信息化综合评估的主要框架</w:t>
            </w:r>
          </w:p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企业信息化综合评估的工作步骤</w:t>
            </w:r>
          </w:p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企业信息化综合评估的主要维度</w:t>
            </w:r>
          </w:p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企业信息化综合评估之系统后评估分析</w:t>
            </w:r>
          </w:p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企业信息化综合评估之信息化规划分析</w:t>
            </w:r>
          </w:p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企业信息化综合评估之信息化对标分析</w:t>
            </w:r>
          </w:p>
          <w:p w:rsidR="00867FD7" w:rsidRPr="00C51EC7" w:rsidRDefault="00867FD7" w:rsidP="00122D70">
            <w:pPr>
              <w:numPr>
                <w:ilvl w:val="0"/>
                <w:numId w:val="10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企业信息化综合评估之信息化调研分析</w:t>
            </w:r>
          </w:p>
        </w:tc>
      </w:tr>
      <w:tr w:rsidR="00867FD7" w:rsidRPr="00C51EC7" w:rsidTr="00122D70">
        <w:trPr>
          <w:trHeight w:val="206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第二天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企业</w:t>
            </w:r>
            <w:r w:rsidRPr="00C51EC7">
              <w:rPr>
                <w:rFonts w:ascii="楷体" w:eastAsia="楷体" w:hAnsi="楷体" w:cs="Times New Roman"/>
                <w:b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治理与信息化蓝图设计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什么是信息化蓝图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信息化蓝图可以解决的困局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信息化蓝图的顶层设计方法（</w:t>
            </w:r>
            <w:r w:rsidRPr="00C51EC7">
              <w:rPr>
                <w:rFonts w:ascii="楷体" w:eastAsia="楷体" w:hAnsi="楷体"/>
                <w:kern w:val="0"/>
                <w:sz w:val="24"/>
                <w:szCs w:val="24"/>
              </w:rPr>
              <w:t>TOGAF</w:t>
            </w: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）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企业业务架构的顶层设计方法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企业应用架构的顶层设计方法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企业数据架构的顶层设计方法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企业技术架构的顶层设计方法</w:t>
            </w:r>
          </w:p>
          <w:p w:rsidR="00867FD7" w:rsidRPr="00C51EC7" w:rsidRDefault="00867FD7" w:rsidP="00122D70">
            <w:pPr>
              <w:numPr>
                <w:ilvl w:val="0"/>
                <w:numId w:val="6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企业信息安全的顶层设计方法</w:t>
            </w:r>
          </w:p>
          <w:p w:rsidR="00867FD7" w:rsidRPr="00C51EC7" w:rsidRDefault="00867FD7" w:rsidP="00122D70">
            <w:p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案例：以大型企业为例，说明顶层设计在企业中如何开展</w:t>
            </w:r>
          </w:p>
        </w:tc>
      </w:tr>
      <w:tr w:rsidR="00867FD7" w:rsidRPr="00C51EC7" w:rsidTr="00122D70">
        <w:trPr>
          <w:trHeight w:val="206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第三天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企业</w:t>
            </w:r>
            <w:r w:rsidRPr="00C51EC7">
              <w:rPr>
                <w:rFonts w:ascii="楷体" w:eastAsia="楷体" w:hAnsi="楷体" w:cs="Times New Roman"/>
                <w:b/>
                <w:sz w:val="24"/>
                <w:szCs w:val="24"/>
              </w:rPr>
              <w:t>IT</w:t>
            </w: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治理与信息化基础设施一体化建设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什么是基础设施一体化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企业信息化基础设施一体化的常见困局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基础设施体系云化的主要发展路线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基础设施体系之统一开发平台困局、出路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基础设施体系之统一安全平台困局、出路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基础设施体系之统一数据平台困局、出路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基础设施体系之统一服务平台困局、出路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基础设施体系之统一集成平台困局、出路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基础设施体系之统一流程平台困局、出路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lastRenderedPageBreak/>
              <w:t>基础设施体系之统一展现平台困局、出路</w:t>
            </w:r>
          </w:p>
          <w:p w:rsidR="00867FD7" w:rsidRPr="00C51EC7" w:rsidRDefault="00867FD7" w:rsidP="00122D70">
            <w:pPr>
              <w:numPr>
                <w:ilvl w:val="0"/>
                <w:numId w:val="11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基础设施体系之统一互联平台困局、出路</w:t>
            </w:r>
          </w:p>
        </w:tc>
      </w:tr>
      <w:tr w:rsidR="00867FD7" w:rsidRPr="00C51EC7" w:rsidTr="00122D70">
        <w:trPr>
          <w:trHeight w:val="2798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lastRenderedPageBreak/>
              <w:t>第三天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企业信息化治理改进与强化管控之路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7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信息化管理机制与治理改进的目的和意义</w:t>
            </w:r>
          </w:p>
          <w:p w:rsidR="00867FD7" w:rsidRPr="00C51EC7" w:rsidRDefault="00867FD7" w:rsidP="00122D70">
            <w:pPr>
              <w:numPr>
                <w:ilvl w:val="0"/>
                <w:numId w:val="7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信息化管理机制与治理改进的主要要素</w:t>
            </w:r>
          </w:p>
          <w:p w:rsidR="00867FD7" w:rsidRPr="00C51EC7" w:rsidRDefault="00867FD7" w:rsidP="00122D70">
            <w:pPr>
              <w:numPr>
                <w:ilvl w:val="0"/>
                <w:numId w:val="7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信息化管理中流程的评估与改进</w:t>
            </w:r>
          </w:p>
          <w:p w:rsidR="00867FD7" w:rsidRPr="00C51EC7" w:rsidRDefault="00867FD7" w:rsidP="00122D70">
            <w:pPr>
              <w:numPr>
                <w:ilvl w:val="0"/>
                <w:numId w:val="7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组织结构的评估与优化</w:t>
            </w:r>
          </w:p>
          <w:p w:rsidR="00867FD7" w:rsidRPr="00C51EC7" w:rsidRDefault="00867FD7" w:rsidP="00122D70">
            <w:pPr>
              <w:numPr>
                <w:ilvl w:val="0"/>
                <w:numId w:val="7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信息化管理制度、标准的审计与改进</w:t>
            </w:r>
          </w:p>
          <w:p w:rsidR="00867FD7" w:rsidRPr="00C51EC7" w:rsidRDefault="00867FD7" w:rsidP="00122D70">
            <w:pPr>
              <w:numPr>
                <w:ilvl w:val="0"/>
                <w:numId w:val="7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企业中人员及团队的考核指标的评估与优化</w:t>
            </w:r>
          </w:p>
        </w:tc>
      </w:tr>
      <w:tr w:rsidR="00867FD7" w:rsidRPr="00C51EC7" w:rsidTr="00122D70">
        <w:trPr>
          <w:trHeight w:val="2655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第四天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企业信息安全风险审计与管理体系建设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8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信息安全审计的概念、目标与范围</w:t>
            </w:r>
          </w:p>
          <w:p w:rsidR="00867FD7" w:rsidRPr="00C51EC7" w:rsidRDefault="00867FD7" w:rsidP="00122D70">
            <w:pPr>
              <w:numPr>
                <w:ilvl w:val="0"/>
                <w:numId w:val="8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企业信息安全风险审计标准与方法</w:t>
            </w:r>
          </w:p>
          <w:p w:rsidR="00867FD7" w:rsidRPr="00C51EC7" w:rsidRDefault="00867FD7" w:rsidP="00122D70">
            <w:pPr>
              <w:numPr>
                <w:ilvl w:val="0"/>
                <w:numId w:val="8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信息安全风险审计与管理体系的建立</w:t>
            </w:r>
          </w:p>
          <w:p w:rsidR="00867FD7" w:rsidRPr="00C51EC7" w:rsidRDefault="00867FD7" w:rsidP="00122D70">
            <w:pPr>
              <w:numPr>
                <w:ilvl w:val="0"/>
                <w:numId w:val="8"/>
              </w:num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通过对企业信息系统的全面剖析，提出审计措施</w:t>
            </w:r>
          </w:p>
          <w:p w:rsidR="00867FD7" w:rsidRPr="00C51EC7" w:rsidRDefault="00867FD7" w:rsidP="00122D70">
            <w:pPr>
              <w:snapToGrid w:val="0"/>
              <w:spacing w:line="360" w:lineRule="exact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案例：以大型企业为例，详细介绍如何进行信息安全风险审计与管理体现的建设</w:t>
            </w:r>
          </w:p>
        </w:tc>
      </w:tr>
      <w:tr w:rsidR="00867FD7" w:rsidRPr="00C51EC7" w:rsidTr="00122D70">
        <w:trPr>
          <w:trHeight w:val="2214"/>
          <w:jc w:val="center"/>
        </w:trPr>
        <w:tc>
          <w:tcPr>
            <w:tcW w:w="632" w:type="pct"/>
            <w:vMerge w:val="restar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第四天</w:t>
            </w:r>
          </w:p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信息化管理体系的内容与风险审计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numPr>
                <w:ilvl w:val="0"/>
                <w:numId w:val="5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什么是信息化管理体系</w:t>
            </w:r>
          </w:p>
          <w:p w:rsidR="00867FD7" w:rsidRPr="00C51EC7" w:rsidRDefault="00867FD7" w:rsidP="00122D70">
            <w:pPr>
              <w:numPr>
                <w:ilvl w:val="0"/>
                <w:numId w:val="5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信息化管理体系的内容</w:t>
            </w:r>
          </w:p>
          <w:p w:rsidR="00867FD7" w:rsidRPr="00C51EC7" w:rsidRDefault="00867FD7" w:rsidP="00122D70">
            <w:pPr>
              <w:numPr>
                <w:ilvl w:val="0"/>
                <w:numId w:val="5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信息化管理体系的内容与审计分析的思路</w:t>
            </w:r>
          </w:p>
          <w:p w:rsidR="00867FD7" w:rsidRPr="00C51EC7" w:rsidRDefault="00867FD7" w:rsidP="00122D70">
            <w:pPr>
              <w:numPr>
                <w:ilvl w:val="0"/>
                <w:numId w:val="5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信息化管理体系的内容与审计分析的方法</w:t>
            </w:r>
          </w:p>
          <w:p w:rsidR="00867FD7" w:rsidRPr="00C51EC7" w:rsidRDefault="00867FD7" w:rsidP="00122D70">
            <w:pPr>
              <w:numPr>
                <w:ilvl w:val="0"/>
                <w:numId w:val="5"/>
              </w:num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信息化管理体系的内容与审计分析的步骤</w:t>
            </w:r>
          </w:p>
          <w:p w:rsidR="00867FD7" w:rsidRPr="00C51EC7" w:rsidRDefault="00867FD7" w:rsidP="00122D70">
            <w:pPr>
              <w:snapToGrid w:val="0"/>
              <w:spacing w:line="360" w:lineRule="exact"/>
              <w:contextualSpacing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kern w:val="0"/>
                <w:sz w:val="24"/>
                <w:szCs w:val="24"/>
              </w:rPr>
              <w:t>案例：以大型国企为例，说明在企业中如何开展规划的内容与偏差审计分析</w:t>
            </w:r>
          </w:p>
        </w:tc>
      </w:tr>
      <w:tr w:rsidR="00867FD7" w:rsidRPr="00C51EC7" w:rsidTr="00122D70">
        <w:trPr>
          <w:trHeight w:val="206"/>
          <w:jc w:val="center"/>
        </w:trPr>
        <w:tc>
          <w:tcPr>
            <w:tcW w:w="632" w:type="pct"/>
            <w:vMerge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  <w:vAlign w:val="center"/>
          </w:tcPr>
          <w:p w:rsidR="00867FD7" w:rsidRPr="00C51EC7" w:rsidRDefault="00867FD7" w:rsidP="00122D70">
            <w:pPr>
              <w:snapToGrid w:val="0"/>
              <w:spacing w:line="360" w:lineRule="exact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b/>
                <w:color w:val="333333"/>
                <w:kern w:val="0"/>
                <w:sz w:val="24"/>
                <w:szCs w:val="24"/>
              </w:rPr>
              <w:t>总结交流</w:t>
            </w:r>
          </w:p>
        </w:tc>
        <w:tc>
          <w:tcPr>
            <w:tcW w:w="3131" w:type="pct"/>
            <w:vAlign w:val="center"/>
          </w:tcPr>
          <w:p w:rsidR="00867FD7" w:rsidRPr="00C51EC7" w:rsidRDefault="00867FD7" w:rsidP="00122D70">
            <w:pPr>
              <w:pStyle w:val="ListParagraph1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对所学内容进行总结</w:t>
            </w:r>
          </w:p>
          <w:p w:rsidR="00867FD7" w:rsidRPr="00C51EC7" w:rsidRDefault="00867FD7" w:rsidP="00122D70">
            <w:pPr>
              <w:pStyle w:val="ListParagraph1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讲师介绍实际工作中的项目案例进行所学内容的讨论</w:t>
            </w:r>
          </w:p>
          <w:p w:rsidR="00867FD7" w:rsidRPr="00C51EC7" w:rsidRDefault="00867FD7" w:rsidP="00122D70">
            <w:pPr>
              <w:pStyle w:val="ListParagraph1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contextualSpacing/>
              <w:rPr>
                <w:rFonts w:ascii="楷体" w:eastAsia="楷体" w:hAnsi="楷体" w:cs="Times New Roman"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sz w:val="24"/>
                <w:szCs w:val="24"/>
              </w:rPr>
              <w:t>讲师与学员互动：讨论工作中所遇问题的解决方法</w:t>
            </w:r>
          </w:p>
        </w:tc>
      </w:tr>
      <w:tr w:rsidR="00867FD7" w:rsidRPr="00C51EC7" w:rsidTr="00122D70">
        <w:trPr>
          <w:trHeight w:val="800"/>
          <w:jc w:val="center"/>
        </w:trPr>
        <w:tc>
          <w:tcPr>
            <w:tcW w:w="632" w:type="pct"/>
            <w:vAlign w:val="center"/>
          </w:tcPr>
          <w:p w:rsidR="00867FD7" w:rsidRPr="00C51EC7" w:rsidRDefault="00867FD7" w:rsidP="00122D70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51EC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第五天</w:t>
            </w:r>
          </w:p>
        </w:tc>
        <w:tc>
          <w:tcPr>
            <w:tcW w:w="4368" w:type="pct"/>
            <w:gridSpan w:val="2"/>
            <w:vAlign w:val="center"/>
          </w:tcPr>
          <w:p w:rsidR="00867FD7" w:rsidRPr="00C51EC7" w:rsidRDefault="00867FD7" w:rsidP="00122D70">
            <w:pPr>
              <w:pStyle w:val="ListParagraph1"/>
              <w:snapToGrid w:val="0"/>
              <w:spacing w:line="360" w:lineRule="exact"/>
              <w:ind w:firstLineChars="71" w:firstLine="170"/>
              <w:contextualSpacing/>
              <w:jc w:val="center"/>
              <w:rPr>
                <w:rFonts w:ascii="楷体" w:eastAsia="楷体" w:hAnsi="楷体"/>
                <w:b/>
                <w:color w:val="333333"/>
                <w:kern w:val="0"/>
                <w:sz w:val="24"/>
                <w:szCs w:val="24"/>
              </w:rPr>
            </w:pPr>
            <w:r w:rsidRPr="00C51EC7">
              <w:rPr>
                <w:rFonts w:ascii="楷体" w:eastAsia="楷体" w:hAnsi="楷体" w:hint="eastAsia"/>
                <w:sz w:val="24"/>
                <w:szCs w:val="24"/>
              </w:rPr>
              <w:t>学习考核与业内经验交流</w:t>
            </w:r>
          </w:p>
        </w:tc>
      </w:tr>
    </w:tbl>
    <w:p w:rsidR="00867FD7" w:rsidRPr="00211100" w:rsidRDefault="00867FD7">
      <w:pPr>
        <w:spacing w:line="520" w:lineRule="exact"/>
        <w:rPr>
          <w:rFonts w:ascii="楷体" w:eastAsia="楷体" w:hAnsi="楷体" w:cs="仿宋_GB2312"/>
          <w:b/>
          <w:sz w:val="32"/>
          <w:szCs w:val="32"/>
        </w:rPr>
      </w:pPr>
      <w:r w:rsidRPr="00211100">
        <w:rPr>
          <w:rFonts w:ascii="楷体" w:eastAsia="楷体" w:hAnsi="楷体" w:cs="仿宋_GB2312" w:hint="eastAsia"/>
          <w:b/>
          <w:sz w:val="32"/>
          <w:szCs w:val="32"/>
        </w:rPr>
        <w:t>四、授课师资</w:t>
      </w:r>
    </w:p>
    <w:p w:rsidR="00867FD7" w:rsidRPr="00211100" w:rsidRDefault="00867FD7" w:rsidP="00D74154">
      <w:pPr>
        <w:spacing w:line="480" w:lineRule="exact"/>
        <w:ind w:firstLineChars="201" w:firstLine="565"/>
        <w:rPr>
          <w:rFonts w:ascii="楷体" w:eastAsia="楷体" w:hAnsi="楷体" w:cs="仿宋_GB2312"/>
          <w:sz w:val="28"/>
          <w:szCs w:val="28"/>
        </w:rPr>
      </w:pPr>
      <w:r w:rsidRPr="00C51EC7">
        <w:rPr>
          <w:rFonts w:ascii="楷体" w:eastAsia="楷体" w:hAnsi="楷体" w:cs="仿宋_GB2312" w:hint="eastAsia"/>
          <w:b/>
          <w:sz w:val="28"/>
          <w:szCs w:val="28"/>
        </w:rPr>
        <w:t>郭老师</w:t>
      </w:r>
      <w:r w:rsidRPr="00C51EC7">
        <w:rPr>
          <w:rFonts w:ascii="楷体" w:eastAsia="楷体" w:hAnsi="楷体" w:cs="仿宋_GB2312"/>
          <w:b/>
          <w:sz w:val="28"/>
          <w:szCs w:val="28"/>
        </w:rPr>
        <w:t xml:space="preserve"> </w:t>
      </w:r>
      <w:r w:rsidRPr="00C51EC7">
        <w:rPr>
          <w:rFonts w:ascii="楷体" w:eastAsia="楷体" w:hAnsi="楷体" w:cs="仿宋_GB2312" w:hint="eastAsia"/>
          <w:sz w:val="28"/>
          <w:szCs w:val="28"/>
        </w:rPr>
        <w:t>国内企业架构与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战略规划专家、百度百科专家，主持过多家特大型企业的企业架构及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治理项目。熟悉华为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架构与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管理体系、埃森哲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架构与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管理体系设计方法，惠普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架构与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管理体系设计，擅长企业架构、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治理与审计、</w:t>
      </w:r>
      <w:r w:rsidRPr="00C51EC7">
        <w:rPr>
          <w:rFonts w:ascii="楷体" w:eastAsia="楷体" w:hAnsi="楷体" w:cs="仿宋_GB2312"/>
          <w:sz w:val="28"/>
          <w:szCs w:val="28"/>
        </w:rPr>
        <w:t>IT</w:t>
      </w:r>
      <w:r w:rsidRPr="00C51EC7">
        <w:rPr>
          <w:rFonts w:ascii="楷体" w:eastAsia="楷体" w:hAnsi="楷体" w:cs="仿宋_GB2312" w:hint="eastAsia"/>
          <w:sz w:val="28"/>
          <w:szCs w:val="28"/>
        </w:rPr>
        <w:t>项目管理、需求分析等。</w:t>
      </w:r>
    </w:p>
    <w:p w:rsidR="00867FD7" w:rsidRDefault="00867FD7" w:rsidP="00D74154">
      <w:pPr>
        <w:spacing w:line="480" w:lineRule="exact"/>
        <w:ind w:firstLineChars="201" w:firstLine="597"/>
        <w:rPr>
          <w:rFonts w:ascii="楷体" w:eastAsia="楷体" w:hAnsi="楷体" w:cs="仿宋_GB2312"/>
          <w:sz w:val="28"/>
          <w:szCs w:val="28"/>
        </w:rPr>
      </w:pPr>
      <w:r w:rsidRPr="00EC484C">
        <w:rPr>
          <w:rFonts w:ascii="楷体" w:eastAsia="楷体" w:hAnsi="楷体" w:hint="eastAsia"/>
          <w:b/>
          <w:color w:val="000000"/>
          <w:spacing w:val="8"/>
          <w:sz w:val="28"/>
          <w:szCs w:val="28"/>
        </w:rPr>
        <w:t>王</w:t>
      </w:r>
      <w:r>
        <w:rPr>
          <w:rFonts w:ascii="楷体" w:eastAsia="楷体" w:hAnsi="楷体" w:hint="eastAsia"/>
          <w:b/>
          <w:color w:val="000000"/>
          <w:spacing w:val="8"/>
          <w:sz w:val="28"/>
          <w:szCs w:val="28"/>
        </w:rPr>
        <w:t>老师</w:t>
      </w:r>
      <w:r>
        <w:rPr>
          <w:rFonts w:ascii="楷体" w:eastAsia="楷体" w:hAnsi="楷体"/>
          <w:b/>
          <w:color w:val="000000"/>
          <w:spacing w:val="8"/>
          <w:sz w:val="28"/>
          <w:szCs w:val="28"/>
        </w:rPr>
        <w:t xml:space="preserve"> </w:t>
      </w:r>
      <w:r w:rsidRPr="00FF3306">
        <w:rPr>
          <w:rFonts w:ascii="楷体" w:eastAsia="楷体" w:hAnsi="楷体" w:cs="仿宋_GB2312" w:hint="eastAsia"/>
          <w:sz w:val="28"/>
          <w:szCs w:val="28"/>
        </w:rPr>
        <w:t>北京邮电大学博士毕业，</w:t>
      </w:r>
      <w:r>
        <w:rPr>
          <w:rFonts w:ascii="楷体" w:eastAsia="楷体" w:hAnsi="楷体" w:cs="仿宋_GB2312"/>
          <w:sz w:val="28"/>
          <w:szCs w:val="28"/>
        </w:rPr>
        <w:t>IT</w:t>
      </w:r>
      <w:r>
        <w:rPr>
          <w:rFonts w:ascii="楷体" w:eastAsia="楷体" w:hAnsi="楷体" w:cs="仿宋_GB2312" w:hint="eastAsia"/>
          <w:sz w:val="28"/>
          <w:szCs w:val="28"/>
        </w:rPr>
        <w:t>治理与审计讲师</w:t>
      </w:r>
      <w:r w:rsidRPr="00FF3306">
        <w:rPr>
          <w:rFonts w:ascii="楷体" w:eastAsia="楷体" w:hAnsi="楷体" w:cs="仿宋_GB2312" w:hint="eastAsia"/>
          <w:sz w:val="28"/>
          <w:szCs w:val="28"/>
        </w:rPr>
        <w:t>，参加了多项“</w:t>
      </w:r>
      <w:r w:rsidRPr="00FF3306">
        <w:rPr>
          <w:rFonts w:ascii="楷体" w:eastAsia="楷体" w:hAnsi="楷体" w:cs="仿宋_GB2312"/>
          <w:sz w:val="28"/>
          <w:szCs w:val="28"/>
        </w:rPr>
        <w:t>211</w:t>
      </w:r>
      <w:r w:rsidRPr="00FF3306">
        <w:rPr>
          <w:rFonts w:ascii="楷体" w:eastAsia="楷体" w:hAnsi="楷体" w:cs="仿宋_GB2312" w:hint="eastAsia"/>
          <w:sz w:val="28"/>
          <w:szCs w:val="28"/>
        </w:rPr>
        <w:t>工程”项目建设</w:t>
      </w:r>
      <w:r w:rsidRPr="00FF3306">
        <w:rPr>
          <w:rFonts w:ascii="楷体" w:eastAsia="楷体" w:hAnsi="楷体" w:cs="仿宋_GB2312"/>
          <w:sz w:val="28"/>
          <w:szCs w:val="28"/>
        </w:rPr>
        <w:t>,</w:t>
      </w:r>
      <w:r w:rsidRPr="00FF3306">
        <w:rPr>
          <w:rFonts w:ascii="楷体" w:eastAsia="楷体" w:hAnsi="楷体" w:cs="仿宋_GB2312" w:hint="eastAsia"/>
          <w:sz w:val="28"/>
          <w:szCs w:val="28"/>
        </w:rPr>
        <w:t>主要专业特长包括</w:t>
      </w:r>
      <w:r>
        <w:rPr>
          <w:rFonts w:ascii="楷体" w:eastAsia="楷体" w:hAnsi="楷体" w:cs="仿宋_GB2312"/>
          <w:sz w:val="28"/>
          <w:szCs w:val="28"/>
        </w:rPr>
        <w:t>IT</w:t>
      </w:r>
      <w:r>
        <w:rPr>
          <w:rFonts w:ascii="楷体" w:eastAsia="楷体" w:hAnsi="楷体" w:cs="仿宋_GB2312" w:hint="eastAsia"/>
          <w:sz w:val="28"/>
          <w:szCs w:val="28"/>
        </w:rPr>
        <w:t>治理与审计、</w:t>
      </w:r>
      <w:r w:rsidRPr="00FF3306">
        <w:rPr>
          <w:rFonts w:ascii="楷体" w:eastAsia="楷体" w:hAnsi="楷体" w:cs="仿宋_GB2312" w:hint="eastAsia"/>
          <w:sz w:val="28"/>
          <w:szCs w:val="28"/>
        </w:rPr>
        <w:t>项目需求工程、</w:t>
      </w:r>
      <w:r w:rsidRPr="00FF3306">
        <w:rPr>
          <w:rFonts w:ascii="楷体" w:eastAsia="楷体" w:hAnsi="楷体" w:cs="仿宋_GB2312"/>
          <w:sz w:val="28"/>
          <w:szCs w:val="28"/>
        </w:rPr>
        <w:t>IT</w:t>
      </w:r>
      <w:r w:rsidRPr="00FF3306">
        <w:rPr>
          <w:rFonts w:ascii="楷体" w:eastAsia="楷体" w:hAnsi="楷体" w:cs="仿宋_GB2312" w:hint="eastAsia"/>
          <w:sz w:val="28"/>
          <w:szCs w:val="28"/>
        </w:rPr>
        <w:t>企业项目管理、研发过程改进、</w:t>
      </w:r>
      <w:r w:rsidRPr="00FF3306">
        <w:rPr>
          <w:rFonts w:ascii="楷体" w:eastAsia="楷体" w:hAnsi="楷体" w:cs="仿宋_GB2312"/>
          <w:sz w:val="28"/>
          <w:szCs w:val="28"/>
        </w:rPr>
        <w:t>IT</w:t>
      </w:r>
      <w:r>
        <w:rPr>
          <w:rFonts w:ascii="楷体" w:eastAsia="楷体" w:hAnsi="楷体" w:cs="仿宋_GB2312" w:hint="eastAsia"/>
          <w:sz w:val="28"/>
          <w:szCs w:val="28"/>
        </w:rPr>
        <w:t>产品质量保证等</w:t>
      </w:r>
      <w:r w:rsidRPr="00211100">
        <w:rPr>
          <w:rFonts w:ascii="楷体" w:eastAsia="楷体" w:hAnsi="楷体" w:cs="仿宋_GB2312" w:hint="eastAsia"/>
          <w:sz w:val="28"/>
          <w:szCs w:val="28"/>
        </w:rPr>
        <w:t>。</w:t>
      </w:r>
    </w:p>
    <w:p w:rsidR="00867FD7" w:rsidRPr="00211100" w:rsidRDefault="00867FD7">
      <w:pPr>
        <w:spacing w:line="480" w:lineRule="exact"/>
        <w:rPr>
          <w:rFonts w:ascii="楷体" w:eastAsia="楷体" w:hAnsi="楷体" w:cs="仿宋_GB2312"/>
          <w:b/>
          <w:bCs/>
          <w:sz w:val="32"/>
          <w:szCs w:val="32"/>
        </w:rPr>
      </w:pPr>
      <w:r w:rsidRPr="00211100">
        <w:rPr>
          <w:rFonts w:ascii="楷体" w:eastAsia="楷体" w:hAnsi="楷体" w:cs="仿宋_GB2312" w:hint="eastAsia"/>
          <w:b/>
          <w:bCs/>
          <w:sz w:val="32"/>
          <w:szCs w:val="32"/>
        </w:rPr>
        <w:lastRenderedPageBreak/>
        <w:t>五、培训</w:t>
      </w:r>
      <w:r>
        <w:rPr>
          <w:rFonts w:ascii="楷体" w:eastAsia="楷体" w:hAnsi="楷体" w:cs="仿宋_GB2312" w:hint="eastAsia"/>
          <w:b/>
          <w:bCs/>
          <w:sz w:val="32"/>
          <w:szCs w:val="32"/>
        </w:rPr>
        <w:t>费用</w:t>
      </w:r>
    </w:p>
    <w:p w:rsidR="008E6A61" w:rsidRPr="00CF0B21" w:rsidRDefault="008E6A61" w:rsidP="008E6A61">
      <w:pPr>
        <w:pStyle w:val="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楷体" w:eastAsia="楷体" w:hAnsi="楷体" w:cs="Arial"/>
          <w:b w:val="0"/>
          <w:bCs w:val="0"/>
          <w:color w:val="0000FF"/>
          <w:sz w:val="28"/>
          <w:szCs w:val="28"/>
        </w:rPr>
      </w:pPr>
      <w:r w:rsidRPr="00CF0B21">
        <w:rPr>
          <w:rFonts w:ascii="楷体" w:eastAsia="楷体" w:hAnsi="楷体" w:cs="仿宋_GB2312" w:hint="eastAsia"/>
          <w:b w:val="0"/>
          <w:sz w:val="28"/>
          <w:szCs w:val="28"/>
        </w:rPr>
        <w:t>培训费：</w:t>
      </w:r>
      <w:r w:rsidRPr="00CF0B21">
        <w:rPr>
          <w:rFonts w:ascii="楷体" w:eastAsia="楷体" w:hAnsi="楷体" w:cs="仿宋_GB2312"/>
          <w:b w:val="0"/>
          <w:sz w:val="28"/>
          <w:szCs w:val="28"/>
        </w:rPr>
        <w:t>7800</w:t>
      </w:r>
      <w:r w:rsidRPr="00CF0B21">
        <w:rPr>
          <w:rFonts w:ascii="楷体" w:eastAsia="楷体" w:hAnsi="楷体" w:cs="仿宋_GB2312" w:hint="eastAsia"/>
          <w:b w:val="0"/>
          <w:sz w:val="28"/>
          <w:szCs w:val="28"/>
        </w:rPr>
        <w:t>元</w:t>
      </w:r>
      <w:r w:rsidRPr="00CF0B21">
        <w:rPr>
          <w:rFonts w:ascii="楷体" w:eastAsia="楷体" w:hAnsi="楷体" w:cs="仿宋_GB2312"/>
          <w:b w:val="0"/>
          <w:sz w:val="28"/>
          <w:szCs w:val="28"/>
        </w:rPr>
        <w:t>/</w:t>
      </w:r>
      <w:r>
        <w:rPr>
          <w:rFonts w:ascii="楷体" w:eastAsia="楷体" w:hAnsi="楷体" w:cs="仿宋_GB2312" w:hint="eastAsia"/>
          <w:b w:val="0"/>
          <w:sz w:val="28"/>
          <w:szCs w:val="28"/>
        </w:rPr>
        <w:t>人（含培训费、资料费</w:t>
      </w:r>
      <w:r w:rsidRPr="00CF0B21">
        <w:rPr>
          <w:rFonts w:ascii="楷体" w:eastAsia="楷体" w:hAnsi="楷体" w:cs="仿宋_GB2312" w:hint="eastAsia"/>
          <w:b w:val="0"/>
          <w:sz w:val="28"/>
          <w:szCs w:val="28"/>
        </w:rPr>
        <w:t>、学习期间午餐费）</w:t>
      </w:r>
      <w:r w:rsidRPr="00CF0B21">
        <w:rPr>
          <w:rFonts w:ascii="楷体" w:eastAsia="楷体" w:hAnsi="楷体" w:cs="仿宋_GB2312" w:hint="eastAsia"/>
          <w:b w:val="0"/>
          <w:color w:val="0000FF"/>
          <w:sz w:val="28"/>
          <w:szCs w:val="28"/>
        </w:rPr>
        <w:t>不含</w:t>
      </w:r>
      <w:bookmarkStart w:id="1" w:name="dttl"/>
      <w:r>
        <w:rPr>
          <w:rFonts w:ascii="楷体" w:eastAsia="楷体" w:hAnsi="楷体" w:cs="仿宋_GB2312" w:hint="eastAsia"/>
          <w:b w:val="0"/>
          <w:color w:val="0000FF"/>
          <w:sz w:val="28"/>
          <w:szCs w:val="28"/>
        </w:rPr>
        <w:t>《</w:t>
      </w:r>
      <w:hyperlink r:id="rId7" w:tgtFrame="_blank" w:history="1">
        <w:r w:rsidRPr="00CF0B21">
          <w:rPr>
            <w:rStyle w:val="a9"/>
            <w:rFonts w:ascii="楷体" w:eastAsia="楷体" w:hAnsi="楷体" w:cs="Arial"/>
            <w:b w:val="0"/>
            <w:bCs w:val="0"/>
            <w:i w:val="0"/>
            <w:color w:val="0000FF"/>
            <w:sz w:val="28"/>
            <w:szCs w:val="28"/>
          </w:rPr>
          <w:t>CISA</w:t>
        </w:r>
        <w:r w:rsidRPr="00CF0B21">
          <w:rPr>
            <w:rStyle w:val="a9"/>
            <w:rFonts w:ascii="楷体" w:eastAsia="楷体" w:hAnsi="楷体" w:cs="Arial" w:hint="eastAsia"/>
            <w:b w:val="0"/>
            <w:bCs w:val="0"/>
            <w:i w:val="0"/>
            <w:color w:val="0000FF"/>
            <w:sz w:val="28"/>
            <w:szCs w:val="28"/>
          </w:rPr>
          <w:t>国际</w:t>
        </w:r>
        <w:r w:rsidRPr="00CF0B21">
          <w:rPr>
            <w:rStyle w:val="a6"/>
            <w:rFonts w:ascii="楷体" w:eastAsia="楷体" w:hAnsi="楷体" w:cs="Arial" w:hint="eastAsia"/>
            <w:b w:val="0"/>
            <w:bCs w:val="0"/>
            <w:sz w:val="28"/>
            <w:szCs w:val="28"/>
            <w:u w:val="none"/>
          </w:rPr>
          <w:t>注册信息系统审计师</w:t>
        </w:r>
        <w:r>
          <w:rPr>
            <w:rStyle w:val="a6"/>
            <w:rFonts w:ascii="楷体" w:eastAsia="楷体" w:hAnsi="楷体" w:cs="Arial" w:hint="eastAsia"/>
            <w:b w:val="0"/>
            <w:bCs w:val="0"/>
            <w:sz w:val="28"/>
            <w:szCs w:val="28"/>
            <w:u w:val="none"/>
          </w:rPr>
          <w:t>》</w:t>
        </w:r>
        <w:r w:rsidRPr="00CF0B21">
          <w:rPr>
            <w:rStyle w:val="a9"/>
            <w:rFonts w:ascii="楷体" w:eastAsia="楷体" w:hAnsi="楷体" w:cs="Arial" w:hint="eastAsia"/>
            <w:b w:val="0"/>
            <w:bCs w:val="0"/>
            <w:i w:val="0"/>
            <w:color w:val="0000FF"/>
            <w:sz w:val="28"/>
            <w:szCs w:val="28"/>
          </w:rPr>
          <w:t>认证</w:t>
        </w:r>
      </w:hyperlink>
      <w:bookmarkEnd w:id="1"/>
      <w:r>
        <w:rPr>
          <w:rStyle w:val="a9"/>
          <w:rFonts w:ascii="楷体" w:eastAsia="楷体" w:hAnsi="楷体" w:cs="Arial" w:hint="eastAsia"/>
          <w:b w:val="0"/>
          <w:bCs w:val="0"/>
          <w:i w:val="0"/>
          <w:color w:val="0000FF"/>
          <w:sz w:val="28"/>
          <w:szCs w:val="28"/>
        </w:rPr>
        <w:t>考试</w:t>
      </w:r>
      <w:r w:rsidRPr="00CF0B21">
        <w:rPr>
          <w:rFonts w:ascii="楷体" w:eastAsia="楷体" w:hAnsi="楷体" w:cs="仿宋_GB2312" w:hint="eastAsia"/>
          <w:b w:val="0"/>
          <w:color w:val="0000FF"/>
          <w:sz w:val="28"/>
          <w:szCs w:val="28"/>
        </w:rPr>
        <w:t>费用</w:t>
      </w:r>
      <w:r>
        <w:rPr>
          <w:rFonts w:ascii="楷体" w:eastAsia="楷体" w:hAnsi="楷体" w:cs="仿宋_GB2312" w:hint="eastAsia"/>
          <w:b w:val="0"/>
          <w:color w:val="0000FF"/>
          <w:sz w:val="28"/>
          <w:szCs w:val="28"/>
        </w:rPr>
        <w:t>（考试费</w:t>
      </w:r>
      <w:r>
        <w:rPr>
          <w:rFonts w:ascii="楷体" w:eastAsia="楷体" w:hAnsi="楷体" w:cs="仿宋_GB2312"/>
          <w:b w:val="0"/>
          <w:color w:val="0000FF"/>
          <w:sz w:val="28"/>
          <w:szCs w:val="28"/>
        </w:rPr>
        <w:t>685</w:t>
      </w:r>
      <w:r>
        <w:rPr>
          <w:rFonts w:ascii="楷体" w:eastAsia="楷体" w:hAnsi="楷体" w:cs="仿宋_GB2312" w:hint="eastAsia"/>
          <w:b w:val="0"/>
          <w:color w:val="0000FF"/>
          <w:sz w:val="28"/>
          <w:szCs w:val="28"/>
        </w:rPr>
        <w:t>美元）</w:t>
      </w:r>
      <w:r w:rsidRPr="00CF0B21">
        <w:rPr>
          <w:rFonts w:ascii="楷体" w:eastAsia="楷体" w:hAnsi="楷体" w:cs="仿宋_GB2312" w:hint="eastAsia"/>
          <w:b w:val="0"/>
          <w:color w:val="0000FF"/>
          <w:sz w:val="28"/>
          <w:szCs w:val="28"/>
        </w:rPr>
        <w:t>。</w:t>
      </w:r>
    </w:p>
    <w:p w:rsidR="008E6A61" w:rsidRPr="00535ECC" w:rsidRDefault="008E6A61" w:rsidP="008E6A61">
      <w:pPr>
        <w:spacing w:line="480" w:lineRule="exact"/>
        <w:ind w:firstLineChars="200" w:firstLine="560"/>
        <w:rPr>
          <w:rFonts w:ascii="楷体" w:eastAsia="楷体" w:hAnsi="楷体"/>
          <w:color w:val="000000"/>
          <w:spacing w:val="8"/>
          <w:sz w:val="28"/>
          <w:szCs w:val="28"/>
        </w:rPr>
      </w:pPr>
      <w:r w:rsidRPr="00211100">
        <w:rPr>
          <w:rFonts w:ascii="楷体" w:eastAsia="楷体" w:hAnsi="楷体" w:cs="仿宋_GB2312" w:hint="eastAsia"/>
          <w:sz w:val="28"/>
          <w:szCs w:val="28"/>
        </w:rPr>
        <w:t>食宿统一安排，费用自理。请学员提交二寸彩照</w:t>
      </w:r>
      <w:r>
        <w:rPr>
          <w:rFonts w:ascii="楷体" w:eastAsia="楷体" w:hAnsi="楷体" w:cs="仿宋_GB2312"/>
          <w:sz w:val="28"/>
          <w:szCs w:val="28"/>
        </w:rPr>
        <w:t>1</w:t>
      </w:r>
      <w:r w:rsidRPr="00211100">
        <w:rPr>
          <w:rFonts w:ascii="楷体" w:eastAsia="楷体" w:hAnsi="楷体" w:cs="仿宋_GB2312" w:hint="eastAsia"/>
          <w:sz w:val="28"/>
          <w:szCs w:val="28"/>
        </w:rPr>
        <w:t>张（背面注明姓名）身份证复印件</w:t>
      </w:r>
      <w:r>
        <w:rPr>
          <w:rFonts w:ascii="楷体" w:eastAsia="楷体" w:hAnsi="楷体" w:cs="仿宋_GB2312" w:hint="eastAsia"/>
          <w:sz w:val="28"/>
          <w:szCs w:val="28"/>
        </w:rPr>
        <w:t>一</w:t>
      </w:r>
      <w:r w:rsidRPr="00211100">
        <w:rPr>
          <w:rFonts w:ascii="楷体" w:eastAsia="楷体" w:hAnsi="楷体" w:cs="仿宋_GB2312" w:hint="eastAsia"/>
          <w:sz w:val="28"/>
          <w:szCs w:val="28"/>
        </w:rPr>
        <w:t>张。</w:t>
      </w:r>
    </w:p>
    <w:p w:rsidR="008E6A61" w:rsidRDefault="008E6A61" w:rsidP="008E6A61">
      <w:pPr>
        <w:spacing w:line="520" w:lineRule="exact"/>
        <w:rPr>
          <w:rFonts w:ascii="楷体" w:eastAsia="楷体" w:hAnsi="楷体"/>
          <w:color w:val="000000"/>
          <w:spacing w:val="8"/>
          <w:sz w:val="28"/>
          <w:szCs w:val="28"/>
        </w:rPr>
      </w:pPr>
      <w:r w:rsidRPr="00211100">
        <w:rPr>
          <w:rFonts w:ascii="楷体" w:eastAsia="楷体" w:hAnsi="楷体" w:hint="eastAsia"/>
          <w:color w:val="000000"/>
          <w:spacing w:val="8"/>
          <w:sz w:val="28"/>
          <w:szCs w:val="28"/>
        </w:rPr>
        <w:t>本课程</w:t>
      </w:r>
      <w:r>
        <w:rPr>
          <w:rFonts w:ascii="楷体" w:eastAsia="楷体" w:hAnsi="楷体" w:hint="eastAsia"/>
          <w:color w:val="000000"/>
          <w:spacing w:val="8"/>
          <w:sz w:val="28"/>
          <w:szCs w:val="28"/>
        </w:rPr>
        <w:t>学习</w:t>
      </w:r>
      <w:r w:rsidRPr="00211100">
        <w:rPr>
          <w:rFonts w:ascii="楷体" w:eastAsia="楷体" w:hAnsi="楷体" w:hint="eastAsia"/>
          <w:spacing w:val="8"/>
          <w:sz w:val="28"/>
          <w:szCs w:val="28"/>
        </w:rPr>
        <w:t>考核通过</w:t>
      </w:r>
      <w:r>
        <w:rPr>
          <w:rFonts w:ascii="楷体" w:eastAsia="楷体" w:hAnsi="楷体" w:hint="eastAsia"/>
          <w:spacing w:val="8"/>
          <w:sz w:val="28"/>
          <w:szCs w:val="28"/>
        </w:rPr>
        <w:t>后</w:t>
      </w:r>
      <w:r w:rsidRPr="00211100">
        <w:rPr>
          <w:rFonts w:ascii="楷体" w:eastAsia="楷体" w:hAnsi="楷体" w:hint="eastAsia"/>
          <w:color w:val="000000"/>
          <w:spacing w:val="8"/>
          <w:sz w:val="28"/>
          <w:szCs w:val="28"/>
        </w:rPr>
        <w:t>颁发</w:t>
      </w:r>
      <w:r>
        <w:rPr>
          <w:rFonts w:ascii="楷体" w:eastAsia="楷体" w:hAnsi="楷体" w:hint="eastAsia"/>
          <w:color w:val="000000"/>
          <w:spacing w:val="8"/>
          <w:sz w:val="28"/>
          <w:szCs w:val="28"/>
        </w:rPr>
        <w:t>中国信息化培训中心</w:t>
      </w:r>
      <w:r w:rsidRPr="00211100">
        <w:rPr>
          <w:rFonts w:ascii="楷体" w:eastAsia="楷体" w:hAnsi="楷体" w:hint="eastAsia"/>
          <w:color w:val="000000"/>
          <w:spacing w:val="8"/>
          <w:sz w:val="28"/>
          <w:szCs w:val="28"/>
        </w:rPr>
        <w:t>《企业</w:t>
      </w:r>
      <w:r w:rsidRPr="00211100">
        <w:rPr>
          <w:rFonts w:ascii="楷体" w:eastAsia="楷体" w:hAnsi="楷体"/>
          <w:color w:val="000000"/>
          <w:spacing w:val="8"/>
          <w:sz w:val="28"/>
          <w:szCs w:val="28"/>
        </w:rPr>
        <w:t>IT</w:t>
      </w:r>
      <w:r w:rsidRPr="00211100">
        <w:rPr>
          <w:rFonts w:ascii="楷体" w:eastAsia="楷体" w:hAnsi="楷体" w:hint="eastAsia"/>
          <w:color w:val="000000"/>
          <w:spacing w:val="8"/>
          <w:sz w:val="28"/>
          <w:szCs w:val="28"/>
        </w:rPr>
        <w:t>审计师》证书。证书查询：</w:t>
      </w:r>
      <w:r w:rsidRPr="00211100">
        <w:rPr>
          <w:rFonts w:ascii="楷体" w:eastAsia="楷体"/>
          <w:color w:val="000000"/>
          <w:spacing w:val="8"/>
          <w:sz w:val="28"/>
          <w:szCs w:val="28"/>
        </w:rPr>
        <w:t> </w:t>
      </w:r>
      <w:hyperlink r:id="rId8" w:history="1">
        <w:r w:rsidRPr="000A476D">
          <w:rPr>
            <w:rStyle w:val="a6"/>
            <w:rFonts w:ascii="楷体" w:eastAsia="楷体" w:hAnsi="楷体" w:cs="Arial"/>
            <w:spacing w:val="8"/>
            <w:sz w:val="28"/>
            <w:szCs w:val="28"/>
          </w:rPr>
          <w:t>www.zpedu.org</w:t>
        </w:r>
      </w:hyperlink>
      <w:r>
        <w:rPr>
          <w:rFonts w:ascii="楷体" w:eastAsia="楷体" w:hAnsi="楷体" w:hint="eastAsia"/>
          <w:color w:val="000000"/>
          <w:spacing w:val="8"/>
          <w:sz w:val="28"/>
          <w:szCs w:val="28"/>
        </w:rPr>
        <w:t>；</w:t>
      </w:r>
      <w:r w:rsidRPr="00211100">
        <w:rPr>
          <w:rFonts w:ascii="楷体" w:eastAsia="楷体" w:hAnsi="楷体" w:hint="eastAsia"/>
          <w:color w:val="000000"/>
          <w:spacing w:val="8"/>
          <w:sz w:val="28"/>
          <w:szCs w:val="28"/>
        </w:rPr>
        <w:t>证书可作为专业技术人员职业能力考核的证明，以及专业技术人员岗位聘用、任职、定级和晋升职务的重要依据。</w:t>
      </w:r>
    </w:p>
    <w:p w:rsidR="00867FD7" w:rsidRDefault="00867FD7" w:rsidP="008E6A61">
      <w:pPr>
        <w:spacing w:line="520" w:lineRule="exact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>六</w:t>
      </w:r>
      <w:r w:rsidRPr="00211100">
        <w:rPr>
          <w:rFonts w:ascii="楷体" w:eastAsia="楷体" w:hAnsi="楷体" w:cs="仿宋_GB2312" w:hint="eastAsia"/>
          <w:b/>
          <w:sz w:val="32"/>
          <w:szCs w:val="32"/>
        </w:rPr>
        <w:t>、</w:t>
      </w:r>
      <w:r w:rsidR="0002280B">
        <w:rPr>
          <w:rFonts w:ascii="楷体" w:eastAsia="楷体" w:hAnsi="楷体" w:cs="仿宋_GB2312" w:hint="eastAsia"/>
          <w:b/>
          <w:sz w:val="32"/>
          <w:szCs w:val="32"/>
        </w:rPr>
        <w:t>IT治理与审计最佳实践</w:t>
      </w:r>
      <w:r w:rsidRPr="00211100">
        <w:rPr>
          <w:rFonts w:ascii="楷体" w:eastAsia="楷体" w:hAnsi="楷体" w:cs="仿宋_GB2312" w:hint="eastAsia"/>
          <w:b/>
          <w:sz w:val="32"/>
          <w:szCs w:val="32"/>
        </w:rPr>
        <w:t>报名回执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1"/>
        <w:gridCol w:w="1050"/>
        <w:gridCol w:w="861"/>
        <w:gridCol w:w="2437"/>
        <w:gridCol w:w="2312"/>
        <w:gridCol w:w="1080"/>
        <w:gridCol w:w="1075"/>
      </w:tblGrid>
      <w:tr w:rsidR="00867FD7" w:rsidRPr="00B40AE7" w:rsidTr="00C213EF">
        <w:trPr>
          <w:cantSplit/>
          <w:trHeight w:val="820"/>
          <w:jc w:val="center"/>
        </w:trPr>
        <w:tc>
          <w:tcPr>
            <w:tcW w:w="2541" w:type="dxa"/>
            <w:gridSpan w:val="2"/>
            <w:vAlign w:val="center"/>
          </w:tcPr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单位名称</w:t>
            </w:r>
          </w:p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/>
                <w:color w:val="000000"/>
                <w:sz w:val="24"/>
                <w:szCs w:val="24"/>
              </w:rPr>
              <w:t>(</w:t>
            </w: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开发票名称</w:t>
            </w:r>
            <w:r w:rsidRPr="001121ED">
              <w:rPr>
                <w:rFonts w:ascii="楷体" w:eastAsia="楷体" w:hAnsi="楷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65" w:type="dxa"/>
            <w:gridSpan w:val="5"/>
            <w:vAlign w:val="center"/>
          </w:tcPr>
          <w:p w:rsidR="00867FD7" w:rsidRPr="007E3366" w:rsidRDefault="00867FD7" w:rsidP="00C213EF">
            <w:pPr>
              <w:jc w:val="center"/>
              <w:rPr>
                <w:rFonts w:ascii="楷体" w:eastAsia="楷体" w:hAnsi="楷体"/>
                <w:color w:val="00808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7E3366">
              <w:rPr>
                <w:rFonts w:ascii="楷体" w:eastAsia="楷体" w:hAnsi="楷体"/>
                <w:color w:val="008080"/>
                <w:sz w:val="24"/>
                <w:szCs w:val="24"/>
              </w:rPr>
              <w:t xml:space="preserve"> IT</w:t>
            </w:r>
            <w:r w:rsidRPr="007E3366">
              <w:rPr>
                <w:rFonts w:ascii="楷体" w:eastAsia="楷体" w:hAnsi="楷体" w:hint="eastAsia"/>
                <w:color w:val="008080"/>
                <w:sz w:val="24"/>
                <w:szCs w:val="24"/>
              </w:rPr>
              <w:t>治理与审计</w:t>
            </w:r>
          </w:p>
        </w:tc>
      </w:tr>
      <w:tr w:rsidR="00867FD7" w:rsidRPr="001121ED" w:rsidTr="00C213EF">
        <w:trPr>
          <w:trHeight w:val="619"/>
          <w:jc w:val="center"/>
        </w:trPr>
        <w:tc>
          <w:tcPr>
            <w:tcW w:w="2541" w:type="dxa"/>
            <w:gridSpan w:val="2"/>
            <w:vAlign w:val="center"/>
          </w:tcPr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快递或通讯</w:t>
            </w:r>
          </w:p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98" w:type="dxa"/>
            <w:gridSpan w:val="2"/>
            <w:vAlign w:val="center"/>
          </w:tcPr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155" w:type="dxa"/>
            <w:gridSpan w:val="2"/>
            <w:vAlign w:val="center"/>
          </w:tcPr>
          <w:p w:rsidR="00867FD7" w:rsidRPr="00BF41BB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867FD7" w:rsidRPr="00B40AE7" w:rsidTr="00C213EF">
        <w:trPr>
          <w:cantSplit/>
          <w:trHeight w:val="754"/>
          <w:jc w:val="center"/>
        </w:trPr>
        <w:tc>
          <w:tcPr>
            <w:tcW w:w="1491" w:type="dxa"/>
            <w:vAlign w:val="center"/>
          </w:tcPr>
          <w:p w:rsidR="00867FD7" w:rsidRPr="001121ED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050" w:type="dxa"/>
            <w:vAlign w:val="center"/>
          </w:tcPr>
          <w:p w:rsidR="00867FD7" w:rsidRPr="001121ED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61" w:type="dxa"/>
            <w:vAlign w:val="center"/>
          </w:tcPr>
          <w:p w:rsidR="00867FD7" w:rsidRPr="001121ED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37" w:type="dxa"/>
            <w:vAlign w:val="center"/>
          </w:tcPr>
          <w:p w:rsidR="00867FD7" w:rsidRPr="001121ED" w:rsidRDefault="00867FD7" w:rsidP="00D74154">
            <w:pPr>
              <w:tabs>
                <w:tab w:val="left" w:pos="360"/>
                <w:tab w:val="left" w:pos="540"/>
              </w:tabs>
              <w:ind w:firstLineChars="150" w:firstLine="36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/>
                <w:color w:val="000000"/>
                <w:sz w:val="24"/>
                <w:szCs w:val="24"/>
              </w:rPr>
              <w:t>Email</w:t>
            </w: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12" w:type="dxa"/>
            <w:vAlign w:val="center"/>
          </w:tcPr>
          <w:p w:rsidR="00867FD7" w:rsidRPr="001121ED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vAlign w:val="center"/>
          </w:tcPr>
          <w:p w:rsidR="00867FD7" w:rsidRPr="001121ED" w:rsidRDefault="00867FD7" w:rsidP="00C213EF">
            <w:pPr>
              <w:tabs>
                <w:tab w:val="left" w:pos="360"/>
                <w:tab w:val="left" w:pos="540"/>
              </w:tabs>
              <w:rPr>
                <w:rFonts w:ascii="楷体" w:eastAsia="楷体" w:hAnsi="楷体"/>
                <w:color w:val="000000"/>
              </w:rPr>
            </w:pPr>
            <w:r w:rsidRPr="001121ED">
              <w:rPr>
                <w:rFonts w:ascii="楷体" w:eastAsia="楷体" w:hAnsi="楷体" w:hint="eastAsia"/>
                <w:color w:val="000000"/>
              </w:rPr>
              <w:t>培训地点</w:t>
            </w:r>
          </w:p>
        </w:tc>
        <w:tc>
          <w:tcPr>
            <w:tcW w:w="1075" w:type="dxa"/>
            <w:vAlign w:val="center"/>
          </w:tcPr>
          <w:p w:rsidR="00867FD7" w:rsidRPr="001121ED" w:rsidRDefault="00867FD7" w:rsidP="00C213EF">
            <w:pPr>
              <w:tabs>
                <w:tab w:val="left" w:pos="360"/>
                <w:tab w:val="left" w:pos="540"/>
              </w:tabs>
              <w:rPr>
                <w:rFonts w:ascii="楷体" w:eastAsia="楷体" w:hAnsi="楷体"/>
                <w:color w:val="000000"/>
              </w:rPr>
            </w:pPr>
            <w:r w:rsidRPr="001121ED">
              <w:rPr>
                <w:rFonts w:ascii="楷体" w:eastAsia="楷体" w:hAnsi="楷体" w:hint="eastAsia"/>
                <w:color w:val="000000"/>
              </w:rPr>
              <w:t>是否住宿</w:t>
            </w:r>
          </w:p>
        </w:tc>
      </w:tr>
      <w:tr w:rsidR="00867FD7" w:rsidRPr="00B40AE7" w:rsidTr="00C213EF">
        <w:trPr>
          <w:cantSplit/>
          <w:trHeight w:val="400"/>
          <w:jc w:val="center"/>
        </w:trPr>
        <w:tc>
          <w:tcPr>
            <w:tcW w:w="1491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867FD7" w:rsidRPr="00B40AE7" w:rsidTr="00C213EF">
        <w:trPr>
          <w:cantSplit/>
          <w:trHeight w:val="398"/>
          <w:jc w:val="center"/>
        </w:trPr>
        <w:tc>
          <w:tcPr>
            <w:tcW w:w="1491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867FD7" w:rsidRPr="00B40AE7" w:rsidTr="00C213EF">
        <w:trPr>
          <w:cantSplit/>
          <w:trHeight w:val="398"/>
          <w:jc w:val="center"/>
        </w:trPr>
        <w:tc>
          <w:tcPr>
            <w:tcW w:w="1491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67FD7" w:rsidRPr="00BF41BB" w:rsidRDefault="00867FD7" w:rsidP="00C213EF">
            <w:pPr>
              <w:tabs>
                <w:tab w:val="left" w:pos="360"/>
                <w:tab w:val="left" w:pos="540"/>
              </w:tabs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867FD7" w:rsidRPr="00B40AE7" w:rsidTr="00C213EF">
        <w:trPr>
          <w:cantSplit/>
          <w:trHeight w:val="988"/>
          <w:jc w:val="center"/>
        </w:trPr>
        <w:tc>
          <w:tcPr>
            <w:tcW w:w="1491" w:type="dxa"/>
            <w:vMerge w:val="restart"/>
            <w:vAlign w:val="center"/>
          </w:tcPr>
          <w:p w:rsidR="00867FD7" w:rsidRPr="001121ED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汇款</w:t>
            </w:r>
          </w:p>
          <w:p w:rsidR="00867FD7" w:rsidRPr="00BF41BB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4"/>
            <w:vAlign w:val="center"/>
          </w:tcPr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户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名：北京中培伟业管理咨询有限公司</w:t>
            </w:r>
          </w:p>
          <w:p w:rsidR="00867FD7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开户行：北京农村商业银行卢沟桥支行营业部</w:t>
            </w:r>
          </w:p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帐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号：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>0203 0101 0300 0033 172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867FD7" w:rsidRPr="001121ED" w:rsidRDefault="00867FD7" w:rsidP="00C213EF">
            <w:pPr>
              <w:widowControl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121E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学员签字或盖章</w:t>
            </w:r>
          </w:p>
          <w:p w:rsidR="00867FD7" w:rsidRPr="00BF41BB" w:rsidRDefault="00867FD7" w:rsidP="00D74154">
            <w:pPr>
              <w:pStyle w:val="2"/>
              <w:tabs>
                <w:tab w:val="left" w:pos="180"/>
              </w:tabs>
              <w:snapToGrid w:val="0"/>
              <w:spacing w:after="0" w:line="240" w:lineRule="auto"/>
              <w:ind w:leftChars="0" w:left="0" w:rightChars="-1900" w:right="-399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867FD7" w:rsidRPr="00BF41BB" w:rsidRDefault="00867FD7" w:rsidP="00D74154">
            <w:pPr>
              <w:pStyle w:val="2"/>
              <w:tabs>
                <w:tab w:val="left" w:pos="180"/>
              </w:tabs>
              <w:snapToGrid w:val="0"/>
              <w:spacing w:after="0" w:line="240" w:lineRule="auto"/>
              <w:ind w:leftChars="0" w:left="0" w:rightChars="-1900" w:right="-399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867FD7" w:rsidRDefault="00867FD7" w:rsidP="00D74154">
            <w:pPr>
              <w:pStyle w:val="2"/>
              <w:tabs>
                <w:tab w:val="left" w:pos="180"/>
              </w:tabs>
              <w:snapToGrid w:val="0"/>
              <w:spacing w:after="0" w:line="240" w:lineRule="auto"/>
              <w:ind w:leftChars="0" w:left="0" w:rightChars="-1900" w:right="-3990"/>
              <w:rPr>
                <w:rFonts w:ascii="楷体" w:eastAsia="楷体" w:hAnsi="楷体"/>
                <w:sz w:val="24"/>
                <w:szCs w:val="24"/>
              </w:rPr>
            </w:pPr>
          </w:p>
          <w:p w:rsidR="00867FD7" w:rsidRPr="00BF41BB" w:rsidRDefault="00867FD7" w:rsidP="00D74154">
            <w:pPr>
              <w:pStyle w:val="2"/>
              <w:tabs>
                <w:tab w:val="left" w:pos="180"/>
              </w:tabs>
              <w:snapToGrid w:val="0"/>
              <w:spacing w:after="0" w:line="240" w:lineRule="auto"/>
              <w:ind w:leftChars="0" w:left="0" w:rightChars="-1900" w:right="-3990"/>
              <w:rPr>
                <w:rFonts w:ascii="楷体" w:eastAsia="楷体" w:hAnsi="楷体"/>
                <w:sz w:val="24"/>
                <w:szCs w:val="24"/>
              </w:rPr>
            </w:pPr>
            <w:r w:rsidRPr="00BF41BB">
              <w:rPr>
                <w:rFonts w:ascii="楷体" w:eastAsia="楷体" w:hAnsi="楷体" w:hint="eastAsia"/>
                <w:sz w:val="24"/>
                <w:szCs w:val="24"/>
              </w:rPr>
              <w:t>（此表复制有效）</w:t>
            </w:r>
          </w:p>
        </w:tc>
      </w:tr>
      <w:tr w:rsidR="00867FD7" w:rsidRPr="00B40AE7" w:rsidTr="00C213EF">
        <w:trPr>
          <w:cantSplit/>
          <w:trHeight w:val="1192"/>
          <w:jc w:val="center"/>
        </w:trPr>
        <w:tc>
          <w:tcPr>
            <w:tcW w:w="1491" w:type="dxa"/>
            <w:vMerge/>
            <w:vAlign w:val="center"/>
          </w:tcPr>
          <w:p w:rsidR="00867FD7" w:rsidRPr="00BF41BB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  <w:vAlign w:val="center"/>
          </w:tcPr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户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名：中培创成（北京）科技有限公司</w:t>
            </w:r>
          </w:p>
          <w:p w:rsidR="00867FD7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开户行：建设银行北京生命园支行</w:t>
            </w:r>
          </w:p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帐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号：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>1100 1048 6000 5250 6592</w:t>
            </w:r>
          </w:p>
        </w:tc>
        <w:tc>
          <w:tcPr>
            <w:tcW w:w="2155" w:type="dxa"/>
            <w:gridSpan w:val="2"/>
            <w:vMerge/>
            <w:vAlign w:val="center"/>
          </w:tcPr>
          <w:p w:rsidR="00867FD7" w:rsidRPr="00BF41BB" w:rsidRDefault="00867FD7" w:rsidP="00C213EF">
            <w:pPr>
              <w:widowControl/>
              <w:ind w:left="56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867FD7" w:rsidRPr="00B40AE7" w:rsidTr="00C213EF">
        <w:trPr>
          <w:cantSplit/>
          <w:trHeight w:val="1229"/>
          <w:jc w:val="center"/>
        </w:trPr>
        <w:tc>
          <w:tcPr>
            <w:tcW w:w="1491" w:type="dxa"/>
            <w:vMerge/>
            <w:vAlign w:val="center"/>
          </w:tcPr>
          <w:p w:rsidR="00867FD7" w:rsidRPr="00BF41BB" w:rsidRDefault="00867FD7" w:rsidP="00C213EF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  <w:vAlign w:val="center"/>
          </w:tcPr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户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名：北京高培伟业管理咨询有限公司</w:t>
            </w:r>
          </w:p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开户行：中国工商银行股份有限公司北京菜市口支行</w:t>
            </w:r>
          </w:p>
          <w:p w:rsidR="00867FD7" w:rsidRPr="00BF41BB" w:rsidRDefault="00867FD7" w:rsidP="00C213EF">
            <w:pPr>
              <w:adjustRightInd w:val="0"/>
              <w:snapToGrid w:val="0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帐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BF41BB">
              <w:rPr>
                <w:rFonts w:ascii="楷体" w:eastAsia="楷体" w:hAnsi="楷体" w:hint="eastAsia"/>
                <w:kern w:val="0"/>
                <w:sz w:val="28"/>
                <w:szCs w:val="28"/>
              </w:rPr>
              <w:t>号：</w:t>
            </w:r>
            <w:r w:rsidRPr="00BF41BB">
              <w:rPr>
                <w:rFonts w:ascii="楷体" w:eastAsia="楷体" w:hAnsi="楷体"/>
                <w:kern w:val="0"/>
                <w:sz w:val="28"/>
                <w:szCs w:val="28"/>
              </w:rPr>
              <w:t>0200 0018 0920 0152 881</w:t>
            </w:r>
          </w:p>
        </w:tc>
        <w:tc>
          <w:tcPr>
            <w:tcW w:w="2155" w:type="dxa"/>
            <w:gridSpan w:val="2"/>
            <w:vMerge/>
            <w:vAlign w:val="center"/>
          </w:tcPr>
          <w:p w:rsidR="00867FD7" w:rsidRPr="00BF41BB" w:rsidRDefault="00867FD7" w:rsidP="00C213EF">
            <w:pPr>
              <w:widowControl/>
              <w:ind w:left="56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</w:tbl>
    <w:p w:rsidR="00867FD7" w:rsidRDefault="00714B31" w:rsidP="00E62E39">
      <w:pPr>
        <w:spacing w:line="480" w:lineRule="exact"/>
        <w:rPr>
          <w:rFonts w:ascii="楷体" w:eastAsia="楷体" w:hAnsi="楷体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294640</wp:posOffset>
            </wp:positionV>
            <wp:extent cx="1593850" cy="1480820"/>
            <wp:effectExtent l="0" t="0" r="6350" b="0"/>
            <wp:wrapNone/>
            <wp:docPr id="4" name="图片 29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未标题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D7" w:rsidRPr="00BB5F81" w:rsidRDefault="00867FD7" w:rsidP="00E62E39">
      <w:pPr>
        <w:spacing w:line="480" w:lineRule="exact"/>
        <w:rPr>
          <w:rFonts w:ascii="楷体" w:eastAsia="楷体" w:hAnsi="楷体"/>
          <w:color w:val="0000FF"/>
          <w:sz w:val="28"/>
        </w:rPr>
      </w:pPr>
      <w:r>
        <w:rPr>
          <w:rFonts w:ascii="楷体" w:eastAsia="楷体" w:hAnsi="楷体" w:hint="eastAsia"/>
          <w:sz w:val="28"/>
        </w:rPr>
        <w:t>课程顾问联系人：</w:t>
      </w:r>
      <w:r w:rsidR="00AE5421">
        <w:rPr>
          <w:rFonts w:ascii="楷体" w:eastAsia="楷体" w:hAnsi="楷体" w:hint="eastAsia"/>
          <w:color w:val="0000FF"/>
          <w:sz w:val="28"/>
        </w:rPr>
        <w:t>承澎</w:t>
      </w:r>
      <w:r w:rsidRPr="00BB5F81">
        <w:rPr>
          <w:rFonts w:ascii="楷体" w:eastAsia="楷体" w:hAnsi="楷体"/>
          <w:color w:val="0000FF"/>
          <w:sz w:val="28"/>
        </w:rPr>
        <w:t xml:space="preserve"> </w:t>
      </w:r>
      <w:r w:rsidRPr="00BB5F81">
        <w:rPr>
          <w:rFonts w:ascii="楷体" w:eastAsia="楷体" w:hAnsi="楷体"/>
          <w:sz w:val="28"/>
        </w:rPr>
        <w:t xml:space="preserve">    QQ:</w:t>
      </w:r>
      <w:r w:rsidR="00AE5421">
        <w:rPr>
          <w:rFonts w:ascii="楷体" w:eastAsia="楷体" w:hAnsi="楷体"/>
          <w:color w:val="0000FF"/>
          <w:sz w:val="28"/>
        </w:rPr>
        <w:t>764753253</w:t>
      </w:r>
    </w:p>
    <w:p w:rsidR="00867FD7" w:rsidRPr="00BB5F81" w:rsidRDefault="00867FD7" w:rsidP="00BB5F81">
      <w:pPr>
        <w:spacing w:line="480" w:lineRule="exact"/>
        <w:ind w:firstLineChars="300" w:firstLine="840"/>
        <w:rPr>
          <w:rFonts w:ascii="楷体" w:eastAsia="楷体" w:hAnsi="楷体"/>
          <w:color w:val="0000FF"/>
          <w:sz w:val="28"/>
        </w:rPr>
      </w:pPr>
      <w:r w:rsidRPr="00BB5F81">
        <w:rPr>
          <w:rFonts w:ascii="楷体" w:eastAsia="楷体" w:hAnsi="楷体" w:hint="eastAsia"/>
          <w:sz w:val="28"/>
        </w:rPr>
        <w:t>手机：</w:t>
      </w:r>
      <w:r w:rsidRPr="00BB5F81">
        <w:rPr>
          <w:rFonts w:ascii="楷体" w:eastAsia="楷体" w:hAnsi="楷体"/>
          <w:color w:val="0000FF"/>
          <w:sz w:val="28"/>
        </w:rPr>
        <w:t>1</w:t>
      </w:r>
      <w:r w:rsidR="00AE5421">
        <w:rPr>
          <w:rFonts w:ascii="楷体" w:eastAsia="楷体" w:hAnsi="楷体"/>
          <w:color w:val="0000FF"/>
          <w:sz w:val="28"/>
        </w:rPr>
        <w:t>3121772782</w:t>
      </w:r>
      <w:r w:rsidRPr="00BB5F81">
        <w:rPr>
          <w:rFonts w:ascii="楷体" w:eastAsia="楷体" w:hAnsi="楷体"/>
          <w:sz w:val="28"/>
        </w:rPr>
        <w:t xml:space="preserve">          </w:t>
      </w:r>
    </w:p>
    <w:p w:rsidR="00867FD7" w:rsidRPr="00BB5F81" w:rsidRDefault="002933F6" w:rsidP="00BB5F81">
      <w:pPr>
        <w:spacing w:line="480" w:lineRule="exact"/>
        <w:ind w:firstLineChars="300" w:firstLine="840"/>
        <w:rPr>
          <w:rFonts w:ascii="楷体" w:eastAsia="楷体" w:hAnsi="楷体"/>
          <w:color w:val="0000FF"/>
          <w:sz w:val="28"/>
        </w:rPr>
      </w:pPr>
      <w:r w:rsidRPr="00BB5F81">
        <w:rPr>
          <w:rFonts w:ascii="楷体" w:eastAsia="楷体" w:hAnsi="楷体"/>
          <w:sz w:val="28"/>
        </w:rPr>
        <w:t xml:space="preserve">Email </w:t>
      </w:r>
      <w:r w:rsidRPr="00BB5F81">
        <w:rPr>
          <w:rFonts w:ascii="楷体" w:eastAsia="楷体" w:hAnsi="楷体" w:hint="eastAsia"/>
          <w:sz w:val="28"/>
        </w:rPr>
        <w:t>：</w:t>
      </w:r>
      <w:r>
        <w:t>764753253@qq.com</w:t>
      </w:r>
    </w:p>
    <w:p w:rsidR="00867FD7" w:rsidRDefault="00867FD7" w:rsidP="002933F6">
      <w:pPr>
        <w:ind w:firstLineChars="200" w:firstLine="560"/>
        <w:rPr>
          <w:rFonts w:ascii="仿宋_GB2312" w:eastAsia="仿宋_GB2312" w:cs="仿宋_GB2312"/>
          <w:sz w:val="24"/>
          <w:szCs w:val="24"/>
        </w:rPr>
      </w:pPr>
      <w:r w:rsidRPr="00BB5F81">
        <w:rPr>
          <w:rFonts w:ascii="楷体" w:eastAsia="楷体" w:hAnsi="楷体"/>
          <w:sz w:val="28"/>
          <w:szCs w:val="28"/>
        </w:rPr>
        <w:t xml:space="preserve">  </w:t>
      </w:r>
      <w:r w:rsidRPr="00D27E5B">
        <w:rPr>
          <w:rFonts w:ascii="楷体" w:eastAsia="楷体" w:hAnsi="楷体"/>
          <w:sz w:val="28"/>
          <w:szCs w:val="28"/>
        </w:rPr>
        <w:t xml:space="preserve"> </w:t>
      </w:r>
      <w:r w:rsidRPr="00203062">
        <w:t xml:space="preserve">                     </w:t>
      </w:r>
      <w:r>
        <w:t xml:space="preserve">     </w:t>
      </w:r>
      <w:r w:rsidR="002933F6">
        <w:rPr>
          <w:rFonts w:hint="eastAsia"/>
        </w:rPr>
        <w:t xml:space="preserve">                              </w:t>
      </w:r>
      <w:r>
        <w:t xml:space="preserve"> </w:t>
      </w:r>
      <w:r>
        <w:rPr>
          <w:rFonts w:ascii="楷体" w:eastAsia="楷体" w:hAnsi="楷体" w:hint="eastAsia"/>
          <w:sz w:val="28"/>
          <w:szCs w:val="28"/>
        </w:rPr>
        <w:t>二零</w:t>
      </w:r>
      <w:r w:rsidRPr="00203062">
        <w:rPr>
          <w:rFonts w:ascii="楷体" w:eastAsia="楷体" w:hAnsi="楷体" w:hint="eastAsia"/>
          <w:sz w:val="28"/>
          <w:szCs w:val="28"/>
        </w:rPr>
        <w:t>一六年一月一日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sectPr w:rsidR="00867FD7" w:rsidSect="00D27E5B">
      <w:headerReference w:type="even" r:id="rId10"/>
      <w:footerReference w:type="even" r:id="rId11"/>
      <w:footerReference w:type="default" r:id="rId12"/>
      <w:pgSz w:w="11907" w:h="16838"/>
      <w:pgMar w:top="779" w:right="907" w:bottom="1134" w:left="907" w:header="0" w:footer="7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70" w:rsidRDefault="00FE7070" w:rsidP="0051240F">
      <w:r>
        <w:separator/>
      </w:r>
    </w:p>
  </w:endnote>
  <w:endnote w:type="continuationSeparator" w:id="1">
    <w:p w:rsidR="00FE7070" w:rsidRDefault="00FE7070" w:rsidP="0051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7" w:rsidRDefault="005B4ED9">
    <w:pPr>
      <w:pStyle w:val="a4"/>
      <w:framePr w:wrap="around" w:vAnchor="text" w:hAnchor="margin" w:xAlign="right" w:y="1"/>
    </w:pPr>
    <w:r>
      <w:rPr>
        <w:rStyle w:val="a5"/>
        <w:rFonts w:cs="Arial"/>
      </w:rPr>
      <w:fldChar w:fldCharType="begin"/>
    </w:r>
    <w:r w:rsidR="00867FD7">
      <w:rPr>
        <w:rStyle w:val="a5"/>
        <w:rFonts w:cs="Arial"/>
      </w:rPr>
      <w:instrText>Page</w:instrText>
    </w:r>
    <w:r>
      <w:rPr>
        <w:rStyle w:val="a5"/>
        <w:rFonts w:cs="Arial"/>
      </w:rPr>
      <w:fldChar w:fldCharType="separate"/>
    </w:r>
    <w:r w:rsidR="00867FD7">
      <w:rPr>
        <w:rStyle w:val="a5"/>
        <w:rFonts w:cs="Arial"/>
      </w:rPr>
      <w:t>1</w:t>
    </w:r>
    <w:r>
      <w:rPr>
        <w:rStyle w:val="a5"/>
        <w:rFonts w:cs="Arial"/>
      </w:rPr>
      <w:fldChar w:fldCharType="end"/>
    </w:r>
  </w:p>
  <w:p w:rsidR="00867FD7" w:rsidRDefault="005B4ED9">
    <w:pPr>
      <w:pStyle w:val="a4"/>
      <w:framePr w:wrap="around" w:vAnchor="text" w:hAnchor="margin" w:xAlign="right" w:y="1"/>
      <w:ind w:right="360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867FD7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867FD7" w:rsidRDefault="00867F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7" w:rsidRDefault="00714B31" w:rsidP="003C236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9498"/>
      </w:tabs>
      <w:wordWrap w:val="0"/>
      <w:ind w:right="360"/>
      <w:jc w:val="both"/>
      <w:rPr>
        <w:szCs w:val="24"/>
      </w:rPr>
    </w:pPr>
    <w:r>
      <w:rPr>
        <w:noProof/>
      </w:rPr>
      <w:drawing>
        <wp:inline distT="0" distB="0" distL="0" distR="0">
          <wp:extent cx="609600" cy="419100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7FD7">
      <w:t xml:space="preserve">      </w:t>
    </w:r>
    <w:r w:rsidR="00867FD7">
      <w:rPr>
        <w:color w:val="0000FF"/>
      </w:rPr>
      <w:t xml:space="preserve"> </w:t>
    </w:r>
    <w:r w:rsidR="00867FD7">
      <w:rPr>
        <w:color w:val="0000FF"/>
        <w:sz w:val="22"/>
        <w:szCs w:val="22"/>
      </w:rPr>
      <w:t xml:space="preserve"> </w:t>
    </w:r>
    <w:r w:rsidR="00867FD7">
      <w:rPr>
        <w:rFonts w:ascii="宋体"/>
        <w:b/>
        <w:bCs/>
        <w:color w:val="0000FF"/>
        <w:sz w:val="22"/>
        <w:szCs w:val="22"/>
      </w:rPr>
      <w:t xml:space="preserve">                       </w:t>
    </w:r>
    <w:r w:rsidR="00867FD7">
      <w:rPr>
        <w:rFonts w:ascii="宋体"/>
        <w:b/>
        <w:bCs/>
        <w:color w:val="3366FF"/>
        <w:sz w:val="22"/>
        <w:szCs w:val="22"/>
      </w:rPr>
      <w:t xml:space="preserve"> </w:t>
    </w:r>
    <w:r w:rsidR="00867FD7">
      <w:rPr>
        <w:rFonts w:ascii="宋体"/>
        <w:b/>
        <w:bCs/>
        <w:color w:val="0000FF"/>
        <w:sz w:val="21"/>
        <w:szCs w:val="21"/>
      </w:rPr>
      <w:t xml:space="preserve"> </w:t>
    </w:r>
    <w:r w:rsidR="00867FD7">
      <w:rPr>
        <w:rFonts w:ascii="仿宋" w:eastAsia="仿宋"/>
        <w:b/>
        <w:bCs/>
        <w:sz w:val="21"/>
        <w:szCs w:val="21"/>
      </w:rPr>
      <w:t xml:space="preserve"> </w:t>
    </w:r>
    <w:r w:rsidR="00867FD7">
      <w:rPr>
        <w:sz w:val="21"/>
        <w:szCs w:val="21"/>
      </w:rPr>
      <w:t xml:space="preserve"> </w:t>
    </w:r>
    <w:r w:rsidR="00867FD7">
      <w:t xml:space="preserve">                                 </w:t>
    </w:r>
    <w:r>
      <w:rPr>
        <w:noProof/>
      </w:rPr>
      <w:drawing>
        <wp:inline distT="0" distB="0" distL="0" distR="0">
          <wp:extent cx="1276350" cy="342900"/>
          <wp:effectExtent l="19050" t="0" r="0" b="0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7FD7">
      <w:t xml:space="preserve"> </w:t>
    </w:r>
    <w:r w:rsidR="00867FD7">
      <w:rPr>
        <w:szCs w:val="24"/>
      </w:rP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70" w:rsidRDefault="00FE7070" w:rsidP="0051240F">
      <w:r>
        <w:separator/>
      </w:r>
    </w:p>
  </w:footnote>
  <w:footnote w:type="continuationSeparator" w:id="1">
    <w:p w:rsidR="00FE7070" w:rsidRDefault="00FE7070" w:rsidP="00512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7" w:rsidRDefault="005B4ED9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867FD7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867FD7" w:rsidRDefault="00867FD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26"/>
    <w:multiLevelType w:val="hybridMultilevel"/>
    <w:tmpl w:val="616A8440"/>
    <w:lvl w:ilvl="0" w:tplc="70EA1E2C">
      <w:start w:val="1"/>
      <w:numFmt w:val="chineseCountingThousand"/>
      <w:lvlRestart w:val="0"/>
      <w:lvlText w:val="%1、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 w:tplc="DD083F2C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EA4CF71C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7720844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AC0A852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D5FA7798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5CC08CB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FBA4701C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5CACC17A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1">
    <w:nsid w:val="15E65B66"/>
    <w:multiLevelType w:val="hybridMultilevel"/>
    <w:tmpl w:val="F3022AC0"/>
    <w:lvl w:ilvl="0" w:tplc="898A0642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19A2D552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6D2C9328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F3D01530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112AD42A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E64A2518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54ACB85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7E807F10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1FF4356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2">
    <w:nsid w:val="25CF3E35"/>
    <w:multiLevelType w:val="hybridMultilevel"/>
    <w:tmpl w:val="047ECB5C"/>
    <w:lvl w:ilvl="0" w:tplc="3EE8D982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FEFE057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F8429E5E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20E09312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C5A86970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6422D9B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AFFA839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E06ADDEE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7DEC38D6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3">
    <w:nsid w:val="28AC062F"/>
    <w:multiLevelType w:val="hybridMultilevel"/>
    <w:tmpl w:val="04080406"/>
    <w:lvl w:ilvl="0" w:tplc="DDAC9266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396C63A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9A16E1E0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FFAE44EE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AB7A1AAE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DDE422EA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BEB6F9C4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8724DFA8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AA7CC12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4">
    <w:nsid w:val="2C8A668C"/>
    <w:multiLevelType w:val="hybridMultilevel"/>
    <w:tmpl w:val="F74257AC"/>
    <w:lvl w:ilvl="0" w:tplc="C564475A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503C922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8D8010A4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EB34AC8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C07CF63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7A3CE9C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FF667092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F902521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DD3014F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5">
    <w:nsid w:val="307357D7"/>
    <w:multiLevelType w:val="hybridMultilevel"/>
    <w:tmpl w:val="F3022AC0"/>
    <w:lvl w:ilvl="0" w:tplc="898A0642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19A2D552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6D2C9328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F3D01530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112AD42A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E64A2518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54ACB85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7E807F10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1FF4356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6">
    <w:nsid w:val="34D74C41"/>
    <w:multiLevelType w:val="hybridMultilevel"/>
    <w:tmpl w:val="F74257AC"/>
    <w:lvl w:ilvl="0" w:tplc="C564475A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503C922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8D8010A4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EB34AC8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C07CF63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7A3CE9C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FF667092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F902521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DD3014F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7">
    <w:nsid w:val="3E910777"/>
    <w:multiLevelType w:val="hybridMultilevel"/>
    <w:tmpl w:val="308CC200"/>
    <w:lvl w:ilvl="0" w:tplc="F61C171C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912A8634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0096BC2A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2812A072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B364B68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7D40976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75C23674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7DCA2086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0F00D14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8">
    <w:nsid w:val="423C4159"/>
    <w:multiLevelType w:val="hybridMultilevel"/>
    <w:tmpl w:val="7B46A1A4"/>
    <w:lvl w:ilvl="0" w:tplc="E9FC1912">
      <w:start w:val="1"/>
      <w:numFmt w:val="bullet"/>
      <w:lvlRestart w:val="0"/>
      <w:lvlText w:val="☆"/>
      <w:lvlJc w:val="left"/>
      <w:pPr>
        <w:tabs>
          <w:tab w:val="num" w:pos="0"/>
        </w:tabs>
        <w:ind w:left="1271" w:hanging="420"/>
      </w:pPr>
      <w:rPr>
        <w:rFonts w:ascii="黑体" w:eastAsia="黑体" w:hAnsi="黑体" w:hint="eastAsia"/>
      </w:rPr>
    </w:lvl>
    <w:lvl w:ilvl="1" w:tplc="A1EA21BA">
      <w:start w:val="1"/>
      <w:numFmt w:val="decimal"/>
      <w:lvlText w:val="%2."/>
      <w:lvlJc w:val="left"/>
      <w:pPr>
        <w:tabs>
          <w:tab w:val="num" w:pos="204"/>
        </w:tabs>
        <w:ind w:left="1050" w:hanging="420"/>
      </w:pPr>
      <w:rPr>
        <w:rFonts w:cs="Times New Roman" w:hint="eastAsia"/>
        <w:sz w:val="24"/>
        <w:szCs w:val="24"/>
      </w:rPr>
    </w:lvl>
    <w:lvl w:ilvl="2" w:tplc="4140C94A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B2A29B72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F6E42602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6DA01A60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45F08ADC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7A80E0F6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BA4EB5A2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5063B04"/>
    <w:multiLevelType w:val="hybridMultilevel"/>
    <w:tmpl w:val="9B5C96D6"/>
    <w:lvl w:ilvl="0" w:tplc="35382B98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1B445938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2962173E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0E3EAB92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7C9010BC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5350B5A2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85D47F58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D9E274B6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0256F48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10">
    <w:nsid w:val="45551B3D"/>
    <w:multiLevelType w:val="hybridMultilevel"/>
    <w:tmpl w:val="D4D6A1FC"/>
    <w:lvl w:ilvl="0" w:tplc="CBE47F82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sz w:val="24"/>
        <w:szCs w:val="24"/>
      </w:rPr>
    </w:lvl>
    <w:lvl w:ilvl="1" w:tplc="6868FB94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 w:tplc="01902FFE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 w:tplc="A9583816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 w:tplc="F084981A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 w:tplc="B31A99B0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 w:tplc="A0B6088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 w:tplc="77A80DE0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 w:tplc="8512845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51240F"/>
    <w:rsid w:val="00001C82"/>
    <w:rsid w:val="0002280B"/>
    <w:rsid w:val="0004349F"/>
    <w:rsid w:val="0007529B"/>
    <w:rsid w:val="00085D1B"/>
    <w:rsid w:val="000875A0"/>
    <w:rsid w:val="000A476D"/>
    <w:rsid w:val="000B755C"/>
    <w:rsid w:val="000C10C8"/>
    <w:rsid w:val="000E1A8C"/>
    <w:rsid w:val="000F00E0"/>
    <w:rsid w:val="000F3379"/>
    <w:rsid w:val="001121ED"/>
    <w:rsid w:val="00122D70"/>
    <w:rsid w:val="001A1738"/>
    <w:rsid w:val="001B5BFC"/>
    <w:rsid w:val="001D2981"/>
    <w:rsid w:val="001E018A"/>
    <w:rsid w:val="001F63F8"/>
    <w:rsid w:val="00203062"/>
    <w:rsid w:val="00211100"/>
    <w:rsid w:val="00251F17"/>
    <w:rsid w:val="002634D1"/>
    <w:rsid w:val="0027104F"/>
    <w:rsid w:val="00277810"/>
    <w:rsid w:val="00281E34"/>
    <w:rsid w:val="002933F6"/>
    <w:rsid w:val="002A6532"/>
    <w:rsid w:val="002A7452"/>
    <w:rsid w:val="002C5A10"/>
    <w:rsid w:val="002F1D38"/>
    <w:rsid w:val="00300EB2"/>
    <w:rsid w:val="00301DD0"/>
    <w:rsid w:val="003231E2"/>
    <w:rsid w:val="0033237E"/>
    <w:rsid w:val="00342B24"/>
    <w:rsid w:val="0036156A"/>
    <w:rsid w:val="003928E5"/>
    <w:rsid w:val="003A3840"/>
    <w:rsid w:val="003C2366"/>
    <w:rsid w:val="003E2394"/>
    <w:rsid w:val="003E4269"/>
    <w:rsid w:val="003F11A8"/>
    <w:rsid w:val="003F4B33"/>
    <w:rsid w:val="00421F23"/>
    <w:rsid w:val="00451431"/>
    <w:rsid w:val="0047645D"/>
    <w:rsid w:val="0048335D"/>
    <w:rsid w:val="004B00DB"/>
    <w:rsid w:val="004B3520"/>
    <w:rsid w:val="004E1DB7"/>
    <w:rsid w:val="0051240F"/>
    <w:rsid w:val="00513199"/>
    <w:rsid w:val="00527998"/>
    <w:rsid w:val="00535ECC"/>
    <w:rsid w:val="0055011F"/>
    <w:rsid w:val="00563741"/>
    <w:rsid w:val="005719F0"/>
    <w:rsid w:val="005727A6"/>
    <w:rsid w:val="005B3C70"/>
    <w:rsid w:val="005B4ED9"/>
    <w:rsid w:val="005C0C3B"/>
    <w:rsid w:val="005C1954"/>
    <w:rsid w:val="005C21F6"/>
    <w:rsid w:val="005E23D2"/>
    <w:rsid w:val="005F3D96"/>
    <w:rsid w:val="005F6488"/>
    <w:rsid w:val="005F7DA4"/>
    <w:rsid w:val="00607CAB"/>
    <w:rsid w:val="006238BB"/>
    <w:rsid w:val="00654477"/>
    <w:rsid w:val="00661B4A"/>
    <w:rsid w:val="00664DC4"/>
    <w:rsid w:val="00672203"/>
    <w:rsid w:val="0069456D"/>
    <w:rsid w:val="006A1440"/>
    <w:rsid w:val="006B4245"/>
    <w:rsid w:val="006C0216"/>
    <w:rsid w:val="006C6A54"/>
    <w:rsid w:val="006E4BBE"/>
    <w:rsid w:val="00714B31"/>
    <w:rsid w:val="007323C2"/>
    <w:rsid w:val="00735AB4"/>
    <w:rsid w:val="00740589"/>
    <w:rsid w:val="007A3B74"/>
    <w:rsid w:val="007B2C6D"/>
    <w:rsid w:val="007C713A"/>
    <w:rsid w:val="007E3366"/>
    <w:rsid w:val="007E4D69"/>
    <w:rsid w:val="0085601A"/>
    <w:rsid w:val="00867FD7"/>
    <w:rsid w:val="00897E0C"/>
    <w:rsid w:val="008A69CC"/>
    <w:rsid w:val="008B3807"/>
    <w:rsid w:val="008C05A5"/>
    <w:rsid w:val="008E6A61"/>
    <w:rsid w:val="0090429B"/>
    <w:rsid w:val="00916E65"/>
    <w:rsid w:val="0093182E"/>
    <w:rsid w:val="009376CF"/>
    <w:rsid w:val="0094255F"/>
    <w:rsid w:val="00956D7D"/>
    <w:rsid w:val="00957F62"/>
    <w:rsid w:val="00961D26"/>
    <w:rsid w:val="00966F79"/>
    <w:rsid w:val="009670CB"/>
    <w:rsid w:val="00974844"/>
    <w:rsid w:val="00982512"/>
    <w:rsid w:val="009A4E5B"/>
    <w:rsid w:val="009D1F7E"/>
    <w:rsid w:val="009D4950"/>
    <w:rsid w:val="00A457AA"/>
    <w:rsid w:val="00A92B1A"/>
    <w:rsid w:val="00A9336F"/>
    <w:rsid w:val="00AE5421"/>
    <w:rsid w:val="00AF72D4"/>
    <w:rsid w:val="00B40AE7"/>
    <w:rsid w:val="00B43ED6"/>
    <w:rsid w:val="00B45E66"/>
    <w:rsid w:val="00B94E9C"/>
    <w:rsid w:val="00B954EE"/>
    <w:rsid w:val="00BB5F81"/>
    <w:rsid w:val="00BD234D"/>
    <w:rsid w:val="00BF2A6F"/>
    <w:rsid w:val="00BF41BB"/>
    <w:rsid w:val="00C04D17"/>
    <w:rsid w:val="00C20E93"/>
    <w:rsid w:val="00C213EF"/>
    <w:rsid w:val="00C31EE7"/>
    <w:rsid w:val="00C357C4"/>
    <w:rsid w:val="00C51EC7"/>
    <w:rsid w:val="00C619F5"/>
    <w:rsid w:val="00CF0B21"/>
    <w:rsid w:val="00CF4AA8"/>
    <w:rsid w:val="00D017F4"/>
    <w:rsid w:val="00D02181"/>
    <w:rsid w:val="00D27E5B"/>
    <w:rsid w:val="00D74154"/>
    <w:rsid w:val="00DA67C3"/>
    <w:rsid w:val="00DB4859"/>
    <w:rsid w:val="00DB5AC4"/>
    <w:rsid w:val="00E23185"/>
    <w:rsid w:val="00E3535C"/>
    <w:rsid w:val="00E37965"/>
    <w:rsid w:val="00E62E39"/>
    <w:rsid w:val="00E754BD"/>
    <w:rsid w:val="00E82CD2"/>
    <w:rsid w:val="00EA521C"/>
    <w:rsid w:val="00EC484C"/>
    <w:rsid w:val="00F01470"/>
    <w:rsid w:val="00F17CE2"/>
    <w:rsid w:val="00F669B9"/>
    <w:rsid w:val="00F90F48"/>
    <w:rsid w:val="00F94BEC"/>
    <w:rsid w:val="00FA0437"/>
    <w:rsid w:val="00FA455A"/>
    <w:rsid w:val="00FA5930"/>
    <w:rsid w:val="00FC0B58"/>
    <w:rsid w:val="00FE7070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F"/>
    <w:pPr>
      <w:widowControl w:val="0"/>
      <w:jc w:val="both"/>
    </w:pPr>
    <w:rPr>
      <w:rFonts w:ascii="Calibri" w:hAnsi="Calibri" w:cs="Arial"/>
    </w:rPr>
  </w:style>
  <w:style w:type="paragraph" w:styleId="3">
    <w:name w:val="heading 3"/>
    <w:basedOn w:val="a"/>
    <w:link w:val="3Char"/>
    <w:uiPriority w:val="99"/>
    <w:qFormat/>
    <w:locked/>
    <w:rsid w:val="00CF0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513199"/>
    <w:rPr>
      <w:rFonts w:ascii="Calibri" w:hAnsi="Calibri" w:cs="Arial"/>
      <w:b/>
      <w:bCs/>
      <w:sz w:val="32"/>
      <w:szCs w:val="32"/>
    </w:rPr>
  </w:style>
  <w:style w:type="paragraph" w:customStyle="1" w:styleId="ListParagraph1">
    <w:name w:val="List Paragraph1"/>
    <w:basedOn w:val="a"/>
    <w:uiPriority w:val="99"/>
    <w:rsid w:val="0051240F"/>
    <w:pPr>
      <w:ind w:firstLineChars="200" w:firstLine="200"/>
    </w:pPr>
  </w:style>
  <w:style w:type="paragraph" w:styleId="a3">
    <w:name w:val="header"/>
    <w:basedOn w:val="a"/>
    <w:link w:val="Char"/>
    <w:uiPriority w:val="99"/>
    <w:rsid w:val="0051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82512"/>
    <w:rPr>
      <w:rFonts w:ascii="Calibri" w:hAnsi="Calibri" w:cs="Times New Roman"/>
      <w:sz w:val="18"/>
    </w:rPr>
  </w:style>
  <w:style w:type="paragraph" w:styleId="a4">
    <w:name w:val="footer"/>
    <w:basedOn w:val="a"/>
    <w:link w:val="Char0"/>
    <w:uiPriority w:val="99"/>
    <w:rsid w:val="0051240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82512"/>
    <w:rPr>
      <w:rFonts w:ascii="Calibri" w:hAnsi="Calibri" w:cs="Times New Roman"/>
      <w:sz w:val="18"/>
    </w:rPr>
  </w:style>
  <w:style w:type="character" w:styleId="a5">
    <w:name w:val="page number"/>
    <w:basedOn w:val="a0"/>
    <w:uiPriority w:val="99"/>
    <w:rsid w:val="0051240F"/>
    <w:rPr>
      <w:rFonts w:cs="Times New Roman"/>
    </w:rPr>
  </w:style>
  <w:style w:type="character" w:styleId="a6">
    <w:name w:val="Hyperlink"/>
    <w:basedOn w:val="a0"/>
    <w:uiPriority w:val="99"/>
    <w:rsid w:val="0051240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51240F"/>
    <w:rPr>
      <w:rFonts w:cs="Times New Roman"/>
      <w:color w:val="800080"/>
      <w:u w:val="single"/>
    </w:rPr>
  </w:style>
  <w:style w:type="paragraph" w:styleId="2">
    <w:name w:val="Body Text Indent 2"/>
    <w:basedOn w:val="a"/>
    <w:link w:val="2Char"/>
    <w:uiPriority w:val="99"/>
    <w:rsid w:val="00211100"/>
    <w:pPr>
      <w:spacing w:after="120" w:line="480" w:lineRule="auto"/>
      <w:ind w:leftChars="200" w:left="420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982512"/>
    <w:rPr>
      <w:rFonts w:ascii="Calibri" w:hAnsi="Calibri" w:cs="Times New Roman"/>
    </w:rPr>
  </w:style>
  <w:style w:type="character" w:customStyle="1" w:styleId="2Char">
    <w:name w:val="正文文本缩进 2 Char"/>
    <w:link w:val="2"/>
    <w:uiPriority w:val="99"/>
    <w:locked/>
    <w:rsid w:val="00211100"/>
    <w:rPr>
      <w:rFonts w:eastAsia="宋体"/>
      <w:kern w:val="2"/>
      <w:sz w:val="21"/>
      <w:lang w:val="en-US" w:eastAsia="zh-CN"/>
    </w:rPr>
  </w:style>
  <w:style w:type="character" w:customStyle="1" w:styleId="apple-converted-space">
    <w:name w:val="apple-converted-space"/>
    <w:uiPriority w:val="99"/>
    <w:rsid w:val="00E23185"/>
  </w:style>
  <w:style w:type="paragraph" w:styleId="a8">
    <w:name w:val="Normal (Web)"/>
    <w:basedOn w:val="a"/>
    <w:uiPriority w:val="99"/>
    <w:semiHidden/>
    <w:rsid w:val="001F63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99"/>
    <w:qFormat/>
    <w:locked/>
    <w:rsid w:val="00CF0B21"/>
    <w:rPr>
      <w:rFonts w:cs="Times New Roman"/>
      <w:i/>
      <w:iCs/>
    </w:rPr>
  </w:style>
  <w:style w:type="character" w:styleId="aa">
    <w:name w:val="Strong"/>
    <w:basedOn w:val="a0"/>
    <w:uiPriority w:val="99"/>
    <w:qFormat/>
    <w:locked/>
    <w:rsid w:val="0055011F"/>
    <w:rPr>
      <w:rFonts w:cs="Times New Roman"/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8E6A6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E6A61"/>
    <w:rPr>
      <w:rFonts w:ascii="Calibri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edu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ou.com/link?url=a8xlm0X2uvcGBOx2SiCYwr4ng7_3Wc9I7k_IdYNMygDHYph-gve8GA..&amp;query=CISA%E5%9B%BD%E9%99%85%E8%AE%A4%E8%AF%81%E5%A4%9A%E5%B0%91%E9%92%B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</dc:creator>
  <cp:lastModifiedBy>lenovo</cp:lastModifiedBy>
  <cp:revision>2</cp:revision>
  <dcterms:created xsi:type="dcterms:W3CDTF">2016-06-07T06:38:00Z</dcterms:created>
  <dcterms:modified xsi:type="dcterms:W3CDTF">2016-06-07T06:38:00Z</dcterms:modified>
</cp:coreProperties>
</file>