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DC" w:rsidRDefault="00585C30" w:rsidP="008575BF">
      <w:pPr>
        <w:widowControl/>
        <w:spacing w:line="300" w:lineRule="atLeast"/>
        <w:jc w:val="center"/>
        <w:rPr>
          <w:rFonts w:ascii="微软雅黑" w:eastAsia="微软雅黑" w:hAnsi="微软雅黑"/>
          <w:sz w:val="32"/>
          <w:szCs w:val="44"/>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-724535</wp:posOffset>
            </wp:positionV>
            <wp:extent cx="7604125" cy="10757535"/>
            <wp:effectExtent l="19050" t="0" r="0" b="0"/>
            <wp:wrapNone/>
            <wp:docPr id="2" name="图片 4" descr="Word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ord背景-2"/>
                    <pic:cNvPicPr>
                      <a:picLocks noChangeAspect="1" noChangeArrowheads="1"/>
                    </pic:cNvPicPr>
                  </pic:nvPicPr>
                  <pic:blipFill>
                    <a:blip r:embed="rId7"/>
                    <a:srcRect/>
                    <a:stretch>
                      <a:fillRect/>
                    </a:stretch>
                  </pic:blipFill>
                  <pic:spPr bwMode="auto">
                    <a:xfrm>
                      <a:off x="0" y="0"/>
                      <a:ext cx="7604125" cy="10757535"/>
                    </a:xfrm>
                    <a:prstGeom prst="rect">
                      <a:avLst/>
                    </a:prstGeom>
                    <a:noFill/>
                  </pic:spPr>
                </pic:pic>
              </a:graphicData>
            </a:graphic>
          </wp:anchor>
        </w:drawing>
      </w:r>
      <w:r w:rsidR="00C83FDC">
        <w:rPr>
          <w:rFonts w:ascii="微软雅黑" w:eastAsia="微软雅黑" w:hAnsi="微软雅黑" w:hint="eastAsia"/>
          <w:sz w:val="32"/>
          <w:szCs w:val="44"/>
        </w:rPr>
        <w:t>关于举办</w:t>
      </w:r>
      <w:r w:rsidR="00C83FDC" w:rsidRPr="008575BF">
        <w:rPr>
          <w:rFonts w:ascii="微软雅黑" w:eastAsia="微软雅黑" w:hAnsi="微软雅黑" w:hint="eastAsia"/>
          <w:sz w:val="32"/>
          <w:szCs w:val="44"/>
        </w:rPr>
        <w:t>软件自动化测试与持续集成实践</w:t>
      </w:r>
    </w:p>
    <w:p w:rsidR="00C83FDC" w:rsidRDefault="00C83FDC" w:rsidP="009A7665">
      <w:pPr>
        <w:widowControl/>
        <w:spacing w:line="300" w:lineRule="atLeast"/>
        <w:jc w:val="center"/>
        <w:rPr>
          <w:rFonts w:ascii="微软雅黑" w:eastAsia="微软雅黑" w:hAnsi="微软雅黑"/>
          <w:sz w:val="32"/>
          <w:szCs w:val="44"/>
        </w:rPr>
      </w:pPr>
      <w:r w:rsidRPr="00B537FD">
        <w:rPr>
          <w:rFonts w:ascii="微软雅黑" w:eastAsia="微软雅黑" w:hAnsi="微软雅黑" w:hint="eastAsia"/>
          <w:sz w:val="32"/>
          <w:szCs w:val="44"/>
        </w:rPr>
        <w:t>培训班的通知</w:t>
      </w:r>
    </w:p>
    <w:tbl>
      <w:tblPr>
        <w:tblpPr w:leftFromText="180" w:rightFromText="180" w:vertAnchor="text" w:horzAnchor="margin" w:tblpXSpec="center" w:tblpY="314"/>
        <w:tblW w:w="0" w:type="auto"/>
        <w:tblBorders>
          <w:left w:val="double" w:sz="6" w:space="0" w:color="000000"/>
          <w:right w:val="double" w:sz="6" w:space="0" w:color="000000"/>
          <w:insideV w:val="single" w:sz="6" w:space="0" w:color="000000"/>
        </w:tblBorders>
        <w:tblLayout w:type="fixed"/>
        <w:tblLook w:val="0000"/>
      </w:tblPr>
      <w:tblGrid>
        <w:gridCol w:w="900"/>
        <w:gridCol w:w="900"/>
      </w:tblGrid>
      <w:tr w:rsidR="00C83FDC" w:rsidRPr="00DA00CA" w:rsidTr="0081421F">
        <w:trPr>
          <w:trHeight w:val="664"/>
        </w:trPr>
        <w:tc>
          <w:tcPr>
            <w:tcW w:w="900" w:type="dxa"/>
            <w:vAlign w:val="center"/>
          </w:tcPr>
          <w:p w:rsidR="00C83FDC" w:rsidRDefault="00C83FDC" w:rsidP="0081421F">
            <w:pPr>
              <w:snapToGrid w:val="0"/>
              <w:spacing w:line="180" w:lineRule="auto"/>
              <w:jc w:val="center"/>
              <w:rPr>
                <w:rFonts w:ascii="仿宋" w:eastAsia="仿宋" w:hAnsi="仿宋"/>
                <w:color w:val="000000"/>
                <w:szCs w:val="21"/>
              </w:rPr>
            </w:pPr>
            <w:r w:rsidRPr="00DA00CA">
              <w:rPr>
                <w:rFonts w:ascii="仿宋" w:eastAsia="仿宋" w:hAnsi="仿宋" w:hint="eastAsia"/>
                <w:color w:val="000000"/>
                <w:szCs w:val="21"/>
              </w:rPr>
              <w:t>北京</w:t>
            </w:r>
          </w:p>
          <w:p w:rsidR="00C83FDC" w:rsidRPr="00DA00CA" w:rsidRDefault="00C83FDC" w:rsidP="0081421F">
            <w:pPr>
              <w:snapToGrid w:val="0"/>
              <w:spacing w:line="180" w:lineRule="auto"/>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月</w:t>
            </w:r>
          </w:p>
          <w:p w:rsidR="00C83FDC" w:rsidRPr="00DA00CA" w:rsidRDefault="00C83FDC" w:rsidP="0081421F">
            <w:pPr>
              <w:snapToGrid w:val="0"/>
              <w:spacing w:line="180" w:lineRule="auto"/>
              <w:jc w:val="center"/>
              <w:rPr>
                <w:rFonts w:ascii="仿宋" w:eastAsia="仿宋" w:hAnsi="仿宋"/>
                <w:color w:val="000000"/>
                <w:szCs w:val="21"/>
              </w:rPr>
            </w:pPr>
            <w:r w:rsidRPr="00DA00CA">
              <w:rPr>
                <w:rFonts w:ascii="仿宋" w:eastAsia="仿宋" w:hAnsi="仿宋"/>
                <w:color w:val="000000"/>
                <w:szCs w:val="21"/>
              </w:rPr>
              <w:t>23-26</w:t>
            </w:r>
          </w:p>
        </w:tc>
        <w:tc>
          <w:tcPr>
            <w:tcW w:w="900" w:type="dxa"/>
            <w:vAlign w:val="center"/>
          </w:tcPr>
          <w:p w:rsidR="00C83FDC" w:rsidRDefault="00C83FDC" w:rsidP="0081421F">
            <w:pPr>
              <w:snapToGrid w:val="0"/>
              <w:spacing w:line="180" w:lineRule="auto"/>
              <w:jc w:val="center"/>
              <w:rPr>
                <w:rFonts w:ascii="仿宋" w:eastAsia="仿宋" w:hAnsi="仿宋"/>
                <w:color w:val="000000"/>
                <w:szCs w:val="21"/>
              </w:rPr>
            </w:pPr>
            <w:r w:rsidRPr="00DA00CA">
              <w:rPr>
                <w:rFonts w:ascii="仿宋" w:eastAsia="仿宋" w:hAnsi="仿宋" w:hint="eastAsia"/>
                <w:color w:val="000000"/>
                <w:szCs w:val="21"/>
              </w:rPr>
              <w:t>杭州</w:t>
            </w:r>
          </w:p>
          <w:p w:rsidR="00C83FDC" w:rsidRPr="00DA00CA" w:rsidRDefault="00C83FDC" w:rsidP="0081421F">
            <w:pPr>
              <w:snapToGrid w:val="0"/>
              <w:spacing w:line="180" w:lineRule="auto"/>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月</w:t>
            </w:r>
          </w:p>
          <w:p w:rsidR="00C83FDC" w:rsidRPr="00DA00CA" w:rsidRDefault="00C83FDC" w:rsidP="0081421F">
            <w:pPr>
              <w:snapToGrid w:val="0"/>
              <w:spacing w:line="180" w:lineRule="auto"/>
              <w:jc w:val="center"/>
              <w:rPr>
                <w:rFonts w:ascii="仿宋" w:eastAsia="仿宋" w:hAnsi="仿宋"/>
                <w:color w:val="000000"/>
                <w:szCs w:val="21"/>
              </w:rPr>
            </w:pPr>
            <w:r w:rsidRPr="00DA00CA">
              <w:rPr>
                <w:rFonts w:ascii="仿宋" w:eastAsia="仿宋" w:hAnsi="仿宋"/>
                <w:color w:val="000000"/>
                <w:szCs w:val="21"/>
              </w:rPr>
              <w:t>25-28</w:t>
            </w:r>
          </w:p>
        </w:tc>
      </w:tr>
    </w:tbl>
    <w:p w:rsidR="00C83FDC" w:rsidRDefault="00C83FDC" w:rsidP="009A7665">
      <w:pPr>
        <w:spacing w:line="480" w:lineRule="exact"/>
        <w:jc w:val="left"/>
        <w:rPr>
          <w:rFonts w:ascii="仿宋_GB2312" w:eastAsia="仿宋_GB2312" w:hAnsi="Verdana" w:cs="仿宋_GB2312"/>
          <w:b/>
          <w:sz w:val="28"/>
          <w:szCs w:val="28"/>
        </w:rPr>
      </w:pPr>
      <w:r>
        <w:rPr>
          <w:rFonts w:ascii="仿宋_GB2312" w:eastAsia="仿宋_GB2312" w:hAnsi="Verdana" w:cs="仿宋_GB2312"/>
          <w:b/>
          <w:sz w:val="28"/>
          <w:szCs w:val="28"/>
        </w:rPr>
        <w:t xml:space="preserve"> </w:t>
      </w:r>
    </w:p>
    <w:p w:rsidR="00C83FDC" w:rsidRDefault="00C83FDC" w:rsidP="009A7665">
      <w:pPr>
        <w:spacing w:line="480" w:lineRule="exact"/>
        <w:jc w:val="left"/>
        <w:rPr>
          <w:rFonts w:ascii="仿宋_GB2312" w:eastAsia="仿宋_GB2312" w:hAnsi="Verdana" w:cs="仿宋_GB2312"/>
          <w:b/>
          <w:sz w:val="28"/>
          <w:szCs w:val="28"/>
        </w:rPr>
      </w:pPr>
    </w:p>
    <w:p w:rsidR="00C83FDC" w:rsidRPr="007A134D" w:rsidRDefault="00C83FDC" w:rsidP="00585C30">
      <w:pPr>
        <w:tabs>
          <w:tab w:val="left" w:pos="10080"/>
        </w:tabs>
        <w:spacing w:line="480" w:lineRule="exact"/>
        <w:ind w:rightChars="-39" w:right="-82"/>
        <w:rPr>
          <w:rFonts w:ascii="宋体"/>
          <w:b/>
          <w:color w:val="000000"/>
          <w:spacing w:val="8"/>
          <w:sz w:val="28"/>
          <w:szCs w:val="28"/>
        </w:rPr>
      </w:pPr>
      <w:r w:rsidRPr="007A134D">
        <w:rPr>
          <w:rFonts w:ascii="宋体" w:hAnsi="宋体" w:hint="eastAsia"/>
          <w:b/>
          <w:color w:val="000000"/>
          <w:spacing w:val="8"/>
          <w:sz w:val="28"/>
          <w:szCs w:val="28"/>
        </w:rPr>
        <w:t>各有关单位：</w:t>
      </w:r>
    </w:p>
    <w:p w:rsidR="00C83FDC" w:rsidRDefault="00C83FDC" w:rsidP="00585C30">
      <w:pPr>
        <w:tabs>
          <w:tab w:val="left" w:pos="10080"/>
        </w:tabs>
        <w:spacing w:line="480" w:lineRule="exact"/>
        <w:ind w:rightChars="-39" w:right="-82"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为响应工业和信息化部信息化高端人才培养的号召</w:t>
      </w:r>
      <w:r>
        <w:rPr>
          <w:rFonts w:ascii="仿宋" w:eastAsia="仿宋" w:hAnsi="仿宋"/>
          <w:color w:val="000000"/>
          <w:spacing w:val="8"/>
          <w:sz w:val="28"/>
          <w:szCs w:val="28"/>
        </w:rPr>
        <w:t>,</w:t>
      </w:r>
      <w:r>
        <w:rPr>
          <w:rFonts w:ascii="仿宋" w:eastAsia="仿宋" w:hAnsi="仿宋" w:hint="eastAsia"/>
          <w:color w:val="000000"/>
          <w:spacing w:val="8"/>
          <w:sz w:val="28"/>
          <w:szCs w:val="28"/>
        </w:rPr>
        <w:t>中国信息化培训中心特推出</w:t>
      </w:r>
      <w:r w:rsidRPr="008575BF">
        <w:rPr>
          <w:rFonts w:ascii="仿宋" w:eastAsia="仿宋" w:hAnsi="仿宋" w:hint="eastAsia"/>
          <w:color w:val="000000"/>
          <w:spacing w:val="8"/>
          <w:sz w:val="28"/>
          <w:szCs w:val="28"/>
        </w:rPr>
        <w:t>软件自动化测试与持续集成实践</w:t>
      </w:r>
      <w:r>
        <w:rPr>
          <w:rFonts w:ascii="仿宋" w:eastAsia="仿宋" w:hAnsi="仿宋" w:hint="eastAsia"/>
          <w:color w:val="000000"/>
          <w:spacing w:val="8"/>
          <w:sz w:val="28"/>
          <w:szCs w:val="28"/>
        </w:rPr>
        <w:t>培训班，希望通过专业的培训与业界真实案例来全面提高学员软件自动化测试水平，从而更好地服务于企业信息化建设。现将相关事宜通知如下：</w:t>
      </w:r>
    </w:p>
    <w:p w:rsidR="00C83FDC" w:rsidRDefault="00C83FDC" w:rsidP="00585C30">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培训特色</w:t>
      </w:r>
    </w:p>
    <w:p w:rsidR="00C83FDC" w:rsidRPr="00804B91" w:rsidRDefault="00C83FDC" w:rsidP="00804B91">
      <w:pPr>
        <w:numPr>
          <w:ilvl w:val="0"/>
          <w:numId w:val="8"/>
        </w:numPr>
        <w:spacing w:line="480" w:lineRule="exact"/>
        <w:ind w:left="846"/>
        <w:jc w:val="left"/>
        <w:rPr>
          <w:rFonts w:ascii="仿宋" w:eastAsia="仿宋" w:hAnsi="仿宋" w:cs="仿宋_GB2312"/>
          <w:sz w:val="28"/>
          <w:szCs w:val="28"/>
        </w:rPr>
      </w:pPr>
      <w:r w:rsidRPr="00804B91">
        <w:rPr>
          <w:rFonts w:ascii="仿宋" w:eastAsia="仿宋" w:hAnsi="仿宋" w:cs="仿宋_GB2312" w:hint="eastAsia"/>
          <w:sz w:val="28"/>
          <w:szCs w:val="28"/>
        </w:rPr>
        <w:t>授课内容全部源于测试体系建设的最佳实践总结与探索；</w:t>
      </w:r>
    </w:p>
    <w:p w:rsidR="00C83FDC" w:rsidRPr="00804B91" w:rsidRDefault="00C83FDC" w:rsidP="00804B91">
      <w:pPr>
        <w:numPr>
          <w:ilvl w:val="0"/>
          <w:numId w:val="8"/>
        </w:numPr>
        <w:spacing w:line="480" w:lineRule="exact"/>
        <w:ind w:left="846"/>
        <w:jc w:val="left"/>
        <w:rPr>
          <w:rFonts w:ascii="仿宋" w:eastAsia="仿宋" w:hAnsi="仿宋" w:cs="仿宋_GB2312"/>
          <w:sz w:val="28"/>
          <w:szCs w:val="28"/>
        </w:rPr>
      </w:pPr>
      <w:r w:rsidRPr="00804B91">
        <w:rPr>
          <w:rFonts w:ascii="仿宋" w:eastAsia="仿宋" w:hAnsi="仿宋" w:cs="仿宋_GB2312" w:hint="eastAsia"/>
          <w:sz w:val="28"/>
          <w:szCs w:val="28"/>
        </w:rPr>
        <w:t>将实例演示、实际操作与课堂讲授结合，进行深度解析；</w:t>
      </w:r>
    </w:p>
    <w:p w:rsidR="00C83FDC" w:rsidRPr="00804B91" w:rsidRDefault="00C83FDC" w:rsidP="00804B91">
      <w:pPr>
        <w:numPr>
          <w:ilvl w:val="0"/>
          <w:numId w:val="8"/>
        </w:numPr>
        <w:spacing w:line="480" w:lineRule="exact"/>
        <w:ind w:left="846"/>
        <w:jc w:val="left"/>
        <w:rPr>
          <w:rFonts w:ascii="仿宋" w:eastAsia="仿宋" w:hAnsi="仿宋" w:cs="仿宋_GB2312"/>
          <w:sz w:val="28"/>
          <w:szCs w:val="28"/>
        </w:rPr>
      </w:pPr>
      <w:r w:rsidRPr="00804B91">
        <w:rPr>
          <w:rFonts w:ascii="仿宋" w:eastAsia="仿宋" w:hAnsi="仿宋" w:cs="仿宋_GB2312" w:hint="eastAsia"/>
          <w:sz w:val="28"/>
          <w:szCs w:val="28"/>
        </w:rPr>
        <w:t>增强全面知识理解、专题技能掌握和安全实践的授课方式。</w:t>
      </w:r>
    </w:p>
    <w:p w:rsidR="00C83FDC" w:rsidRDefault="00C83FDC" w:rsidP="00585C30">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培训目标</w:t>
      </w:r>
    </w:p>
    <w:p w:rsidR="00C83FDC" w:rsidRPr="007A134D" w:rsidRDefault="00C83FDC" w:rsidP="00315C77">
      <w:pPr>
        <w:ind w:firstLine="420"/>
        <w:rPr>
          <w:rFonts w:ascii="宋体" w:cs="Arial"/>
          <w:b/>
          <w:bCs/>
          <w:sz w:val="28"/>
          <w:szCs w:val="28"/>
        </w:rPr>
      </w:pPr>
      <w:r w:rsidRPr="007A134D">
        <w:rPr>
          <w:rFonts w:ascii="宋体" w:hAnsi="宋体" w:cs="Arial" w:hint="eastAsia"/>
          <w:b/>
          <w:bCs/>
          <w:sz w:val="28"/>
          <w:szCs w:val="28"/>
        </w:rPr>
        <w:t>通过此次课程培训，学员可达到如下目标：</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掌握测试计划与测试方案的制定与跟踪方法；</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掌握测试用例设计的主要方法与原理及实践；</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掌握测试执行的关键步骤及技巧、回归测试的实施；</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掌握缺陷管理流程、度量与分析技巧、重大故障管理；</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掌握测试报告的编写及要点；</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了解端到端自动化测试的实现、工具与持续集成（持续交付）；</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掌握性能测试模型设计与性能需求；</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掌握性能测试执行过程和主要工具的使用；</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掌握性能测试的结果分析、故障诊断、性能调优（</w:t>
      </w:r>
      <w:r w:rsidRPr="00804B91">
        <w:rPr>
          <w:rFonts w:ascii="仿宋" w:eastAsia="仿宋" w:hAnsi="仿宋" w:cs="仿宋_GB2312"/>
          <w:sz w:val="28"/>
          <w:szCs w:val="28"/>
        </w:rPr>
        <w:t>web</w:t>
      </w:r>
      <w:r w:rsidRPr="00804B91">
        <w:rPr>
          <w:rFonts w:ascii="仿宋" w:eastAsia="仿宋" w:hAnsi="仿宋" w:cs="仿宋_GB2312" w:hint="eastAsia"/>
          <w:sz w:val="28"/>
          <w:szCs w:val="28"/>
        </w:rPr>
        <w:t>层、中间件层、数据库层、代码级调优）；</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掌握安全测试标准与安全测试指南；</w:t>
      </w:r>
    </w:p>
    <w:p w:rsidR="00C83FDC" w:rsidRPr="00804B91" w:rsidRDefault="00C83FDC" w:rsidP="00804B91">
      <w:pPr>
        <w:numPr>
          <w:ilvl w:val="0"/>
          <w:numId w:val="17"/>
        </w:numPr>
        <w:spacing w:line="480" w:lineRule="exact"/>
        <w:jc w:val="left"/>
        <w:rPr>
          <w:rFonts w:ascii="仿宋" w:eastAsia="仿宋" w:hAnsi="仿宋" w:cs="仿宋_GB2312"/>
          <w:sz w:val="28"/>
          <w:szCs w:val="28"/>
        </w:rPr>
      </w:pPr>
      <w:r w:rsidRPr="00804B91">
        <w:rPr>
          <w:rFonts w:ascii="仿宋" w:eastAsia="仿宋" w:hAnsi="仿宋" w:cs="仿宋_GB2312" w:hint="eastAsia"/>
          <w:sz w:val="28"/>
          <w:szCs w:val="28"/>
        </w:rPr>
        <w:t>掌握主要安全漏洞的原理、防御方法与测试方法、工具实践。</w:t>
      </w:r>
    </w:p>
    <w:p w:rsidR="00C83FDC" w:rsidRDefault="00C83FDC" w:rsidP="00585C30">
      <w:pPr>
        <w:pStyle w:val="a3"/>
        <w:numPr>
          <w:ilvl w:val="0"/>
          <w:numId w:val="1"/>
        </w:numPr>
        <w:spacing w:after="240"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课程大纲</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2409"/>
        <w:gridCol w:w="6542"/>
      </w:tblGrid>
      <w:tr w:rsidR="00C83FDC" w:rsidRPr="00B51E02" w:rsidTr="00B40A3F">
        <w:trPr>
          <w:jc w:val="center"/>
        </w:trPr>
        <w:tc>
          <w:tcPr>
            <w:tcW w:w="988" w:type="dxa"/>
            <w:shd w:val="clear" w:color="auto" w:fill="FFE599"/>
            <w:vAlign w:val="center"/>
          </w:tcPr>
          <w:p w:rsidR="00C83FDC" w:rsidRPr="00B51E02" w:rsidRDefault="00C83FDC" w:rsidP="00BD03E3">
            <w:pPr>
              <w:spacing w:line="240" w:lineRule="atLeast"/>
              <w:jc w:val="center"/>
              <w:rPr>
                <w:rFonts w:ascii="宋体"/>
                <w:b/>
                <w:sz w:val="24"/>
                <w:szCs w:val="24"/>
              </w:rPr>
            </w:pPr>
            <w:r w:rsidRPr="00B51E02">
              <w:rPr>
                <w:rFonts w:ascii="宋体" w:hAnsi="宋体" w:hint="eastAsia"/>
                <w:b/>
                <w:sz w:val="24"/>
                <w:szCs w:val="24"/>
              </w:rPr>
              <w:lastRenderedPageBreak/>
              <w:t>时间</w:t>
            </w:r>
          </w:p>
        </w:tc>
        <w:tc>
          <w:tcPr>
            <w:tcW w:w="2409" w:type="dxa"/>
            <w:shd w:val="clear" w:color="auto" w:fill="FFE599"/>
            <w:vAlign w:val="center"/>
          </w:tcPr>
          <w:p w:rsidR="00C83FDC" w:rsidRPr="00B51E02" w:rsidRDefault="00C83FDC" w:rsidP="007A134D">
            <w:pPr>
              <w:spacing w:line="240" w:lineRule="atLeast"/>
              <w:jc w:val="center"/>
              <w:rPr>
                <w:rFonts w:ascii="宋体"/>
                <w:b/>
                <w:sz w:val="24"/>
                <w:szCs w:val="24"/>
              </w:rPr>
            </w:pPr>
            <w:r w:rsidRPr="00B51E02">
              <w:rPr>
                <w:rFonts w:ascii="宋体" w:hAnsi="宋体" w:hint="eastAsia"/>
                <w:b/>
                <w:sz w:val="24"/>
                <w:szCs w:val="24"/>
              </w:rPr>
              <w:t>培训模块</w:t>
            </w:r>
          </w:p>
        </w:tc>
        <w:tc>
          <w:tcPr>
            <w:tcW w:w="6542" w:type="dxa"/>
            <w:shd w:val="clear" w:color="auto" w:fill="FFE599"/>
          </w:tcPr>
          <w:p w:rsidR="00C83FDC" w:rsidRPr="00B51E02" w:rsidRDefault="00C83FDC" w:rsidP="00BD03E3">
            <w:pPr>
              <w:spacing w:line="240" w:lineRule="atLeast"/>
              <w:jc w:val="center"/>
              <w:rPr>
                <w:rFonts w:ascii="宋体"/>
                <w:b/>
                <w:sz w:val="24"/>
                <w:szCs w:val="24"/>
              </w:rPr>
            </w:pPr>
            <w:r w:rsidRPr="00B51E02">
              <w:rPr>
                <w:rFonts w:ascii="宋体" w:hAnsi="宋体" w:hint="eastAsia"/>
                <w:b/>
                <w:sz w:val="24"/>
                <w:szCs w:val="24"/>
              </w:rPr>
              <w:t>培训内容</w:t>
            </w:r>
          </w:p>
        </w:tc>
      </w:tr>
      <w:tr w:rsidR="00C83FDC" w:rsidRPr="00B51E02" w:rsidTr="00B40A3F">
        <w:trPr>
          <w:jc w:val="center"/>
        </w:trPr>
        <w:tc>
          <w:tcPr>
            <w:tcW w:w="988" w:type="dxa"/>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t>第一天上午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端到端测试过程（一）</w:t>
            </w:r>
          </w:p>
        </w:tc>
        <w:tc>
          <w:tcPr>
            <w:tcW w:w="6542" w:type="dxa"/>
          </w:tcPr>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测试的总体约定（目标</w:t>
            </w:r>
            <w:r w:rsidRPr="00B51E02">
              <w:rPr>
                <w:rFonts w:ascii="仿宋" w:eastAsia="仿宋" w:hAnsi="仿宋"/>
                <w:sz w:val="24"/>
                <w:szCs w:val="24"/>
              </w:rPr>
              <w:t>/</w:t>
            </w:r>
            <w:r w:rsidRPr="00B51E02">
              <w:rPr>
                <w:rFonts w:ascii="仿宋" w:eastAsia="仿宋" w:hAnsi="仿宋" w:hint="eastAsia"/>
                <w:sz w:val="24"/>
                <w:szCs w:val="24"/>
              </w:rPr>
              <w:t>人员</w:t>
            </w:r>
            <w:r w:rsidRPr="00B51E02">
              <w:rPr>
                <w:rFonts w:ascii="仿宋" w:eastAsia="仿宋" w:hAnsi="仿宋"/>
                <w:sz w:val="24"/>
                <w:szCs w:val="24"/>
              </w:rPr>
              <w:t>/</w:t>
            </w:r>
            <w:r w:rsidRPr="00B51E02">
              <w:rPr>
                <w:rFonts w:ascii="仿宋" w:eastAsia="仿宋" w:hAnsi="仿宋" w:hint="eastAsia"/>
                <w:sz w:val="24"/>
                <w:szCs w:val="24"/>
              </w:rPr>
              <w:t>组织运作</w:t>
            </w:r>
            <w:r w:rsidRPr="00B51E02">
              <w:rPr>
                <w:rFonts w:ascii="仿宋" w:eastAsia="仿宋" w:hAnsi="仿宋"/>
                <w:sz w:val="24"/>
                <w:szCs w:val="24"/>
              </w:rPr>
              <w:t>/</w:t>
            </w:r>
            <w:r w:rsidRPr="00B51E02">
              <w:rPr>
                <w:rFonts w:ascii="仿宋" w:eastAsia="仿宋" w:hAnsi="仿宋" w:hint="eastAsia"/>
                <w:sz w:val="24"/>
                <w:szCs w:val="24"/>
              </w:rPr>
              <w:t>环境</w:t>
            </w:r>
            <w:r w:rsidRPr="00B51E02">
              <w:rPr>
                <w:rFonts w:ascii="仿宋" w:eastAsia="仿宋" w:hAnsi="仿宋"/>
                <w:sz w:val="24"/>
                <w:szCs w:val="24"/>
              </w:rPr>
              <w:t>/</w:t>
            </w:r>
            <w:r w:rsidRPr="00B51E02">
              <w:rPr>
                <w:rFonts w:ascii="仿宋" w:eastAsia="仿宋" w:hAnsi="仿宋" w:hint="eastAsia"/>
                <w:sz w:val="24"/>
                <w:szCs w:val="24"/>
              </w:rPr>
              <w:t>数据</w:t>
            </w:r>
            <w:r w:rsidRPr="00B51E02">
              <w:rPr>
                <w:rFonts w:ascii="仿宋" w:eastAsia="仿宋" w:hAnsi="仿宋"/>
                <w:sz w:val="24"/>
                <w:szCs w:val="24"/>
              </w:rPr>
              <w:t>/</w:t>
            </w:r>
            <w:r w:rsidRPr="00B51E02">
              <w:rPr>
                <w:rFonts w:ascii="仿宋" w:eastAsia="仿宋" w:hAnsi="仿宋" w:hint="eastAsia"/>
                <w:sz w:val="24"/>
                <w:szCs w:val="24"/>
              </w:rPr>
              <w:t>工具）与测试流程（在项目</w:t>
            </w:r>
            <w:r w:rsidRPr="00B51E02">
              <w:rPr>
                <w:rFonts w:ascii="仿宋" w:eastAsia="仿宋" w:hAnsi="仿宋"/>
                <w:sz w:val="24"/>
                <w:szCs w:val="24"/>
              </w:rPr>
              <w:t>/</w:t>
            </w:r>
            <w:r w:rsidRPr="00B51E02">
              <w:rPr>
                <w:rFonts w:ascii="仿宋" w:eastAsia="仿宋" w:hAnsi="仿宋" w:hint="eastAsia"/>
                <w:sz w:val="24"/>
                <w:szCs w:val="24"/>
              </w:rPr>
              <w:t>产品开发过程中如何落地）；</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测试计划与测试方案的制定与跟踪方法：</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三级测试计划；</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测试版本与测试波次；</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波次需求与测试方法（测试中通过测试波次整理需求</w:t>
            </w:r>
            <w:r w:rsidRPr="00B51E02">
              <w:rPr>
                <w:rFonts w:ascii="仿宋" w:eastAsia="仿宋" w:hAnsi="仿宋"/>
                <w:sz w:val="24"/>
                <w:szCs w:val="24"/>
              </w:rPr>
              <w:t>——</w:t>
            </w:r>
            <w:r w:rsidRPr="00B51E02">
              <w:rPr>
                <w:rFonts w:ascii="仿宋" w:eastAsia="仿宋" w:hAnsi="仿宋" w:hint="eastAsia"/>
                <w:sz w:val="24"/>
                <w:szCs w:val="24"/>
              </w:rPr>
              <w:t>协同的波次设计开发</w:t>
            </w:r>
            <w:r w:rsidRPr="00B51E02">
              <w:rPr>
                <w:rFonts w:ascii="仿宋" w:eastAsia="仿宋" w:hAnsi="仿宋"/>
                <w:sz w:val="24"/>
                <w:szCs w:val="24"/>
              </w:rPr>
              <w:t>——</w:t>
            </w:r>
            <w:r w:rsidRPr="00B51E02">
              <w:rPr>
                <w:rFonts w:ascii="仿宋" w:eastAsia="仿宋" w:hAnsi="仿宋" w:hint="eastAsia"/>
                <w:sz w:val="24"/>
                <w:szCs w:val="24"/>
              </w:rPr>
              <w:t>协同的波次测试的实践方法；）；</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测试方案的编写与要点；</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测试用例设计的主要方法与原理及实践；</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测试用例的编写规范；</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测试用例设计技巧方法：等价类、边界值、场景法、因果图、判定表法、基本路径覆盖法（万能分析法）</w:t>
            </w:r>
            <w:r w:rsidRPr="00B51E02">
              <w:rPr>
                <w:rFonts w:ascii="仿宋" w:eastAsia="仿宋" w:hAnsi="仿宋"/>
                <w:sz w:val="24"/>
                <w:szCs w:val="24"/>
              </w:rPr>
              <w:t>/</w:t>
            </w:r>
            <w:r w:rsidRPr="00B51E02">
              <w:rPr>
                <w:rFonts w:ascii="仿宋" w:eastAsia="仿宋" w:hAnsi="仿宋" w:hint="eastAsia"/>
                <w:sz w:val="24"/>
                <w:szCs w:val="24"/>
              </w:rPr>
              <w:t>圈复杂度</w:t>
            </w:r>
            <w:r w:rsidRPr="00B51E02">
              <w:rPr>
                <w:rFonts w:ascii="仿宋" w:eastAsia="仿宋" w:hAnsi="仿宋"/>
                <w:sz w:val="24"/>
                <w:szCs w:val="24"/>
              </w:rPr>
              <w:t>/</w:t>
            </w:r>
            <w:r w:rsidRPr="00B51E02">
              <w:rPr>
                <w:rFonts w:ascii="仿宋" w:eastAsia="仿宋" w:hAnsi="仿宋" w:hint="eastAsia"/>
                <w:sz w:val="24"/>
                <w:szCs w:val="24"/>
              </w:rPr>
              <w:t>代码覆盖率；</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测试用例的业务覆盖；</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测试用例的三级评审过程；</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测试用例库建设与复用；</w:t>
            </w:r>
          </w:p>
          <w:p w:rsidR="00C83FDC" w:rsidRPr="00B51E02" w:rsidRDefault="00C83FDC" w:rsidP="001E4C80">
            <w:pPr>
              <w:pStyle w:val="a3"/>
              <w:numPr>
                <w:ilvl w:val="0"/>
                <w:numId w:val="3"/>
              </w:numPr>
              <w:ind w:firstLineChars="0"/>
              <w:rPr>
                <w:rFonts w:ascii="仿宋" w:eastAsia="仿宋" w:hAnsi="仿宋"/>
                <w:sz w:val="24"/>
                <w:szCs w:val="24"/>
              </w:rPr>
            </w:pPr>
            <w:r w:rsidRPr="00B51E02">
              <w:rPr>
                <w:rFonts w:ascii="仿宋" w:eastAsia="仿宋" w:hAnsi="仿宋" w:hint="eastAsia"/>
                <w:sz w:val="24"/>
                <w:szCs w:val="24"/>
              </w:rPr>
              <w:t>测试执行的关键步骤及技巧、回归测试的实施；</w:t>
            </w:r>
          </w:p>
        </w:tc>
      </w:tr>
      <w:tr w:rsidR="00C83FDC" w:rsidRPr="00B51E02" w:rsidTr="00B40A3F">
        <w:trPr>
          <w:jc w:val="center"/>
        </w:trPr>
        <w:tc>
          <w:tcPr>
            <w:tcW w:w="988" w:type="dxa"/>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t>第一天下午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端到端测试过程（二）</w:t>
            </w:r>
          </w:p>
        </w:tc>
        <w:tc>
          <w:tcPr>
            <w:tcW w:w="6542" w:type="dxa"/>
          </w:tcPr>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测试执行的经典五个步骤；</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测试执行的过程跟踪管理；</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测试版本控制；</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如何高效率做好回归测试；</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易用性测试要点与执行；</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兼容性测试要点及执行；</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可靠性测试要点及执行；</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缺陷管理流程、度量与分析技巧、重大故障管理；</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缺陷处理流程；</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缺陷分级分类与修复周期；</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缺陷的度量与分析（广度、深度、覆盖度），通过缺陷驱动开发测试；</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主要</w:t>
            </w:r>
            <w:r w:rsidRPr="00B51E02">
              <w:rPr>
                <w:rFonts w:ascii="仿宋" w:eastAsia="仿宋" w:hAnsi="仿宋"/>
                <w:sz w:val="24"/>
                <w:szCs w:val="24"/>
              </w:rPr>
              <w:t>bug</w:t>
            </w:r>
            <w:r w:rsidRPr="00B51E02">
              <w:rPr>
                <w:rFonts w:ascii="仿宋" w:eastAsia="仿宋" w:hAnsi="仿宋" w:hint="eastAsia"/>
                <w:sz w:val="24"/>
                <w:szCs w:val="24"/>
              </w:rPr>
              <w:t>的分析与挖掘；</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重大故障分析与管理；</w:t>
            </w:r>
          </w:p>
          <w:p w:rsidR="00C83FDC" w:rsidRPr="00B51E02" w:rsidRDefault="00C83FDC" w:rsidP="001E4C80">
            <w:pPr>
              <w:pStyle w:val="a3"/>
              <w:numPr>
                <w:ilvl w:val="0"/>
                <w:numId w:val="2"/>
              </w:numPr>
              <w:ind w:firstLineChars="0"/>
              <w:rPr>
                <w:rFonts w:ascii="仿宋" w:eastAsia="仿宋" w:hAnsi="仿宋"/>
                <w:sz w:val="24"/>
                <w:szCs w:val="24"/>
              </w:rPr>
            </w:pPr>
            <w:r w:rsidRPr="00B51E02">
              <w:rPr>
                <w:rFonts w:ascii="仿宋" w:eastAsia="仿宋" w:hAnsi="仿宋" w:hint="eastAsia"/>
                <w:sz w:val="24"/>
                <w:szCs w:val="24"/>
              </w:rPr>
              <w:t>测试报告的编写及要点；</w:t>
            </w:r>
          </w:p>
        </w:tc>
      </w:tr>
      <w:tr w:rsidR="00C83FDC" w:rsidRPr="00B51E02" w:rsidTr="00B40A3F">
        <w:trPr>
          <w:cantSplit/>
          <w:jc w:val="center"/>
        </w:trPr>
        <w:tc>
          <w:tcPr>
            <w:tcW w:w="988" w:type="dxa"/>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lastRenderedPageBreak/>
              <w:t>第二天上午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端到端性能测试过程（一）</w:t>
            </w:r>
          </w:p>
        </w:tc>
        <w:tc>
          <w:tcPr>
            <w:tcW w:w="6542" w:type="dxa"/>
          </w:tcPr>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性能测试模型设计与性能需求；</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性能测试基本类型与目标原理；</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性能测试经典模型与业务模型设计；</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性能测试各种场景的设计与目标；</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性能测试计划与方案设计；</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性能测试准备及分析；</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端到端的性能测试执行过程；</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性能测试执行过程和主要工具的使用；</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脚本录制及调试：参数池技术、事务点、集合点、动态关联、</w:t>
            </w:r>
            <w:r w:rsidRPr="00B51E02">
              <w:rPr>
                <w:rFonts w:ascii="仿宋" w:eastAsia="仿宋" w:hAnsi="仿宋"/>
                <w:sz w:val="24"/>
                <w:szCs w:val="24"/>
              </w:rPr>
              <w:t>IP</w:t>
            </w:r>
            <w:r w:rsidRPr="00B51E02">
              <w:rPr>
                <w:rFonts w:ascii="仿宋" w:eastAsia="仿宋" w:hAnsi="仿宋" w:hint="eastAsia"/>
                <w:sz w:val="24"/>
                <w:szCs w:val="24"/>
              </w:rPr>
              <w:t>数据池、脚本调试与优化、工具使用技巧、特殊测试类型、复杂脚本的处理方法与技巧等；</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场景加载及设置，监控及设置；</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复杂脚本的设计与解读；</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掌握通过测试工具完成性能测试整个过程；</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掌握工具生成测试报告的展示技巧与分析；</w:t>
            </w:r>
          </w:p>
          <w:p w:rsidR="00C83FDC" w:rsidRPr="00B51E02" w:rsidRDefault="00C83FDC" w:rsidP="001E4C80">
            <w:pPr>
              <w:pStyle w:val="a3"/>
              <w:numPr>
                <w:ilvl w:val="0"/>
                <w:numId w:val="4"/>
              </w:numPr>
              <w:ind w:firstLineChars="0"/>
              <w:rPr>
                <w:rFonts w:ascii="仿宋" w:eastAsia="仿宋" w:hAnsi="仿宋"/>
                <w:sz w:val="24"/>
                <w:szCs w:val="24"/>
              </w:rPr>
            </w:pPr>
            <w:r w:rsidRPr="00B51E02">
              <w:rPr>
                <w:rFonts w:ascii="仿宋" w:eastAsia="仿宋" w:hAnsi="仿宋" w:hint="eastAsia"/>
                <w:sz w:val="24"/>
                <w:szCs w:val="24"/>
              </w:rPr>
              <w:t>分别掌握开源</w:t>
            </w:r>
            <w:r w:rsidRPr="00B51E02">
              <w:rPr>
                <w:rFonts w:ascii="仿宋" w:eastAsia="仿宋" w:hAnsi="仿宋"/>
                <w:sz w:val="24"/>
                <w:szCs w:val="24"/>
              </w:rPr>
              <w:t>Jmeter/</w:t>
            </w:r>
            <w:r w:rsidRPr="00B51E02">
              <w:rPr>
                <w:rFonts w:ascii="仿宋" w:eastAsia="仿宋" w:hAnsi="仿宋" w:hint="eastAsia"/>
                <w:sz w:val="24"/>
                <w:szCs w:val="24"/>
              </w:rPr>
              <w:t>商业</w:t>
            </w:r>
            <w:r w:rsidRPr="00B51E02">
              <w:rPr>
                <w:rFonts w:ascii="仿宋" w:eastAsia="仿宋" w:hAnsi="仿宋"/>
                <w:sz w:val="24"/>
                <w:szCs w:val="24"/>
              </w:rPr>
              <w:t>Loadrunner</w:t>
            </w:r>
            <w:r w:rsidRPr="00B51E02">
              <w:rPr>
                <w:rFonts w:ascii="仿宋" w:eastAsia="仿宋" w:hAnsi="仿宋" w:hint="eastAsia"/>
                <w:sz w:val="24"/>
                <w:szCs w:val="24"/>
              </w:rPr>
              <w:t>性能测试工具的使用技巧；</w:t>
            </w:r>
          </w:p>
        </w:tc>
      </w:tr>
      <w:tr w:rsidR="00C83FDC" w:rsidRPr="00B51E02" w:rsidTr="00B40A3F">
        <w:trPr>
          <w:jc w:val="center"/>
        </w:trPr>
        <w:tc>
          <w:tcPr>
            <w:tcW w:w="988" w:type="dxa"/>
            <w:vMerge w:val="restart"/>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t>第二天下午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端到端性能测试过程（二）</w:t>
            </w:r>
          </w:p>
        </w:tc>
        <w:tc>
          <w:tcPr>
            <w:tcW w:w="6542" w:type="dxa"/>
          </w:tcPr>
          <w:p w:rsidR="00C83FDC" w:rsidRPr="00B51E02" w:rsidRDefault="00C83FDC" w:rsidP="00B40A3F">
            <w:pPr>
              <w:pStyle w:val="a3"/>
              <w:numPr>
                <w:ilvl w:val="0"/>
                <w:numId w:val="10"/>
              </w:numPr>
              <w:ind w:firstLineChars="0"/>
              <w:jc w:val="left"/>
              <w:rPr>
                <w:rFonts w:ascii="仿宋" w:eastAsia="仿宋" w:hAnsi="仿宋"/>
                <w:sz w:val="24"/>
                <w:szCs w:val="24"/>
              </w:rPr>
            </w:pPr>
            <w:r w:rsidRPr="00B51E02">
              <w:rPr>
                <w:rFonts w:ascii="仿宋" w:eastAsia="仿宋" w:hAnsi="仿宋" w:hint="eastAsia"/>
                <w:sz w:val="24"/>
                <w:szCs w:val="24"/>
              </w:rPr>
              <w:t>掌握性能测试过程中的辅助工具，如：</w:t>
            </w:r>
            <w:r w:rsidRPr="00B51E02">
              <w:rPr>
                <w:rFonts w:ascii="仿宋" w:eastAsia="仿宋" w:hAnsi="仿宋"/>
                <w:sz w:val="24"/>
                <w:szCs w:val="24"/>
              </w:rPr>
              <w:t>Eanalyzer/spotlight/Sieve</w:t>
            </w:r>
            <w:r w:rsidRPr="00B51E02">
              <w:rPr>
                <w:rFonts w:ascii="仿宋" w:eastAsia="仿宋" w:hAnsi="仿宋" w:hint="eastAsia"/>
                <w:sz w:val="24"/>
                <w:szCs w:val="24"/>
              </w:rPr>
              <w:t>等；</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性能测试的结果分析、故障诊断；</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通过分析性能测试结果，确定问题定位</w:t>
            </w:r>
            <w:r w:rsidRPr="00B51E02">
              <w:rPr>
                <w:rFonts w:ascii="仿宋" w:eastAsia="仿宋" w:hAnsi="仿宋"/>
                <w:sz w:val="24"/>
                <w:szCs w:val="24"/>
              </w:rPr>
              <w:t>;</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掌握通过分层拆分方法（包括网络层</w:t>
            </w:r>
            <w:r w:rsidRPr="00B51E02">
              <w:rPr>
                <w:rFonts w:ascii="仿宋" w:eastAsia="仿宋" w:hAnsi="仿宋"/>
                <w:sz w:val="24"/>
                <w:szCs w:val="24"/>
              </w:rPr>
              <w:t>/web</w:t>
            </w:r>
            <w:r w:rsidRPr="00B51E02">
              <w:rPr>
                <w:rFonts w:ascii="仿宋" w:eastAsia="仿宋" w:hAnsi="仿宋" w:hint="eastAsia"/>
                <w:sz w:val="24"/>
                <w:szCs w:val="24"/>
              </w:rPr>
              <w:t>层</w:t>
            </w:r>
            <w:r w:rsidRPr="00B51E02">
              <w:rPr>
                <w:rFonts w:ascii="仿宋" w:eastAsia="仿宋" w:hAnsi="仿宋"/>
                <w:sz w:val="24"/>
                <w:szCs w:val="24"/>
              </w:rPr>
              <w:t>/</w:t>
            </w:r>
            <w:r w:rsidRPr="00B51E02">
              <w:rPr>
                <w:rFonts w:ascii="仿宋" w:eastAsia="仿宋" w:hAnsi="仿宋" w:hint="eastAsia"/>
                <w:sz w:val="24"/>
                <w:szCs w:val="24"/>
              </w:rPr>
              <w:t>应用层</w:t>
            </w:r>
            <w:r w:rsidRPr="00B51E02">
              <w:rPr>
                <w:rFonts w:ascii="仿宋" w:eastAsia="仿宋" w:hAnsi="仿宋"/>
                <w:sz w:val="24"/>
                <w:szCs w:val="24"/>
              </w:rPr>
              <w:t>/</w:t>
            </w:r>
            <w:r w:rsidRPr="00B51E02">
              <w:rPr>
                <w:rFonts w:ascii="仿宋" w:eastAsia="仿宋" w:hAnsi="仿宋" w:hint="eastAsia"/>
                <w:sz w:val="24"/>
                <w:szCs w:val="24"/>
              </w:rPr>
              <w:t>数据层的结果分析方法），确定性能瓶颈点</w:t>
            </w:r>
            <w:r w:rsidRPr="00B51E02">
              <w:rPr>
                <w:rFonts w:ascii="仿宋" w:eastAsia="仿宋" w:hAnsi="仿宋"/>
                <w:sz w:val="24"/>
                <w:szCs w:val="24"/>
              </w:rPr>
              <w:t>;</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端到端的性能问题定位分析及处理过程</w:t>
            </w:r>
            <w:r w:rsidRPr="00B51E02">
              <w:rPr>
                <w:rFonts w:ascii="仿宋" w:eastAsia="仿宋" w:hAnsi="仿宋"/>
                <w:sz w:val="24"/>
                <w:szCs w:val="24"/>
              </w:rPr>
              <w:t>;</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操作系统、应用、数据库、网络全方位监控策略与方法</w:t>
            </w:r>
            <w:r w:rsidRPr="00B51E02">
              <w:rPr>
                <w:rFonts w:ascii="仿宋" w:eastAsia="仿宋" w:hAnsi="仿宋"/>
                <w:sz w:val="24"/>
                <w:szCs w:val="24"/>
              </w:rPr>
              <w:t>;</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性能调优：</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界面层</w:t>
            </w:r>
            <w:r w:rsidRPr="00B51E02">
              <w:rPr>
                <w:rFonts w:ascii="仿宋" w:eastAsia="仿宋" w:hAnsi="仿宋"/>
                <w:sz w:val="24"/>
                <w:szCs w:val="24"/>
              </w:rPr>
              <w:t>(weblogic)</w:t>
            </w:r>
            <w:r w:rsidRPr="00B51E02">
              <w:rPr>
                <w:rFonts w:ascii="仿宋" w:eastAsia="仿宋" w:hAnsi="仿宋" w:hint="eastAsia"/>
                <w:sz w:val="24"/>
                <w:szCs w:val="24"/>
              </w:rPr>
              <w:t>、逻辑层（中间件等）、数据层</w:t>
            </w:r>
            <w:r w:rsidRPr="00B51E02">
              <w:rPr>
                <w:rFonts w:ascii="仿宋" w:eastAsia="仿宋" w:hAnsi="仿宋"/>
                <w:sz w:val="24"/>
                <w:szCs w:val="24"/>
              </w:rPr>
              <w:t>(oracle)</w:t>
            </w:r>
            <w:r w:rsidRPr="00B51E02">
              <w:rPr>
                <w:rFonts w:ascii="仿宋" w:eastAsia="仿宋" w:hAnsi="仿宋" w:hint="eastAsia"/>
                <w:sz w:val="24"/>
                <w:szCs w:val="24"/>
              </w:rPr>
              <w:t>调优；</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代码级调优；</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文件系统调优；</w:t>
            </w:r>
          </w:p>
          <w:p w:rsidR="00C83FDC" w:rsidRPr="00B51E02" w:rsidRDefault="00C83FDC" w:rsidP="001E4C80">
            <w:pPr>
              <w:pStyle w:val="a3"/>
              <w:numPr>
                <w:ilvl w:val="0"/>
                <w:numId w:val="10"/>
              </w:numPr>
              <w:ind w:firstLineChars="0"/>
              <w:rPr>
                <w:rFonts w:ascii="仿宋" w:eastAsia="仿宋" w:hAnsi="仿宋"/>
                <w:sz w:val="24"/>
                <w:szCs w:val="24"/>
              </w:rPr>
            </w:pPr>
            <w:r w:rsidRPr="00B51E02">
              <w:rPr>
                <w:rFonts w:ascii="仿宋" w:eastAsia="仿宋" w:hAnsi="仿宋" w:hint="eastAsia"/>
                <w:sz w:val="24"/>
                <w:szCs w:val="24"/>
              </w:rPr>
              <w:t>操作系统、应用、数据库、网络的最优化配置；</w:t>
            </w:r>
          </w:p>
        </w:tc>
      </w:tr>
      <w:tr w:rsidR="00C83FDC" w:rsidRPr="00B51E02" w:rsidTr="00B40A3F">
        <w:trPr>
          <w:jc w:val="center"/>
        </w:trPr>
        <w:tc>
          <w:tcPr>
            <w:tcW w:w="988" w:type="dxa"/>
            <w:vMerge/>
            <w:vAlign w:val="center"/>
          </w:tcPr>
          <w:p w:rsidR="00C83FDC" w:rsidRPr="00B51E02" w:rsidRDefault="00C83FDC" w:rsidP="00BD03E3">
            <w:pPr>
              <w:spacing w:line="240" w:lineRule="atLeast"/>
              <w:jc w:val="center"/>
              <w:rPr>
                <w:rFonts w:ascii="仿宋" w:eastAsia="仿宋" w:hAnsi="仿宋"/>
                <w:b/>
                <w:sz w:val="24"/>
                <w:szCs w:val="24"/>
              </w:rPr>
            </w:pP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sz w:val="24"/>
                <w:szCs w:val="24"/>
              </w:rPr>
              <w:t>端到端自动化测试过程与持续集成（持续交付）</w:t>
            </w:r>
          </w:p>
        </w:tc>
        <w:tc>
          <w:tcPr>
            <w:tcW w:w="6542" w:type="dxa"/>
          </w:tcPr>
          <w:p w:rsidR="00C83FDC" w:rsidRPr="00B51E02" w:rsidRDefault="00C83FDC" w:rsidP="001E4C80">
            <w:pPr>
              <w:pStyle w:val="a3"/>
              <w:numPr>
                <w:ilvl w:val="0"/>
                <w:numId w:val="13"/>
              </w:numPr>
              <w:ind w:firstLineChars="0"/>
              <w:rPr>
                <w:rFonts w:ascii="仿宋" w:eastAsia="仿宋" w:hAnsi="仿宋"/>
                <w:sz w:val="24"/>
                <w:szCs w:val="24"/>
              </w:rPr>
            </w:pPr>
            <w:r w:rsidRPr="00B51E02">
              <w:rPr>
                <w:rFonts w:ascii="仿宋" w:eastAsia="仿宋" w:hAnsi="仿宋" w:hint="eastAsia"/>
                <w:sz w:val="24"/>
                <w:szCs w:val="24"/>
              </w:rPr>
              <w:t>理解持续集成与持续交付；</w:t>
            </w:r>
          </w:p>
          <w:p w:rsidR="00C83FDC" w:rsidRPr="00B51E02" w:rsidRDefault="00C83FDC" w:rsidP="001E4C80">
            <w:pPr>
              <w:pStyle w:val="a3"/>
              <w:numPr>
                <w:ilvl w:val="0"/>
                <w:numId w:val="13"/>
              </w:numPr>
              <w:ind w:firstLineChars="0"/>
              <w:rPr>
                <w:rFonts w:ascii="仿宋" w:eastAsia="仿宋" w:hAnsi="仿宋"/>
                <w:sz w:val="24"/>
                <w:szCs w:val="24"/>
              </w:rPr>
            </w:pPr>
            <w:r w:rsidRPr="00B51E02">
              <w:rPr>
                <w:rFonts w:ascii="仿宋" w:eastAsia="仿宋" w:hAnsi="仿宋" w:hint="eastAsia"/>
                <w:sz w:val="24"/>
                <w:szCs w:val="24"/>
              </w:rPr>
              <w:t>通过持续集成实现端到端自动化测试</w:t>
            </w:r>
            <w:r w:rsidRPr="00B51E02">
              <w:rPr>
                <w:rFonts w:ascii="仿宋" w:eastAsia="仿宋" w:hAnsi="仿宋"/>
                <w:sz w:val="24"/>
                <w:szCs w:val="24"/>
              </w:rPr>
              <w:t>/</w:t>
            </w:r>
            <w:r w:rsidRPr="00B51E02">
              <w:rPr>
                <w:rFonts w:ascii="仿宋" w:eastAsia="仿宋" w:hAnsi="仿宋" w:hint="eastAsia"/>
                <w:sz w:val="24"/>
                <w:szCs w:val="24"/>
              </w:rPr>
              <w:t>自动化代码检查与自动化编译部署；</w:t>
            </w:r>
          </w:p>
        </w:tc>
      </w:tr>
      <w:tr w:rsidR="00C83FDC" w:rsidRPr="00B51E02" w:rsidTr="00B40A3F">
        <w:trPr>
          <w:cantSplit/>
          <w:jc w:val="center"/>
        </w:trPr>
        <w:tc>
          <w:tcPr>
            <w:tcW w:w="988" w:type="dxa"/>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lastRenderedPageBreak/>
              <w:t>第三天上午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端到端安全测试（一）</w:t>
            </w:r>
          </w:p>
        </w:tc>
        <w:tc>
          <w:tcPr>
            <w:tcW w:w="6542" w:type="dxa"/>
          </w:tcPr>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安全测试原理；</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主要安全标准；</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实例讲解十大安全漏洞的原理、防御与测试：</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sz w:val="24"/>
                <w:szCs w:val="24"/>
              </w:rPr>
              <w:t>Sql</w:t>
            </w:r>
            <w:r w:rsidRPr="00B51E02">
              <w:rPr>
                <w:rFonts w:ascii="仿宋" w:eastAsia="仿宋" w:hAnsi="仿宋" w:hint="eastAsia"/>
                <w:sz w:val="24"/>
                <w:szCs w:val="24"/>
              </w:rPr>
              <w:t>注入、</w:t>
            </w:r>
            <w:r w:rsidRPr="00B51E02">
              <w:rPr>
                <w:rFonts w:ascii="仿宋" w:eastAsia="仿宋" w:hAnsi="仿宋"/>
                <w:sz w:val="24"/>
                <w:szCs w:val="24"/>
              </w:rPr>
              <w:t>XML</w:t>
            </w:r>
            <w:r w:rsidRPr="00B51E02">
              <w:rPr>
                <w:rFonts w:ascii="仿宋" w:eastAsia="仿宋" w:hAnsi="仿宋" w:hint="eastAsia"/>
                <w:sz w:val="24"/>
                <w:szCs w:val="24"/>
              </w:rPr>
              <w:t>注入的原理、防御、测试与测试工具（</w:t>
            </w:r>
            <w:r w:rsidRPr="00B51E02">
              <w:rPr>
                <w:rFonts w:ascii="仿宋" w:eastAsia="仿宋" w:hAnsi="仿宋"/>
                <w:sz w:val="24"/>
                <w:szCs w:val="24"/>
              </w:rPr>
              <w:t>SQL Inject Me/Pangolin</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跨站脚本</w:t>
            </w:r>
            <w:r w:rsidRPr="00B51E02">
              <w:rPr>
                <w:rFonts w:ascii="仿宋" w:eastAsia="仿宋" w:hAnsi="仿宋"/>
                <w:sz w:val="24"/>
                <w:szCs w:val="24"/>
              </w:rPr>
              <w:t>XSS</w:t>
            </w:r>
            <w:r w:rsidRPr="00B51E02">
              <w:rPr>
                <w:rFonts w:ascii="仿宋" w:eastAsia="仿宋" w:hAnsi="仿宋" w:hint="eastAsia"/>
                <w:sz w:val="24"/>
                <w:szCs w:val="24"/>
              </w:rPr>
              <w:t>的原理、防御、测试与测试工具</w:t>
            </w:r>
            <w:r w:rsidRPr="00B51E02">
              <w:rPr>
                <w:rFonts w:ascii="仿宋" w:eastAsia="仿宋" w:hAnsi="仿宋"/>
                <w:sz w:val="24"/>
                <w:szCs w:val="24"/>
              </w:rPr>
              <w:t>(XSS Me/Xelenium)</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身份认证和会话管理不当的原理、防御、测试与测试工具</w:t>
            </w:r>
            <w:r w:rsidRPr="00B51E02">
              <w:rPr>
                <w:rFonts w:ascii="仿宋" w:eastAsia="仿宋" w:hAnsi="仿宋"/>
                <w:sz w:val="24"/>
                <w:szCs w:val="24"/>
              </w:rPr>
              <w:t>(WebScrab)</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不安全的对象直接引用的原理、防御、测试与测试工具</w:t>
            </w:r>
            <w:r w:rsidRPr="00B51E02">
              <w:rPr>
                <w:rFonts w:ascii="仿宋" w:eastAsia="仿宋" w:hAnsi="仿宋"/>
                <w:sz w:val="24"/>
                <w:szCs w:val="24"/>
              </w:rPr>
              <w:t>(Burp)</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跨站请求伪造</w:t>
            </w:r>
            <w:r w:rsidRPr="00B51E02">
              <w:rPr>
                <w:rFonts w:ascii="仿宋" w:eastAsia="仿宋" w:hAnsi="仿宋"/>
                <w:sz w:val="24"/>
                <w:szCs w:val="24"/>
              </w:rPr>
              <w:t>CSRF</w:t>
            </w:r>
            <w:r w:rsidRPr="00B51E02">
              <w:rPr>
                <w:rFonts w:ascii="仿宋" w:eastAsia="仿宋" w:hAnsi="仿宋" w:hint="eastAsia"/>
                <w:sz w:val="24"/>
                <w:szCs w:val="24"/>
              </w:rPr>
              <w:t>的原理、防御、测试与测试工具</w:t>
            </w:r>
            <w:r w:rsidRPr="00B51E02">
              <w:rPr>
                <w:rFonts w:ascii="仿宋" w:eastAsia="仿宋" w:hAnsi="仿宋"/>
                <w:sz w:val="24"/>
                <w:szCs w:val="24"/>
              </w:rPr>
              <w:t>(CSRFTester)</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安全配置错误的原理、防御、测试与测试工具</w:t>
            </w:r>
            <w:r w:rsidRPr="00B51E02">
              <w:rPr>
                <w:rFonts w:ascii="仿宋" w:eastAsia="仿宋" w:hAnsi="仿宋"/>
                <w:sz w:val="24"/>
                <w:szCs w:val="24"/>
              </w:rPr>
              <w:t>(watobo)</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存储不安全的原理、防御、测试；</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sz w:val="24"/>
                <w:szCs w:val="24"/>
              </w:rPr>
              <w:t>URL</w:t>
            </w:r>
            <w:r w:rsidRPr="00B51E02">
              <w:rPr>
                <w:rFonts w:ascii="仿宋" w:eastAsia="仿宋" w:hAnsi="仿宋" w:hint="eastAsia"/>
                <w:sz w:val="24"/>
                <w:szCs w:val="24"/>
              </w:rPr>
              <w:t>访问控制不当的原理、防御、测试与测试工具</w:t>
            </w:r>
            <w:r w:rsidRPr="00B51E02">
              <w:rPr>
                <w:rFonts w:ascii="仿宋" w:eastAsia="仿宋" w:hAnsi="仿宋"/>
                <w:sz w:val="24"/>
                <w:szCs w:val="24"/>
              </w:rPr>
              <w:t>(nikto)</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不安全的通信的原理、防御、测试与测试工具</w:t>
            </w:r>
            <w:r w:rsidRPr="00B51E02">
              <w:rPr>
                <w:rFonts w:ascii="仿宋" w:eastAsia="仿宋" w:hAnsi="仿宋"/>
                <w:sz w:val="24"/>
                <w:szCs w:val="24"/>
              </w:rPr>
              <w:t>(Calomel)</w:t>
            </w:r>
            <w:r w:rsidRPr="00B51E02">
              <w:rPr>
                <w:rFonts w:ascii="仿宋" w:eastAsia="仿宋" w:hAnsi="仿宋" w:hint="eastAsia"/>
                <w:sz w:val="24"/>
                <w:szCs w:val="24"/>
              </w:rPr>
              <w:t>；</w:t>
            </w:r>
          </w:p>
          <w:p w:rsidR="00C83FDC" w:rsidRPr="00B51E02" w:rsidRDefault="00C83FDC" w:rsidP="001E4C80">
            <w:pPr>
              <w:pStyle w:val="a3"/>
              <w:numPr>
                <w:ilvl w:val="0"/>
                <w:numId w:val="11"/>
              </w:numPr>
              <w:ind w:firstLineChars="0"/>
              <w:rPr>
                <w:rFonts w:ascii="仿宋" w:eastAsia="仿宋" w:hAnsi="仿宋"/>
                <w:sz w:val="24"/>
                <w:szCs w:val="24"/>
              </w:rPr>
            </w:pPr>
            <w:r w:rsidRPr="00B51E02">
              <w:rPr>
                <w:rFonts w:ascii="仿宋" w:eastAsia="仿宋" w:hAnsi="仿宋" w:hint="eastAsia"/>
                <w:sz w:val="24"/>
                <w:szCs w:val="24"/>
              </w:rPr>
              <w:t>未经认证的重定向和转发的原理、防御、测试与测试工具</w:t>
            </w:r>
            <w:r w:rsidRPr="00B51E02">
              <w:rPr>
                <w:rFonts w:ascii="仿宋" w:eastAsia="仿宋" w:hAnsi="仿宋"/>
                <w:sz w:val="24"/>
                <w:szCs w:val="24"/>
              </w:rPr>
              <w:t>(Watcher)</w:t>
            </w:r>
            <w:r w:rsidRPr="00B51E02">
              <w:rPr>
                <w:rFonts w:ascii="仿宋" w:eastAsia="仿宋" w:hAnsi="仿宋" w:hint="eastAsia"/>
                <w:sz w:val="24"/>
                <w:szCs w:val="24"/>
              </w:rPr>
              <w:t>；</w:t>
            </w:r>
          </w:p>
        </w:tc>
      </w:tr>
      <w:tr w:rsidR="00C83FDC" w:rsidRPr="00B51E02" w:rsidTr="00B40A3F">
        <w:trPr>
          <w:jc w:val="center"/>
        </w:trPr>
        <w:tc>
          <w:tcPr>
            <w:tcW w:w="988" w:type="dxa"/>
            <w:vAlign w:val="center"/>
          </w:tcPr>
          <w:p w:rsidR="00C83FDC" w:rsidRPr="00B51E02" w:rsidRDefault="00C83FDC" w:rsidP="00BD03E3">
            <w:pPr>
              <w:spacing w:line="240" w:lineRule="atLeast"/>
              <w:jc w:val="center"/>
              <w:rPr>
                <w:rFonts w:ascii="仿宋" w:eastAsia="仿宋" w:hAnsi="仿宋"/>
                <w:b/>
                <w:sz w:val="24"/>
                <w:szCs w:val="24"/>
              </w:rPr>
            </w:pPr>
            <w:r w:rsidRPr="00B51E02">
              <w:rPr>
                <w:rFonts w:ascii="仿宋" w:eastAsia="仿宋" w:hAnsi="仿宋" w:hint="eastAsia"/>
                <w:b/>
                <w:sz w:val="24"/>
                <w:szCs w:val="24"/>
              </w:rPr>
              <w:t>第三天下午</w:t>
            </w:r>
          </w:p>
        </w:tc>
        <w:tc>
          <w:tcPr>
            <w:tcW w:w="2409" w:type="dxa"/>
            <w:vAlign w:val="center"/>
          </w:tcPr>
          <w:p w:rsidR="00C83FDC" w:rsidRPr="00B51E02" w:rsidRDefault="00C83FDC" w:rsidP="007A134D">
            <w:pPr>
              <w:spacing w:line="240" w:lineRule="atLeast"/>
              <w:jc w:val="center"/>
              <w:rPr>
                <w:rFonts w:ascii="仿宋" w:eastAsia="仿宋" w:hAnsi="仿宋"/>
                <w:b/>
                <w:sz w:val="24"/>
                <w:szCs w:val="24"/>
              </w:rPr>
            </w:pPr>
            <w:r w:rsidRPr="00B51E02">
              <w:rPr>
                <w:rFonts w:ascii="仿宋" w:eastAsia="仿宋" w:hAnsi="仿宋" w:hint="eastAsia"/>
                <w:b/>
                <w:color w:val="000000"/>
                <w:sz w:val="24"/>
                <w:szCs w:val="24"/>
              </w:rPr>
              <w:t>端到端安全测试（二）</w:t>
            </w:r>
          </w:p>
        </w:tc>
        <w:tc>
          <w:tcPr>
            <w:tcW w:w="6542" w:type="dxa"/>
          </w:tcPr>
          <w:p w:rsidR="00C83FDC" w:rsidRPr="00B51E02" w:rsidRDefault="00C83FDC" w:rsidP="001E4C80">
            <w:pPr>
              <w:widowControl/>
              <w:numPr>
                <w:ilvl w:val="0"/>
                <w:numId w:val="16"/>
              </w:numPr>
              <w:autoSpaceDN w:val="0"/>
              <w:snapToGrid w:val="0"/>
              <w:jc w:val="left"/>
              <w:rPr>
                <w:rFonts w:ascii="仿宋" w:eastAsia="仿宋" w:hAnsi="仿宋"/>
                <w:color w:val="000000"/>
                <w:sz w:val="24"/>
                <w:szCs w:val="24"/>
              </w:rPr>
            </w:pPr>
            <w:r w:rsidRPr="00B51E02">
              <w:rPr>
                <w:rFonts w:ascii="仿宋" w:eastAsia="仿宋" w:hAnsi="仿宋" w:hint="eastAsia"/>
                <w:color w:val="000000"/>
                <w:sz w:val="24"/>
                <w:szCs w:val="24"/>
              </w:rPr>
              <w:t>综合安全测试工具，实现全面安全检测；</w:t>
            </w:r>
          </w:p>
          <w:p w:rsidR="00C83FDC" w:rsidRPr="00B51E02" w:rsidRDefault="00C83FDC" w:rsidP="001E4C80">
            <w:pPr>
              <w:widowControl/>
              <w:numPr>
                <w:ilvl w:val="0"/>
                <w:numId w:val="14"/>
              </w:numPr>
              <w:tabs>
                <w:tab w:val="left" w:pos="420"/>
              </w:tabs>
              <w:autoSpaceDN w:val="0"/>
              <w:snapToGrid w:val="0"/>
              <w:rPr>
                <w:rFonts w:ascii="仿宋" w:eastAsia="仿宋" w:hAnsi="仿宋"/>
                <w:color w:val="000000"/>
                <w:sz w:val="24"/>
                <w:szCs w:val="24"/>
              </w:rPr>
            </w:pPr>
            <w:r w:rsidRPr="00B51E02">
              <w:rPr>
                <w:rFonts w:ascii="仿宋" w:eastAsia="仿宋" w:hAnsi="仿宋" w:hint="eastAsia"/>
                <w:color w:val="000000"/>
                <w:sz w:val="24"/>
                <w:szCs w:val="24"/>
              </w:rPr>
              <w:t>掌握</w:t>
            </w:r>
            <w:r w:rsidRPr="00B51E02">
              <w:rPr>
                <w:rFonts w:ascii="仿宋" w:eastAsia="仿宋" w:hAnsi="仿宋"/>
                <w:color w:val="000000"/>
                <w:sz w:val="24"/>
                <w:szCs w:val="24"/>
              </w:rPr>
              <w:t>appscan</w:t>
            </w:r>
            <w:r w:rsidRPr="00B51E02">
              <w:rPr>
                <w:rFonts w:ascii="仿宋" w:eastAsia="仿宋" w:hAnsi="仿宋" w:hint="eastAsia"/>
                <w:color w:val="000000"/>
                <w:sz w:val="24"/>
                <w:szCs w:val="24"/>
              </w:rPr>
              <w:t>；</w:t>
            </w:r>
          </w:p>
          <w:p w:rsidR="00C83FDC" w:rsidRPr="00B51E02" w:rsidRDefault="00C83FDC" w:rsidP="001E4C80">
            <w:pPr>
              <w:widowControl/>
              <w:numPr>
                <w:ilvl w:val="0"/>
                <w:numId w:val="14"/>
              </w:numPr>
              <w:tabs>
                <w:tab w:val="left" w:pos="420"/>
              </w:tabs>
              <w:autoSpaceDN w:val="0"/>
              <w:snapToGrid w:val="0"/>
              <w:rPr>
                <w:rFonts w:ascii="仿宋" w:eastAsia="仿宋" w:hAnsi="仿宋"/>
                <w:color w:val="000000"/>
                <w:sz w:val="24"/>
                <w:szCs w:val="24"/>
              </w:rPr>
            </w:pPr>
            <w:r w:rsidRPr="00B51E02">
              <w:rPr>
                <w:rFonts w:ascii="仿宋" w:eastAsia="仿宋" w:hAnsi="仿宋" w:hint="eastAsia"/>
                <w:color w:val="000000"/>
                <w:sz w:val="24"/>
                <w:szCs w:val="24"/>
              </w:rPr>
              <w:t>掌握</w:t>
            </w:r>
            <w:r w:rsidRPr="00B51E02">
              <w:rPr>
                <w:rFonts w:ascii="仿宋" w:eastAsia="仿宋" w:hAnsi="仿宋"/>
                <w:color w:val="000000"/>
                <w:sz w:val="24"/>
                <w:szCs w:val="24"/>
              </w:rPr>
              <w:t>paros</w:t>
            </w:r>
            <w:r w:rsidRPr="00B51E02">
              <w:rPr>
                <w:rFonts w:ascii="仿宋" w:eastAsia="仿宋" w:hAnsi="仿宋" w:hint="eastAsia"/>
                <w:color w:val="000000"/>
                <w:sz w:val="24"/>
                <w:szCs w:val="24"/>
              </w:rPr>
              <w:t>；</w:t>
            </w:r>
          </w:p>
          <w:p w:rsidR="00C83FDC" w:rsidRPr="00B51E02" w:rsidRDefault="00C83FDC" w:rsidP="001E4C80">
            <w:pPr>
              <w:widowControl/>
              <w:numPr>
                <w:ilvl w:val="0"/>
                <w:numId w:val="16"/>
              </w:numPr>
              <w:autoSpaceDN w:val="0"/>
              <w:snapToGrid w:val="0"/>
              <w:jc w:val="left"/>
              <w:rPr>
                <w:rFonts w:ascii="仿宋" w:eastAsia="仿宋" w:hAnsi="仿宋"/>
                <w:color w:val="000000"/>
                <w:sz w:val="24"/>
                <w:szCs w:val="24"/>
              </w:rPr>
            </w:pPr>
            <w:r w:rsidRPr="00B51E02">
              <w:rPr>
                <w:rFonts w:ascii="仿宋" w:eastAsia="仿宋" w:hAnsi="仿宋" w:hint="eastAsia"/>
                <w:color w:val="000000"/>
                <w:sz w:val="24"/>
                <w:szCs w:val="24"/>
              </w:rPr>
              <w:t>安全设计、安全编码（含安全编码检测工具</w:t>
            </w:r>
            <w:r w:rsidRPr="00B51E02">
              <w:rPr>
                <w:rFonts w:ascii="仿宋" w:eastAsia="仿宋" w:hAnsi="仿宋"/>
                <w:color w:val="000000"/>
                <w:sz w:val="24"/>
                <w:szCs w:val="24"/>
              </w:rPr>
              <w:t>lapse</w:t>
            </w:r>
            <w:r w:rsidRPr="00B51E02">
              <w:rPr>
                <w:rFonts w:ascii="仿宋" w:eastAsia="仿宋" w:hAnsi="仿宋" w:hint="eastAsia"/>
                <w:color w:val="000000"/>
                <w:sz w:val="24"/>
                <w:szCs w:val="24"/>
              </w:rPr>
              <w:t>）与安全运营；</w:t>
            </w:r>
          </w:p>
          <w:p w:rsidR="00C83FDC" w:rsidRPr="00B51E02" w:rsidRDefault="00C83FDC" w:rsidP="001E4C80">
            <w:pPr>
              <w:widowControl/>
              <w:numPr>
                <w:ilvl w:val="0"/>
                <w:numId w:val="16"/>
              </w:numPr>
              <w:autoSpaceDN w:val="0"/>
              <w:snapToGrid w:val="0"/>
              <w:jc w:val="left"/>
              <w:rPr>
                <w:rFonts w:ascii="仿宋" w:eastAsia="仿宋" w:hAnsi="仿宋"/>
                <w:color w:val="000000"/>
                <w:sz w:val="24"/>
                <w:szCs w:val="24"/>
              </w:rPr>
            </w:pPr>
            <w:r w:rsidRPr="00B51E02">
              <w:rPr>
                <w:rFonts w:ascii="仿宋" w:eastAsia="仿宋" w:hAnsi="仿宋" w:hint="eastAsia"/>
                <w:color w:val="000000"/>
                <w:sz w:val="24"/>
                <w:szCs w:val="24"/>
              </w:rPr>
              <w:t>安全测试实施：</w:t>
            </w:r>
          </w:p>
          <w:p w:rsidR="00C83FDC" w:rsidRPr="00B51E02" w:rsidRDefault="00C83FDC" w:rsidP="001E4C80">
            <w:pPr>
              <w:widowControl/>
              <w:numPr>
                <w:ilvl w:val="0"/>
                <w:numId w:val="14"/>
              </w:numPr>
              <w:tabs>
                <w:tab w:val="left" w:pos="420"/>
              </w:tabs>
              <w:autoSpaceDN w:val="0"/>
              <w:snapToGrid w:val="0"/>
              <w:rPr>
                <w:rFonts w:ascii="仿宋" w:eastAsia="仿宋" w:hAnsi="仿宋"/>
                <w:color w:val="000000"/>
                <w:sz w:val="24"/>
                <w:szCs w:val="24"/>
              </w:rPr>
            </w:pPr>
            <w:r w:rsidRPr="00B51E02">
              <w:rPr>
                <w:rFonts w:ascii="仿宋" w:eastAsia="仿宋" w:hAnsi="仿宋"/>
                <w:color w:val="000000"/>
                <w:sz w:val="24"/>
                <w:szCs w:val="24"/>
              </w:rPr>
              <w:t>OWASP</w:t>
            </w:r>
            <w:r w:rsidRPr="00B51E02">
              <w:rPr>
                <w:rFonts w:ascii="仿宋" w:eastAsia="仿宋" w:hAnsi="仿宋" w:hint="eastAsia"/>
                <w:color w:val="000000"/>
                <w:sz w:val="24"/>
                <w:szCs w:val="24"/>
              </w:rPr>
              <w:t>安全测试指南</w:t>
            </w:r>
          </w:p>
          <w:p w:rsidR="00C83FDC" w:rsidRPr="00B51E02" w:rsidRDefault="00C83FDC" w:rsidP="001E4C80">
            <w:pPr>
              <w:widowControl/>
              <w:numPr>
                <w:ilvl w:val="0"/>
                <w:numId w:val="14"/>
              </w:numPr>
              <w:tabs>
                <w:tab w:val="left" w:pos="420"/>
              </w:tabs>
              <w:autoSpaceDN w:val="0"/>
              <w:snapToGrid w:val="0"/>
              <w:rPr>
                <w:rFonts w:ascii="仿宋" w:eastAsia="仿宋" w:hAnsi="仿宋"/>
                <w:sz w:val="24"/>
                <w:szCs w:val="24"/>
              </w:rPr>
            </w:pPr>
            <w:r w:rsidRPr="00B51E02">
              <w:rPr>
                <w:rFonts w:ascii="仿宋" w:eastAsia="仿宋" w:hAnsi="仿宋" w:hint="eastAsia"/>
                <w:color w:val="000000"/>
                <w:sz w:val="24"/>
                <w:szCs w:val="24"/>
              </w:rPr>
              <w:t>深度详细讲解</w:t>
            </w:r>
            <w:r w:rsidRPr="00B51E02">
              <w:rPr>
                <w:rFonts w:ascii="仿宋" w:eastAsia="仿宋" w:hAnsi="仿宋"/>
                <w:color w:val="000000"/>
                <w:sz w:val="24"/>
                <w:szCs w:val="24"/>
              </w:rPr>
              <w:t>7</w:t>
            </w:r>
            <w:r w:rsidRPr="00B51E02">
              <w:rPr>
                <w:rFonts w:ascii="仿宋" w:eastAsia="仿宋" w:hAnsi="仿宋" w:hint="eastAsia"/>
                <w:color w:val="000000"/>
                <w:sz w:val="24"/>
                <w:szCs w:val="24"/>
              </w:rPr>
              <w:t>大类</w:t>
            </w:r>
            <w:r w:rsidRPr="00B51E02">
              <w:rPr>
                <w:rFonts w:ascii="仿宋" w:eastAsia="仿宋" w:hAnsi="仿宋"/>
                <w:color w:val="000000"/>
                <w:sz w:val="24"/>
                <w:szCs w:val="24"/>
              </w:rPr>
              <w:t>91</w:t>
            </w:r>
            <w:r w:rsidRPr="00B51E02">
              <w:rPr>
                <w:rFonts w:ascii="仿宋" w:eastAsia="仿宋" w:hAnsi="仿宋" w:hint="eastAsia"/>
                <w:color w:val="000000"/>
                <w:sz w:val="24"/>
                <w:szCs w:val="24"/>
              </w:rPr>
              <w:t>个安全测试用例的设计与执行方法；</w:t>
            </w:r>
          </w:p>
        </w:tc>
      </w:tr>
    </w:tbl>
    <w:p w:rsidR="00C83FDC" w:rsidRDefault="00C83FDC" w:rsidP="00585C30">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授课师资</w:t>
      </w:r>
    </w:p>
    <w:p w:rsidR="00C83FDC" w:rsidRDefault="00C83FDC" w:rsidP="00585C30">
      <w:pPr>
        <w:tabs>
          <w:tab w:val="left" w:pos="10080"/>
        </w:tabs>
        <w:spacing w:line="480" w:lineRule="exact"/>
        <w:ind w:rightChars="-39" w:right="-82" w:firstLineChars="200" w:firstLine="562"/>
        <w:rPr>
          <w:rFonts w:ascii="仿宋" w:eastAsia="仿宋" w:hAnsi="仿宋"/>
          <w:sz w:val="28"/>
          <w:szCs w:val="24"/>
        </w:rPr>
      </w:pPr>
      <w:r>
        <w:rPr>
          <w:rFonts w:ascii="宋体" w:hAnsi="宋体" w:hint="eastAsia"/>
          <w:b/>
          <w:sz w:val="28"/>
          <w:szCs w:val="24"/>
        </w:rPr>
        <w:t>刘老师</w:t>
      </w:r>
      <w:r>
        <w:rPr>
          <w:rFonts w:ascii="华文仿宋" w:eastAsia="华文仿宋" w:hAnsi="华文仿宋"/>
          <w:sz w:val="28"/>
          <w:szCs w:val="24"/>
        </w:rPr>
        <w:t xml:space="preserve">  </w:t>
      </w:r>
      <w:r w:rsidRPr="000B412B">
        <w:rPr>
          <w:rFonts w:ascii="仿宋" w:eastAsia="仿宋" w:hAnsi="仿宋" w:hint="eastAsia"/>
          <w:color w:val="000000"/>
          <w:spacing w:val="8"/>
          <w:sz w:val="28"/>
          <w:szCs w:val="28"/>
        </w:rPr>
        <w:t>软件测试专家，业界评为软件测试第一人。擅长搭建完善的测试体系、自动化测试、性能测试、安全测试及精通常见开源与商业测试软件工具。</w:t>
      </w:r>
      <w:r w:rsidRPr="000B412B">
        <w:rPr>
          <w:rFonts w:ascii="仿宋" w:eastAsia="仿宋" w:hAnsi="仿宋"/>
          <w:color w:val="000000"/>
          <w:spacing w:val="8"/>
          <w:sz w:val="28"/>
          <w:szCs w:val="28"/>
        </w:rPr>
        <w:t xml:space="preserve"> 12</w:t>
      </w:r>
      <w:r w:rsidRPr="000B412B">
        <w:rPr>
          <w:rFonts w:ascii="仿宋" w:eastAsia="仿宋" w:hAnsi="仿宋" w:hint="eastAsia"/>
          <w:color w:val="000000"/>
          <w:spacing w:val="8"/>
          <w:sz w:val="28"/>
          <w:szCs w:val="28"/>
        </w:rPr>
        <w:t>年丰富的软件开发、测试、持续集成与交付经验，其中</w:t>
      </w:r>
      <w:r w:rsidRPr="000B412B">
        <w:rPr>
          <w:rFonts w:ascii="仿宋" w:eastAsia="仿宋" w:hAnsi="仿宋"/>
          <w:color w:val="000000"/>
          <w:spacing w:val="8"/>
          <w:sz w:val="28"/>
          <w:szCs w:val="28"/>
        </w:rPr>
        <w:t>4</w:t>
      </w:r>
      <w:r w:rsidRPr="000B412B">
        <w:rPr>
          <w:rFonts w:ascii="仿宋" w:eastAsia="仿宋" w:hAnsi="仿宋" w:hint="eastAsia"/>
          <w:color w:val="000000"/>
          <w:spacing w:val="8"/>
          <w:sz w:val="28"/>
          <w:szCs w:val="28"/>
        </w:rPr>
        <w:t>年在国内外知名的华为技术有限公司中央研究部任职从事软件开发，</w:t>
      </w:r>
      <w:r w:rsidRPr="000B412B">
        <w:rPr>
          <w:rFonts w:ascii="仿宋" w:eastAsia="仿宋" w:hAnsi="仿宋"/>
          <w:color w:val="000000"/>
          <w:spacing w:val="8"/>
          <w:sz w:val="28"/>
          <w:szCs w:val="28"/>
        </w:rPr>
        <w:t>8</w:t>
      </w:r>
      <w:r w:rsidRPr="000B412B">
        <w:rPr>
          <w:rFonts w:ascii="仿宋" w:eastAsia="仿宋" w:hAnsi="仿宋" w:hint="eastAsia"/>
          <w:color w:val="000000"/>
          <w:spacing w:val="8"/>
          <w:sz w:val="28"/>
          <w:szCs w:val="28"/>
        </w:rPr>
        <w:t>年在神州数码思特奇公司任测试总监，管理测试团队总人数近</w:t>
      </w:r>
      <w:r w:rsidRPr="000B412B">
        <w:rPr>
          <w:rFonts w:ascii="仿宋" w:eastAsia="仿宋" w:hAnsi="仿宋"/>
          <w:color w:val="000000"/>
          <w:spacing w:val="8"/>
          <w:sz w:val="28"/>
          <w:szCs w:val="28"/>
        </w:rPr>
        <w:t>200</w:t>
      </w:r>
      <w:r w:rsidRPr="000B412B">
        <w:rPr>
          <w:rFonts w:ascii="仿宋" w:eastAsia="仿宋" w:hAnsi="仿宋" w:hint="eastAsia"/>
          <w:color w:val="000000"/>
          <w:spacing w:val="8"/>
          <w:sz w:val="28"/>
          <w:szCs w:val="28"/>
        </w:rPr>
        <w:t>人。熟悉基于</w:t>
      </w:r>
      <w:r w:rsidRPr="000B412B">
        <w:rPr>
          <w:rFonts w:ascii="仿宋" w:eastAsia="仿宋" w:hAnsi="仿宋"/>
          <w:color w:val="000000"/>
          <w:spacing w:val="8"/>
          <w:sz w:val="28"/>
          <w:szCs w:val="28"/>
        </w:rPr>
        <w:t>CMMI</w:t>
      </w:r>
      <w:r w:rsidRPr="000B412B">
        <w:rPr>
          <w:rFonts w:ascii="仿宋" w:eastAsia="仿宋" w:hAnsi="仿宋" w:hint="eastAsia"/>
          <w:color w:val="000000"/>
          <w:spacing w:val="8"/>
          <w:sz w:val="28"/>
          <w:szCs w:val="28"/>
        </w:rPr>
        <w:t>、</w:t>
      </w:r>
      <w:r w:rsidRPr="000B412B">
        <w:rPr>
          <w:rFonts w:ascii="仿宋" w:eastAsia="仿宋" w:hAnsi="仿宋"/>
          <w:color w:val="000000"/>
          <w:spacing w:val="8"/>
          <w:sz w:val="28"/>
          <w:szCs w:val="28"/>
        </w:rPr>
        <w:t>RUP</w:t>
      </w:r>
      <w:r w:rsidRPr="000B412B">
        <w:rPr>
          <w:rFonts w:ascii="仿宋" w:eastAsia="仿宋" w:hAnsi="仿宋" w:hint="eastAsia"/>
          <w:color w:val="000000"/>
          <w:spacing w:val="8"/>
          <w:sz w:val="28"/>
          <w:szCs w:val="28"/>
        </w:rPr>
        <w:t>、敏捷的测试过程和持续集成的实践，擅长测试组织与测试过程能力的建设（包括端到端的测试方法、工具与平台，自动化测试和性能压力测试），超过</w:t>
      </w:r>
      <w:r w:rsidRPr="000B412B">
        <w:rPr>
          <w:rFonts w:ascii="仿宋" w:eastAsia="仿宋" w:hAnsi="仿宋"/>
          <w:color w:val="000000"/>
          <w:spacing w:val="8"/>
          <w:sz w:val="28"/>
          <w:szCs w:val="28"/>
        </w:rPr>
        <w:t>30</w:t>
      </w:r>
      <w:r w:rsidRPr="000B412B">
        <w:rPr>
          <w:rFonts w:ascii="仿宋" w:eastAsia="仿宋" w:hAnsi="仿宋" w:hint="eastAsia"/>
          <w:color w:val="000000"/>
          <w:spacing w:val="8"/>
          <w:sz w:val="28"/>
          <w:szCs w:val="28"/>
        </w:rPr>
        <w:t>个大项项目（千万元级以上）的测试管理与持续集成的实践经验。</w:t>
      </w:r>
    </w:p>
    <w:p w:rsidR="00C83FDC" w:rsidRDefault="00C83FDC" w:rsidP="00585C30">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培训费用</w:t>
      </w:r>
    </w:p>
    <w:p w:rsidR="00C83FDC" w:rsidRDefault="00C83FDC" w:rsidP="00585C30">
      <w:pPr>
        <w:tabs>
          <w:tab w:val="left" w:pos="10080"/>
        </w:tabs>
        <w:spacing w:line="480" w:lineRule="exact"/>
        <w:ind w:rightChars="-39" w:right="-82" w:firstLineChars="200" w:firstLine="592"/>
        <w:rPr>
          <w:rFonts w:ascii="仿宋" w:eastAsia="仿宋" w:hAnsi="仿宋"/>
          <w:color w:val="000000"/>
          <w:spacing w:val="8"/>
          <w:sz w:val="28"/>
          <w:szCs w:val="28"/>
        </w:rPr>
      </w:pPr>
      <w:r w:rsidRPr="00674654">
        <w:rPr>
          <w:rFonts w:ascii="仿宋" w:eastAsia="仿宋" w:hAnsi="仿宋" w:hint="eastAsia"/>
          <w:color w:val="000000"/>
          <w:spacing w:val="8"/>
          <w:sz w:val="28"/>
          <w:szCs w:val="28"/>
        </w:rPr>
        <w:lastRenderedPageBreak/>
        <w:t>培训费</w:t>
      </w:r>
      <w:r w:rsidRPr="00674654">
        <w:rPr>
          <w:rFonts w:ascii="仿宋" w:eastAsia="仿宋" w:hAnsi="仿宋"/>
          <w:color w:val="000000"/>
          <w:spacing w:val="8"/>
          <w:sz w:val="28"/>
          <w:szCs w:val="28"/>
        </w:rPr>
        <w:t>5800</w:t>
      </w:r>
      <w:r w:rsidRPr="00674654">
        <w:rPr>
          <w:rFonts w:ascii="仿宋" w:eastAsia="仿宋" w:hAnsi="仿宋" w:hint="eastAsia"/>
          <w:color w:val="000000"/>
          <w:spacing w:val="8"/>
          <w:sz w:val="28"/>
          <w:szCs w:val="28"/>
        </w:rPr>
        <w:t>元（含培训费、场地费、考试费、证书费、午餐），食宿可统一安排，费用自理。</w:t>
      </w:r>
    </w:p>
    <w:p w:rsidR="00C83FDC" w:rsidRDefault="00C83FDC" w:rsidP="00585C30">
      <w:pPr>
        <w:spacing w:line="480" w:lineRule="exact"/>
        <w:ind w:firstLineChars="200" w:firstLine="560"/>
        <w:jc w:val="left"/>
        <w:rPr>
          <w:rFonts w:ascii="仿宋" w:eastAsia="仿宋" w:hAnsi="仿宋"/>
          <w:color w:val="000000"/>
          <w:spacing w:val="8"/>
          <w:sz w:val="28"/>
          <w:szCs w:val="28"/>
        </w:rPr>
      </w:pPr>
      <w:r w:rsidRPr="00804B91">
        <w:rPr>
          <w:rFonts w:ascii="仿宋" w:eastAsia="仿宋" w:hAnsi="仿宋" w:cs="仿宋_GB2312" w:hint="eastAsia"/>
          <w:sz w:val="28"/>
          <w:szCs w:val="28"/>
        </w:rPr>
        <w:t>本课程颁发双证：</w:t>
      </w:r>
      <w:r>
        <w:rPr>
          <w:rFonts w:ascii="仿宋" w:eastAsia="仿宋" w:hAnsi="仿宋" w:hint="eastAsia"/>
          <w:color w:val="000000"/>
          <w:spacing w:val="8"/>
          <w:sz w:val="28"/>
          <w:szCs w:val="24"/>
        </w:rPr>
        <w:t>工业和信息化部人才交流中心颁发的《高级软件测试工程师》证书及</w:t>
      </w:r>
      <w:r w:rsidRPr="008575BF">
        <w:rPr>
          <w:rFonts w:ascii="仿宋" w:eastAsia="仿宋" w:hAnsi="仿宋" w:hint="eastAsia"/>
          <w:color w:val="000000"/>
          <w:spacing w:val="8"/>
          <w:sz w:val="28"/>
          <w:szCs w:val="24"/>
        </w:rPr>
        <w:t>中国信息化培训中心颁发的《高级软件测试工程师》证书。证书查询：</w:t>
      </w:r>
      <w:r w:rsidRPr="008575BF">
        <w:rPr>
          <w:rFonts w:ascii="仿宋" w:eastAsia="仿宋" w:hAnsi="仿宋"/>
          <w:color w:val="000000"/>
          <w:spacing w:val="8"/>
          <w:sz w:val="28"/>
          <w:szCs w:val="24"/>
        </w:rPr>
        <w:t>www.ncie.gov.cn</w:t>
      </w:r>
      <w:r w:rsidRPr="008575BF">
        <w:rPr>
          <w:rFonts w:ascii="仿宋" w:eastAsia="仿宋" w:hAnsi="仿宋" w:hint="eastAsia"/>
          <w:color w:val="000000"/>
          <w:spacing w:val="8"/>
          <w:sz w:val="28"/>
          <w:szCs w:val="24"/>
        </w:rPr>
        <w:t>；</w:t>
      </w:r>
      <w:r w:rsidRPr="008575BF">
        <w:rPr>
          <w:rFonts w:ascii="仿宋" w:eastAsia="仿宋" w:hAnsi="仿宋"/>
          <w:color w:val="000000"/>
          <w:spacing w:val="8"/>
          <w:sz w:val="28"/>
          <w:szCs w:val="24"/>
        </w:rPr>
        <w:t>www.zpedu.org</w:t>
      </w:r>
      <w:r>
        <w:rPr>
          <w:rFonts w:ascii="仿宋" w:eastAsia="仿宋" w:hAnsi="仿宋" w:hint="eastAsia"/>
          <w:color w:val="000000"/>
          <w:spacing w:val="8"/>
          <w:sz w:val="28"/>
          <w:szCs w:val="24"/>
        </w:rPr>
        <w:t>。</w:t>
      </w:r>
    </w:p>
    <w:p w:rsidR="00C83FDC" w:rsidRDefault="00C83FDC" w:rsidP="00585C30">
      <w:pPr>
        <w:tabs>
          <w:tab w:val="left" w:pos="10080"/>
        </w:tabs>
        <w:spacing w:line="480" w:lineRule="exact"/>
        <w:ind w:rightChars="-39" w:right="-82"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请学员提交二寸蓝底彩照</w:t>
      </w:r>
      <w:r>
        <w:rPr>
          <w:rFonts w:ascii="仿宋" w:eastAsia="仿宋" w:hAnsi="仿宋"/>
          <w:color w:val="000000"/>
          <w:spacing w:val="8"/>
          <w:sz w:val="28"/>
          <w:szCs w:val="28"/>
        </w:rPr>
        <w:t>2</w:t>
      </w:r>
      <w:r>
        <w:rPr>
          <w:rFonts w:ascii="仿宋" w:eastAsia="仿宋" w:hAnsi="仿宋" w:hint="eastAsia"/>
          <w:color w:val="000000"/>
          <w:spacing w:val="8"/>
          <w:sz w:val="28"/>
          <w:szCs w:val="28"/>
        </w:rPr>
        <w:t>张（背面注明姓名）身份证复印件</w:t>
      </w:r>
      <w:r>
        <w:rPr>
          <w:rFonts w:ascii="仿宋" w:eastAsia="仿宋" w:hAnsi="仿宋"/>
          <w:color w:val="000000"/>
          <w:spacing w:val="8"/>
          <w:sz w:val="28"/>
          <w:szCs w:val="28"/>
        </w:rPr>
        <w:t>1</w:t>
      </w:r>
      <w:r>
        <w:rPr>
          <w:rFonts w:ascii="仿宋" w:eastAsia="仿宋" w:hAnsi="仿宋" w:hint="eastAsia"/>
          <w:color w:val="000000"/>
          <w:spacing w:val="8"/>
          <w:sz w:val="28"/>
          <w:szCs w:val="28"/>
        </w:rPr>
        <w:t>张。</w:t>
      </w:r>
    </w:p>
    <w:p w:rsidR="00C83FDC" w:rsidRDefault="00C83FDC" w:rsidP="00585C30">
      <w:pPr>
        <w:pStyle w:val="a3"/>
        <w:numPr>
          <w:ilvl w:val="0"/>
          <w:numId w:val="1"/>
        </w:numPr>
        <w:spacing w:line="480" w:lineRule="auto"/>
        <w:ind w:rightChars="171" w:right="359" w:firstLineChars="0"/>
        <w:rPr>
          <w:rFonts w:ascii="微软雅黑" w:eastAsia="微软雅黑" w:hAnsi="微软雅黑" w:cs="仿宋_GB2312"/>
          <w:b/>
          <w:color w:val="002060"/>
          <w:sz w:val="30"/>
          <w:szCs w:val="30"/>
        </w:rPr>
      </w:pPr>
      <w:r>
        <w:rPr>
          <w:rFonts w:ascii="微软雅黑" w:eastAsia="微软雅黑" w:hAnsi="微软雅黑" w:cs="仿宋_GB2312" w:hint="eastAsia"/>
          <w:b/>
          <w:color w:val="002060"/>
          <w:sz w:val="30"/>
          <w:szCs w:val="30"/>
        </w:rPr>
        <w:t>软件自动化测试与持续集成实践报名回执</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467"/>
        <w:gridCol w:w="868"/>
        <w:gridCol w:w="250"/>
        <w:gridCol w:w="1148"/>
        <w:gridCol w:w="1287"/>
        <w:gridCol w:w="1109"/>
        <w:gridCol w:w="544"/>
        <w:gridCol w:w="1081"/>
        <w:gridCol w:w="1170"/>
      </w:tblGrid>
      <w:tr w:rsidR="00C83FDC" w:rsidRPr="00B51E02" w:rsidTr="00BD03E3">
        <w:trPr>
          <w:cantSplit/>
          <w:trHeight w:val="397"/>
          <w:jc w:val="center"/>
        </w:trPr>
        <w:tc>
          <w:tcPr>
            <w:tcW w:w="2440" w:type="dxa"/>
            <w:gridSpan w:val="2"/>
            <w:vAlign w:val="center"/>
          </w:tcPr>
          <w:p w:rsidR="00C83FDC" w:rsidRPr="00B51E02" w:rsidRDefault="00C83FDC" w:rsidP="00BD03E3">
            <w:pPr>
              <w:rPr>
                <w:rFonts w:ascii="宋体"/>
                <w:color w:val="000000"/>
                <w:szCs w:val="21"/>
              </w:rPr>
            </w:pPr>
            <w:r w:rsidRPr="00B51E02">
              <w:rPr>
                <w:rFonts w:ascii="宋体" w:hAnsi="宋体" w:hint="eastAsia"/>
                <w:color w:val="000000"/>
                <w:szCs w:val="21"/>
              </w:rPr>
              <w:t>单位名称</w:t>
            </w:r>
            <w:r w:rsidRPr="00B51E02">
              <w:rPr>
                <w:rFonts w:ascii="宋体" w:hAnsi="宋体"/>
                <w:color w:val="000000"/>
                <w:szCs w:val="21"/>
              </w:rPr>
              <w:t>(</w:t>
            </w:r>
            <w:r w:rsidRPr="00B51E02">
              <w:rPr>
                <w:rFonts w:ascii="宋体" w:hAnsi="宋体" w:hint="eastAsia"/>
                <w:color w:val="000000"/>
                <w:szCs w:val="21"/>
              </w:rPr>
              <w:t>开发票名称</w:t>
            </w:r>
            <w:r w:rsidRPr="00B51E02">
              <w:rPr>
                <w:rFonts w:ascii="宋体" w:hAnsi="宋体"/>
                <w:color w:val="000000"/>
                <w:szCs w:val="21"/>
              </w:rPr>
              <w:t>)</w:t>
            </w:r>
          </w:p>
        </w:tc>
        <w:tc>
          <w:tcPr>
            <w:tcW w:w="7457" w:type="dxa"/>
            <w:gridSpan w:val="8"/>
            <w:vAlign w:val="center"/>
          </w:tcPr>
          <w:p w:rsidR="00C83FDC" w:rsidRPr="00B51E02" w:rsidRDefault="00C83FDC" w:rsidP="00BD03E3">
            <w:pPr>
              <w:jc w:val="right"/>
              <w:rPr>
                <w:rFonts w:ascii="宋体"/>
                <w:color w:val="000000"/>
                <w:szCs w:val="21"/>
              </w:rPr>
            </w:pPr>
          </w:p>
        </w:tc>
      </w:tr>
      <w:tr w:rsidR="00C83FDC" w:rsidRPr="00B51E02" w:rsidTr="00BD03E3">
        <w:trPr>
          <w:trHeight w:val="397"/>
          <w:jc w:val="center"/>
        </w:trPr>
        <w:tc>
          <w:tcPr>
            <w:tcW w:w="2440" w:type="dxa"/>
            <w:gridSpan w:val="2"/>
            <w:vAlign w:val="center"/>
          </w:tcPr>
          <w:p w:rsidR="00C83FDC" w:rsidRPr="00B51E02" w:rsidRDefault="00C83FDC" w:rsidP="00BD03E3">
            <w:pPr>
              <w:jc w:val="center"/>
              <w:rPr>
                <w:rFonts w:ascii="宋体"/>
                <w:color w:val="000000"/>
                <w:szCs w:val="21"/>
              </w:rPr>
            </w:pPr>
            <w:r w:rsidRPr="00B51E02">
              <w:rPr>
                <w:rFonts w:ascii="宋体" w:hAnsi="宋体" w:hint="eastAsia"/>
                <w:color w:val="000000"/>
                <w:szCs w:val="21"/>
              </w:rPr>
              <w:t>通讯地址</w:t>
            </w:r>
          </w:p>
        </w:tc>
        <w:tc>
          <w:tcPr>
            <w:tcW w:w="3553" w:type="dxa"/>
            <w:gridSpan w:val="4"/>
            <w:vAlign w:val="center"/>
          </w:tcPr>
          <w:p w:rsidR="00C83FDC" w:rsidRPr="00B51E02" w:rsidRDefault="00C83FDC" w:rsidP="00BD03E3">
            <w:pPr>
              <w:jc w:val="center"/>
              <w:rPr>
                <w:rFonts w:ascii="宋体"/>
                <w:color w:val="000000"/>
                <w:szCs w:val="21"/>
              </w:rPr>
            </w:pPr>
          </w:p>
        </w:tc>
        <w:tc>
          <w:tcPr>
            <w:tcW w:w="1109" w:type="dxa"/>
            <w:vAlign w:val="center"/>
          </w:tcPr>
          <w:p w:rsidR="00C83FDC" w:rsidRPr="00B51E02" w:rsidRDefault="00C83FDC" w:rsidP="00BD03E3">
            <w:pPr>
              <w:jc w:val="center"/>
              <w:rPr>
                <w:rFonts w:ascii="宋体"/>
                <w:color w:val="000000"/>
                <w:szCs w:val="21"/>
              </w:rPr>
            </w:pPr>
            <w:r w:rsidRPr="00B51E02">
              <w:rPr>
                <w:rFonts w:ascii="宋体" w:hAnsi="宋体" w:hint="eastAsia"/>
                <w:color w:val="000000"/>
                <w:szCs w:val="21"/>
              </w:rPr>
              <w:t>邮编</w:t>
            </w:r>
          </w:p>
        </w:tc>
        <w:tc>
          <w:tcPr>
            <w:tcW w:w="2795" w:type="dxa"/>
            <w:gridSpan w:val="3"/>
            <w:vAlign w:val="center"/>
          </w:tcPr>
          <w:p w:rsidR="00C83FDC" w:rsidRPr="00B51E02" w:rsidRDefault="00C83FDC" w:rsidP="00BD03E3">
            <w:pPr>
              <w:jc w:val="center"/>
              <w:rPr>
                <w:rFonts w:ascii="宋体"/>
                <w:color w:val="000000"/>
                <w:szCs w:val="21"/>
              </w:rPr>
            </w:pPr>
          </w:p>
        </w:tc>
      </w:tr>
      <w:tr w:rsidR="00C83FDC" w:rsidRPr="00B51E02" w:rsidTr="00BD03E3">
        <w:trPr>
          <w:trHeight w:val="397"/>
          <w:jc w:val="center"/>
        </w:trPr>
        <w:tc>
          <w:tcPr>
            <w:tcW w:w="2440" w:type="dxa"/>
            <w:gridSpan w:val="2"/>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联系人</w:t>
            </w:r>
          </w:p>
        </w:tc>
        <w:tc>
          <w:tcPr>
            <w:tcW w:w="1118"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148"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电话</w:t>
            </w:r>
          </w:p>
        </w:tc>
        <w:tc>
          <w:tcPr>
            <w:tcW w:w="1287" w:type="dxa"/>
            <w:vAlign w:val="center"/>
          </w:tcPr>
          <w:p w:rsidR="00C83FDC" w:rsidRPr="00B51E02" w:rsidRDefault="00C83FDC" w:rsidP="00BD03E3">
            <w:pPr>
              <w:tabs>
                <w:tab w:val="left" w:pos="360"/>
                <w:tab w:val="left" w:pos="540"/>
              </w:tabs>
              <w:jc w:val="center"/>
              <w:rPr>
                <w:rFonts w:ascii="宋体"/>
                <w:color w:val="000000"/>
                <w:szCs w:val="21"/>
              </w:rPr>
            </w:pPr>
          </w:p>
        </w:tc>
        <w:tc>
          <w:tcPr>
            <w:tcW w:w="1109"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传真</w:t>
            </w:r>
          </w:p>
        </w:tc>
        <w:tc>
          <w:tcPr>
            <w:tcW w:w="2795" w:type="dxa"/>
            <w:gridSpan w:val="3"/>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410"/>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学员姓名</w:t>
            </w: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职务</w:t>
            </w: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性别</w:t>
            </w:r>
          </w:p>
        </w:tc>
        <w:tc>
          <w:tcPr>
            <w:tcW w:w="2685" w:type="dxa"/>
            <w:gridSpan w:val="3"/>
            <w:vAlign w:val="center"/>
          </w:tcPr>
          <w:p w:rsidR="00C83FDC" w:rsidRPr="00B51E02" w:rsidRDefault="00C83FDC" w:rsidP="00585C30">
            <w:pPr>
              <w:tabs>
                <w:tab w:val="left" w:pos="360"/>
                <w:tab w:val="left" w:pos="540"/>
              </w:tabs>
              <w:ind w:firstLineChars="400" w:firstLine="840"/>
              <w:rPr>
                <w:rFonts w:ascii="宋体"/>
                <w:color w:val="000000"/>
                <w:szCs w:val="21"/>
              </w:rPr>
            </w:pPr>
            <w:r w:rsidRPr="00B51E02">
              <w:rPr>
                <w:rFonts w:ascii="宋体" w:hAnsi="宋体" w:hint="eastAsia"/>
                <w:color w:val="000000"/>
                <w:szCs w:val="21"/>
              </w:rPr>
              <w:t>邮箱</w:t>
            </w: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联系电话</w:t>
            </w: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培训地点</w:t>
            </w: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r w:rsidRPr="00B51E02">
              <w:rPr>
                <w:rFonts w:ascii="宋体" w:hAnsi="宋体" w:hint="eastAsia"/>
                <w:color w:val="000000"/>
                <w:szCs w:val="21"/>
              </w:rPr>
              <w:t>是否住宿</w:t>
            </w:r>
          </w:p>
        </w:tc>
      </w:tr>
      <w:tr w:rsidR="00C83FDC" w:rsidRPr="00B51E02" w:rsidTr="00BD03E3">
        <w:trPr>
          <w:cantSplit/>
          <w:trHeight w:val="399"/>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p>
        </w:tc>
        <w:tc>
          <w:tcPr>
            <w:tcW w:w="2685" w:type="dxa"/>
            <w:gridSpan w:val="3"/>
            <w:vAlign w:val="center"/>
          </w:tcPr>
          <w:p w:rsidR="00C83FDC" w:rsidRPr="00B51E02" w:rsidRDefault="00C83FDC" w:rsidP="00BD03E3">
            <w:pPr>
              <w:tabs>
                <w:tab w:val="left" w:pos="360"/>
                <w:tab w:val="left" w:pos="540"/>
              </w:tabs>
              <w:jc w:val="center"/>
              <w:rPr>
                <w:rFonts w:ascii="宋体"/>
                <w:color w:val="000000"/>
                <w:szCs w:val="21"/>
              </w:rPr>
            </w:pP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397"/>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p>
        </w:tc>
        <w:tc>
          <w:tcPr>
            <w:tcW w:w="2685" w:type="dxa"/>
            <w:gridSpan w:val="3"/>
            <w:vAlign w:val="center"/>
          </w:tcPr>
          <w:p w:rsidR="00C83FDC" w:rsidRPr="00B51E02" w:rsidRDefault="00C83FDC" w:rsidP="00BD03E3">
            <w:pPr>
              <w:tabs>
                <w:tab w:val="left" w:pos="360"/>
                <w:tab w:val="left" w:pos="540"/>
              </w:tabs>
              <w:jc w:val="center"/>
              <w:rPr>
                <w:rFonts w:ascii="宋体"/>
                <w:color w:val="000000"/>
                <w:szCs w:val="21"/>
              </w:rPr>
            </w:pP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397"/>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p>
        </w:tc>
        <w:tc>
          <w:tcPr>
            <w:tcW w:w="2685" w:type="dxa"/>
            <w:gridSpan w:val="3"/>
            <w:vAlign w:val="center"/>
          </w:tcPr>
          <w:p w:rsidR="00C83FDC" w:rsidRPr="00B51E02" w:rsidRDefault="00C83FDC" w:rsidP="00BD03E3">
            <w:pPr>
              <w:tabs>
                <w:tab w:val="left" w:pos="360"/>
                <w:tab w:val="left" w:pos="540"/>
              </w:tabs>
              <w:jc w:val="center"/>
              <w:rPr>
                <w:rFonts w:ascii="宋体"/>
                <w:color w:val="000000"/>
                <w:szCs w:val="21"/>
              </w:rPr>
            </w:pP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397"/>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p>
        </w:tc>
        <w:tc>
          <w:tcPr>
            <w:tcW w:w="2685" w:type="dxa"/>
            <w:gridSpan w:val="3"/>
            <w:vAlign w:val="center"/>
          </w:tcPr>
          <w:p w:rsidR="00C83FDC" w:rsidRPr="00B51E02" w:rsidRDefault="00C83FDC" w:rsidP="00BD03E3">
            <w:pPr>
              <w:tabs>
                <w:tab w:val="left" w:pos="360"/>
                <w:tab w:val="left" w:pos="540"/>
              </w:tabs>
              <w:jc w:val="center"/>
              <w:rPr>
                <w:rFonts w:ascii="宋体"/>
                <w:color w:val="000000"/>
                <w:szCs w:val="21"/>
              </w:rPr>
            </w:pP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397"/>
          <w:jc w:val="center"/>
        </w:trPr>
        <w:tc>
          <w:tcPr>
            <w:tcW w:w="973" w:type="dxa"/>
            <w:vAlign w:val="center"/>
          </w:tcPr>
          <w:p w:rsidR="00C83FDC" w:rsidRPr="00B51E02" w:rsidRDefault="00C83FDC" w:rsidP="00BD03E3">
            <w:pPr>
              <w:tabs>
                <w:tab w:val="left" w:pos="360"/>
                <w:tab w:val="left" w:pos="540"/>
              </w:tabs>
              <w:jc w:val="center"/>
              <w:rPr>
                <w:rFonts w:ascii="宋体"/>
                <w:color w:val="000000"/>
                <w:szCs w:val="21"/>
              </w:rPr>
            </w:pPr>
          </w:p>
        </w:tc>
        <w:tc>
          <w:tcPr>
            <w:tcW w:w="1467" w:type="dxa"/>
            <w:vAlign w:val="center"/>
          </w:tcPr>
          <w:p w:rsidR="00C83FDC" w:rsidRPr="00B51E02" w:rsidRDefault="00C83FDC" w:rsidP="00BD03E3">
            <w:pPr>
              <w:tabs>
                <w:tab w:val="left" w:pos="360"/>
                <w:tab w:val="left" w:pos="540"/>
              </w:tabs>
              <w:jc w:val="center"/>
              <w:rPr>
                <w:rFonts w:ascii="宋体"/>
                <w:color w:val="000000"/>
                <w:szCs w:val="21"/>
              </w:rPr>
            </w:pPr>
          </w:p>
        </w:tc>
        <w:tc>
          <w:tcPr>
            <w:tcW w:w="868" w:type="dxa"/>
            <w:vAlign w:val="center"/>
          </w:tcPr>
          <w:p w:rsidR="00C83FDC" w:rsidRPr="00B51E02" w:rsidRDefault="00C83FDC" w:rsidP="00BD03E3">
            <w:pPr>
              <w:tabs>
                <w:tab w:val="left" w:pos="360"/>
                <w:tab w:val="left" w:pos="540"/>
              </w:tabs>
              <w:jc w:val="center"/>
              <w:rPr>
                <w:rFonts w:ascii="宋体"/>
                <w:color w:val="000000"/>
                <w:szCs w:val="21"/>
              </w:rPr>
            </w:pPr>
          </w:p>
        </w:tc>
        <w:tc>
          <w:tcPr>
            <w:tcW w:w="2685" w:type="dxa"/>
            <w:gridSpan w:val="3"/>
            <w:vAlign w:val="center"/>
          </w:tcPr>
          <w:p w:rsidR="00C83FDC" w:rsidRPr="00B51E02" w:rsidRDefault="00C83FDC" w:rsidP="00BD03E3">
            <w:pPr>
              <w:tabs>
                <w:tab w:val="left" w:pos="360"/>
                <w:tab w:val="left" w:pos="540"/>
              </w:tabs>
              <w:jc w:val="center"/>
              <w:rPr>
                <w:rFonts w:ascii="宋体"/>
                <w:color w:val="000000"/>
                <w:szCs w:val="21"/>
              </w:rPr>
            </w:pPr>
          </w:p>
        </w:tc>
        <w:tc>
          <w:tcPr>
            <w:tcW w:w="1653" w:type="dxa"/>
            <w:gridSpan w:val="2"/>
            <w:vAlign w:val="center"/>
          </w:tcPr>
          <w:p w:rsidR="00C83FDC" w:rsidRPr="00B51E02" w:rsidRDefault="00C83FDC" w:rsidP="00BD03E3">
            <w:pPr>
              <w:tabs>
                <w:tab w:val="left" w:pos="360"/>
                <w:tab w:val="left" w:pos="540"/>
              </w:tabs>
              <w:jc w:val="center"/>
              <w:rPr>
                <w:rFonts w:ascii="宋体"/>
                <w:color w:val="000000"/>
                <w:szCs w:val="21"/>
              </w:rPr>
            </w:pPr>
          </w:p>
        </w:tc>
        <w:tc>
          <w:tcPr>
            <w:tcW w:w="1081" w:type="dxa"/>
            <w:vAlign w:val="center"/>
          </w:tcPr>
          <w:p w:rsidR="00C83FDC" w:rsidRPr="00B51E02" w:rsidRDefault="00C83FDC" w:rsidP="00BD03E3">
            <w:pPr>
              <w:tabs>
                <w:tab w:val="left" w:pos="360"/>
                <w:tab w:val="left" w:pos="540"/>
              </w:tabs>
              <w:jc w:val="center"/>
              <w:rPr>
                <w:rFonts w:ascii="宋体"/>
                <w:color w:val="000000"/>
                <w:szCs w:val="21"/>
              </w:rPr>
            </w:pPr>
          </w:p>
        </w:tc>
        <w:tc>
          <w:tcPr>
            <w:tcW w:w="1170" w:type="dxa"/>
            <w:vAlign w:val="center"/>
          </w:tcPr>
          <w:p w:rsidR="00C83FDC" w:rsidRPr="00B51E02" w:rsidRDefault="00C83FDC" w:rsidP="00BD03E3">
            <w:pPr>
              <w:tabs>
                <w:tab w:val="left" w:pos="360"/>
                <w:tab w:val="left" w:pos="540"/>
              </w:tabs>
              <w:jc w:val="center"/>
              <w:rPr>
                <w:rFonts w:ascii="宋体"/>
                <w:color w:val="000000"/>
                <w:szCs w:val="21"/>
              </w:rPr>
            </w:pPr>
          </w:p>
        </w:tc>
      </w:tr>
      <w:tr w:rsidR="00C83FDC" w:rsidRPr="00B51E02" w:rsidTr="00BD03E3">
        <w:trPr>
          <w:cantSplit/>
          <w:trHeight w:val="1016"/>
          <w:jc w:val="center"/>
        </w:trPr>
        <w:tc>
          <w:tcPr>
            <w:tcW w:w="973" w:type="dxa"/>
            <w:vAlign w:val="center"/>
          </w:tcPr>
          <w:p w:rsidR="00C83FDC" w:rsidRPr="00B51E02" w:rsidRDefault="00C83FDC" w:rsidP="00BD03E3">
            <w:pPr>
              <w:rPr>
                <w:rFonts w:ascii="宋体"/>
                <w:color w:val="000000"/>
                <w:szCs w:val="21"/>
              </w:rPr>
            </w:pPr>
            <w:r w:rsidRPr="00B51E02">
              <w:rPr>
                <w:rFonts w:ascii="宋体" w:hAnsi="宋体" w:hint="eastAsia"/>
                <w:color w:val="000000"/>
                <w:szCs w:val="21"/>
              </w:rPr>
              <w:t>汇款</w:t>
            </w:r>
          </w:p>
          <w:p w:rsidR="00C83FDC" w:rsidRPr="00B51E02" w:rsidRDefault="00C83FDC" w:rsidP="00BD03E3">
            <w:pPr>
              <w:rPr>
                <w:rFonts w:ascii="宋体"/>
                <w:color w:val="000000"/>
                <w:szCs w:val="21"/>
              </w:rPr>
            </w:pPr>
            <w:r w:rsidRPr="00B51E02">
              <w:rPr>
                <w:rFonts w:ascii="宋体" w:hAnsi="宋体" w:hint="eastAsia"/>
                <w:color w:val="000000"/>
                <w:szCs w:val="21"/>
              </w:rPr>
              <w:t>方式</w:t>
            </w:r>
          </w:p>
        </w:tc>
        <w:tc>
          <w:tcPr>
            <w:tcW w:w="5020" w:type="dxa"/>
            <w:gridSpan w:val="5"/>
            <w:vAlign w:val="center"/>
          </w:tcPr>
          <w:tbl>
            <w:tblPr>
              <w:tblW w:w="0" w:type="auto"/>
              <w:tblBorders>
                <w:insideH w:val="single" w:sz="4" w:space="0" w:color="auto"/>
                <w:insideV w:val="single" w:sz="4" w:space="0" w:color="auto"/>
              </w:tblBorders>
              <w:tblLayout w:type="fixed"/>
              <w:tblLook w:val="0000"/>
            </w:tblPr>
            <w:tblGrid>
              <w:gridCol w:w="5016"/>
            </w:tblGrid>
            <w:tr w:rsidR="00C83FDC" w:rsidRPr="00B51E02" w:rsidTr="00BD03E3">
              <w:trPr>
                <w:trHeight w:val="841"/>
              </w:trPr>
              <w:tc>
                <w:tcPr>
                  <w:tcW w:w="5016" w:type="dxa"/>
                  <w:tcBorders>
                    <w:top w:val="nil"/>
                    <w:left w:val="nil"/>
                    <w:bottom w:val="single" w:sz="4" w:space="0" w:color="auto"/>
                    <w:right w:val="nil"/>
                  </w:tcBorders>
                  <w:vAlign w:val="center"/>
                </w:tcPr>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户</w:t>
                  </w:r>
                  <w:r w:rsidRPr="00B51E02">
                    <w:rPr>
                      <w:rFonts w:ascii="微软雅黑" w:hAnsi="微软雅黑"/>
                      <w:kern w:val="0"/>
                      <w:sz w:val="20"/>
                      <w:szCs w:val="24"/>
                    </w:rPr>
                    <w:t xml:space="preserve">  </w:t>
                  </w:r>
                  <w:r w:rsidRPr="00B51E02">
                    <w:rPr>
                      <w:rFonts w:ascii="微软雅黑" w:hAnsi="微软雅黑" w:hint="eastAsia"/>
                      <w:kern w:val="0"/>
                      <w:sz w:val="20"/>
                      <w:szCs w:val="24"/>
                    </w:rPr>
                    <w:t>名：北京中培伟业管理咨询有限公司</w:t>
                  </w:r>
                </w:p>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开户行：北京农村商业银行卢沟桥支行营业部</w:t>
                  </w:r>
                </w:p>
                <w:p w:rsidR="00C83FDC" w:rsidRPr="00B51E02" w:rsidRDefault="00C83FDC" w:rsidP="00BD03E3">
                  <w:pPr>
                    <w:adjustRightInd w:val="0"/>
                    <w:snapToGrid w:val="0"/>
                    <w:rPr>
                      <w:rFonts w:ascii="微软雅黑" w:hAnsi="微软雅黑"/>
                      <w:kern w:val="0"/>
                      <w:sz w:val="20"/>
                      <w:szCs w:val="24"/>
                    </w:rPr>
                  </w:pPr>
                  <w:r w:rsidRPr="00B51E02">
                    <w:rPr>
                      <w:rFonts w:ascii="微软雅黑" w:hAnsi="微软雅黑" w:hint="eastAsia"/>
                      <w:kern w:val="0"/>
                      <w:sz w:val="20"/>
                      <w:szCs w:val="24"/>
                    </w:rPr>
                    <w:t>帐</w:t>
                  </w:r>
                  <w:r w:rsidRPr="00B51E02">
                    <w:rPr>
                      <w:rFonts w:ascii="微软雅黑" w:hAnsi="微软雅黑"/>
                      <w:kern w:val="0"/>
                      <w:sz w:val="20"/>
                      <w:szCs w:val="24"/>
                    </w:rPr>
                    <w:t xml:space="preserve">  </w:t>
                  </w:r>
                  <w:r w:rsidRPr="00B51E02">
                    <w:rPr>
                      <w:rFonts w:ascii="微软雅黑" w:hAnsi="微软雅黑" w:hint="eastAsia"/>
                      <w:kern w:val="0"/>
                      <w:sz w:val="20"/>
                      <w:szCs w:val="24"/>
                    </w:rPr>
                    <w:t>号：</w:t>
                  </w:r>
                  <w:r w:rsidRPr="00B51E02">
                    <w:rPr>
                      <w:rFonts w:ascii="微软雅黑" w:hAnsi="微软雅黑"/>
                      <w:kern w:val="0"/>
                      <w:sz w:val="20"/>
                      <w:szCs w:val="24"/>
                    </w:rPr>
                    <w:t>0203010103000033172</w:t>
                  </w:r>
                </w:p>
              </w:tc>
            </w:tr>
            <w:tr w:rsidR="00C83FDC" w:rsidRPr="00B51E02" w:rsidTr="00BD03E3">
              <w:trPr>
                <w:trHeight w:val="241"/>
              </w:trPr>
              <w:tc>
                <w:tcPr>
                  <w:tcW w:w="5016" w:type="dxa"/>
                  <w:tcBorders>
                    <w:top w:val="single" w:sz="4" w:space="0" w:color="auto"/>
                    <w:left w:val="nil"/>
                    <w:bottom w:val="single" w:sz="4" w:space="0" w:color="auto"/>
                    <w:right w:val="nil"/>
                  </w:tcBorders>
                  <w:vAlign w:val="center"/>
                </w:tcPr>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户</w:t>
                  </w:r>
                  <w:r w:rsidRPr="00B51E02">
                    <w:rPr>
                      <w:rFonts w:ascii="微软雅黑" w:hAnsi="微软雅黑"/>
                      <w:kern w:val="0"/>
                      <w:sz w:val="20"/>
                      <w:szCs w:val="24"/>
                    </w:rPr>
                    <w:t xml:space="preserve">  </w:t>
                  </w:r>
                  <w:r w:rsidRPr="00B51E02">
                    <w:rPr>
                      <w:rFonts w:ascii="微软雅黑" w:hAnsi="微软雅黑" w:hint="eastAsia"/>
                      <w:kern w:val="0"/>
                      <w:sz w:val="20"/>
                      <w:szCs w:val="24"/>
                    </w:rPr>
                    <w:t>名：中培创成（北京）科技有限公司</w:t>
                  </w:r>
                </w:p>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开户行：建设银行北京生命园支行</w:t>
                  </w:r>
                </w:p>
                <w:p w:rsidR="00C83FDC" w:rsidRPr="00B51E02" w:rsidRDefault="00C83FDC" w:rsidP="00BD03E3">
                  <w:pPr>
                    <w:adjustRightInd w:val="0"/>
                    <w:snapToGrid w:val="0"/>
                    <w:rPr>
                      <w:rFonts w:ascii="微软雅黑" w:hAnsi="微软雅黑"/>
                      <w:kern w:val="0"/>
                      <w:sz w:val="20"/>
                      <w:szCs w:val="24"/>
                    </w:rPr>
                  </w:pPr>
                  <w:r w:rsidRPr="00B51E02">
                    <w:rPr>
                      <w:rFonts w:ascii="微软雅黑" w:hAnsi="微软雅黑" w:hint="eastAsia"/>
                      <w:kern w:val="0"/>
                      <w:sz w:val="20"/>
                      <w:szCs w:val="24"/>
                    </w:rPr>
                    <w:t>帐</w:t>
                  </w:r>
                  <w:r w:rsidRPr="00B51E02">
                    <w:rPr>
                      <w:rFonts w:ascii="微软雅黑" w:hAnsi="微软雅黑"/>
                      <w:kern w:val="0"/>
                      <w:sz w:val="20"/>
                      <w:szCs w:val="24"/>
                    </w:rPr>
                    <w:t xml:space="preserve">  </w:t>
                  </w:r>
                  <w:r w:rsidRPr="00B51E02">
                    <w:rPr>
                      <w:rFonts w:ascii="微软雅黑" w:hAnsi="微软雅黑" w:hint="eastAsia"/>
                      <w:kern w:val="0"/>
                      <w:sz w:val="20"/>
                      <w:szCs w:val="24"/>
                    </w:rPr>
                    <w:t>号：</w:t>
                  </w:r>
                  <w:r w:rsidRPr="00B51E02">
                    <w:rPr>
                      <w:rFonts w:ascii="微软雅黑" w:hAnsi="微软雅黑"/>
                      <w:kern w:val="0"/>
                      <w:sz w:val="20"/>
                      <w:szCs w:val="24"/>
                    </w:rPr>
                    <w:t>11001048600052506592</w:t>
                  </w:r>
                </w:p>
              </w:tc>
            </w:tr>
            <w:tr w:rsidR="00C83FDC" w:rsidRPr="00B51E02" w:rsidTr="00BD03E3">
              <w:trPr>
                <w:trHeight w:val="139"/>
              </w:trPr>
              <w:tc>
                <w:tcPr>
                  <w:tcW w:w="5016" w:type="dxa"/>
                  <w:tcBorders>
                    <w:top w:val="single" w:sz="4" w:space="0" w:color="auto"/>
                    <w:left w:val="nil"/>
                    <w:bottom w:val="nil"/>
                    <w:right w:val="nil"/>
                  </w:tcBorders>
                  <w:vAlign w:val="center"/>
                </w:tcPr>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户</w:t>
                  </w:r>
                  <w:r w:rsidRPr="00B51E02">
                    <w:rPr>
                      <w:rFonts w:ascii="微软雅黑" w:hAnsi="微软雅黑"/>
                      <w:kern w:val="0"/>
                      <w:sz w:val="20"/>
                      <w:szCs w:val="24"/>
                    </w:rPr>
                    <w:t xml:space="preserve">    </w:t>
                  </w:r>
                  <w:r w:rsidRPr="00B51E02">
                    <w:rPr>
                      <w:rFonts w:ascii="微软雅黑" w:hAnsi="微软雅黑" w:hint="eastAsia"/>
                      <w:kern w:val="0"/>
                      <w:sz w:val="20"/>
                      <w:szCs w:val="24"/>
                    </w:rPr>
                    <w:t>名：北京高培伟业管理咨询有限公司</w:t>
                  </w:r>
                </w:p>
                <w:p w:rsidR="00C83FDC" w:rsidRPr="00B51E02" w:rsidRDefault="00C83FDC" w:rsidP="00BD03E3">
                  <w:pPr>
                    <w:adjustRightInd w:val="0"/>
                    <w:snapToGrid w:val="0"/>
                    <w:rPr>
                      <w:rFonts w:ascii="微软雅黑" w:eastAsia="微软雅黑"/>
                      <w:kern w:val="0"/>
                      <w:sz w:val="20"/>
                      <w:szCs w:val="24"/>
                    </w:rPr>
                  </w:pPr>
                  <w:r w:rsidRPr="00B51E02">
                    <w:rPr>
                      <w:rFonts w:ascii="微软雅黑" w:hAnsi="微软雅黑" w:hint="eastAsia"/>
                      <w:kern w:val="0"/>
                      <w:sz w:val="20"/>
                      <w:szCs w:val="24"/>
                    </w:rPr>
                    <w:t>开</w:t>
                  </w:r>
                  <w:r w:rsidRPr="00B51E02">
                    <w:rPr>
                      <w:rFonts w:ascii="微软雅黑" w:hAnsi="微软雅黑"/>
                      <w:kern w:val="0"/>
                      <w:sz w:val="20"/>
                      <w:szCs w:val="24"/>
                    </w:rPr>
                    <w:t xml:space="preserve"> </w:t>
                  </w:r>
                  <w:r w:rsidRPr="00B51E02">
                    <w:rPr>
                      <w:rFonts w:ascii="微软雅黑" w:hAnsi="微软雅黑" w:hint="eastAsia"/>
                      <w:kern w:val="0"/>
                      <w:sz w:val="20"/>
                      <w:szCs w:val="24"/>
                    </w:rPr>
                    <w:t>户</w:t>
                  </w:r>
                  <w:r w:rsidRPr="00B51E02">
                    <w:rPr>
                      <w:rFonts w:ascii="微软雅黑" w:hAnsi="微软雅黑"/>
                      <w:kern w:val="0"/>
                      <w:sz w:val="20"/>
                      <w:szCs w:val="24"/>
                    </w:rPr>
                    <w:t xml:space="preserve"> </w:t>
                  </w:r>
                  <w:r w:rsidRPr="00B51E02">
                    <w:rPr>
                      <w:rFonts w:ascii="微软雅黑" w:hAnsi="微软雅黑" w:hint="eastAsia"/>
                      <w:kern w:val="0"/>
                      <w:sz w:val="20"/>
                      <w:szCs w:val="24"/>
                    </w:rPr>
                    <w:t>行：中国工商银行股份有限公司北京菜市口支行</w:t>
                  </w:r>
                </w:p>
                <w:p w:rsidR="00C83FDC" w:rsidRPr="00B51E02" w:rsidRDefault="00C83FDC" w:rsidP="00BD03E3">
                  <w:pPr>
                    <w:adjustRightInd w:val="0"/>
                    <w:snapToGrid w:val="0"/>
                    <w:rPr>
                      <w:rFonts w:ascii="微软雅黑" w:hAnsi="微软雅黑"/>
                      <w:kern w:val="0"/>
                      <w:sz w:val="20"/>
                      <w:szCs w:val="24"/>
                    </w:rPr>
                  </w:pPr>
                  <w:r w:rsidRPr="00B51E02">
                    <w:rPr>
                      <w:rFonts w:ascii="微软雅黑" w:hAnsi="微软雅黑" w:hint="eastAsia"/>
                      <w:kern w:val="0"/>
                      <w:sz w:val="20"/>
                      <w:szCs w:val="24"/>
                    </w:rPr>
                    <w:t>帐</w:t>
                  </w:r>
                  <w:r w:rsidRPr="00B51E02">
                    <w:rPr>
                      <w:rFonts w:ascii="微软雅黑" w:hAnsi="微软雅黑"/>
                      <w:kern w:val="0"/>
                      <w:sz w:val="20"/>
                      <w:szCs w:val="24"/>
                    </w:rPr>
                    <w:t xml:space="preserve">    </w:t>
                  </w:r>
                  <w:r w:rsidRPr="00B51E02">
                    <w:rPr>
                      <w:rFonts w:ascii="微软雅黑" w:hAnsi="微软雅黑" w:hint="eastAsia"/>
                      <w:kern w:val="0"/>
                      <w:sz w:val="20"/>
                      <w:szCs w:val="24"/>
                    </w:rPr>
                    <w:t>号：</w:t>
                  </w:r>
                  <w:r w:rsidRPr="00B51E02">
                    <w:rPr>
                      <w:rFonts w:ascii="微软雅黑" w:hAnsi="微软雅黑"/>
                      <w:kern w:val="0"/>
                      <w:sz w:val="20"/>
                      <w:szCs w:val="24"/>
                    </w:rPr>
                    <w:t>0200001809200152881</w:t>
                  </w:r>
                </w:p>
              </w:tc>
            </w:tr>
          </w:tbl>
          <w:p w:rsidR="00C83FDC" w:rsidRPr="00B51E02" w:rsidRDefault="00C83FDC" w:rsidP="00BD03E3">
            <w:pPr>
              <w:rPr>
                <w:rFonts w:ascii="宋体"/>
                <w:color w:val="000000"/>
                <w:szCs w:val="21"/>
              </w:rPr>
            </w:pPr>
          </w:p>
        </w:tc>
        <w:tc>
          <w:tcPr>
            <w:tcW w:w="3904" w:type="dxa"/>
            <w:gridSpan w:val="4"/>
            <w:vAlign w:val="center"/>
          </w:tcPr>
          <w:p w:rsidR="00C83FDC" w:rsidRPr="00B51E02" w:rsidRDefault="00C83FDC" w:rsidP="00BD03E3">
            <w:pPr>
              <w:widowControl/>
              <w:jc w:val="left"/>
              <w:rPr>
                <w:rFonts w:ascii="宋体"/>
                <w:color w:val="000000"/>
                <w:szCs w:val="21"/>
              </w:rPr>
            </w:pPr>
            <w:r w:rsidRPr="00B51E02">
              <w:rPr>
                <w:rFonts w:ascii="宋体" w:hAnsi="宋体" w:hint="eastAsia"/>
                <w:color w:val="000000"/>
                <w:szCs w:val="21"/>
              </w:rPr>
              <w:t>学员签字或盖章</w:t>
            </w:r>
          </w:p>
          <w:p w:rsidR="00C83FDC" w:rsidRPr="00B51E02" w:rsidRDefault="00C83FDC" w:rsidP="00BD03E3">
            <w:pPr>
              <w:rPr>
                <w:rFonts w:ascii="宋体"/>
                <w:color w:val="000000"/>
                <w:szCs w:val="21"/>
              </w:rPr>
            </w:pPr>
          </w:p>
        </w:tc>
      </w:tr>
    </w:tbl>
    <w:p w:rsidR="00C83FDC" w:rsidRPr="009277E3" w:rsidRDefault="00C83FDC" w:rsidP="00B40A3F">
      <w:pPr>
        <w:numPr>
          <w:ilvl w:val="0"/>
          <w:numId w:val="1"/>
        </w:numPr>
        <w:spacing w:line="520" w:lineRule="exact"/>
        <w:rPr>
          <w:rFonts w:ascii="微软雅黑" w:eastAsia="微软雅黑" w:hAnsi="微软雅黑" w:cs="仿宋_GB2312"/>
          <w:b/>
          <w:bCs/>
          <w:color w:val="17365D"/>
          <w:sz w:val="30"/>
          <w:szCs w:val="30"/>
        </w:rPr>
      </w:pPr>
      <w:r w:rsidRPr="009277E3">
        <w:rPr>
          <w:rFonts w:ascii="微软雅黑" w:eastAsia="微软雅黑" w:hAnsi="微软雅黑" w:cs="仿宋_GB2312" w:hint="eastAsia"/>
          <w:b/>
          <w:bCs/>
          <w:color w:val="17365D"/>
          <w:sz w:val="30"/>
          <w:szCs w:val="30"/>
        </w:rPr>
        <w:t>联系方式</w:t>
      </w:r>
      <w:r w:rsidRPr="009277E3">
        <w:rPr>
          <w:rFonts w:ascii="微软雅黑" w:eastAsia="微软雅黑" w:hAnsi="微软雅黑" w:cs="仿宋_GB2312"/>
          <w:b/>
          <w:bCs/>
          <w:color w:val="17365D"/>
          <w:sz w:val="30"/>
          <w:szCs w:val="30"/>
        </w:rPr>
        <w:t xml:space="preserve"> </w:t>
      </w:r>
    </w:p>
    <w:p w:rsidR="00C83FDC" w:rsidRPr="00527EFB" w:rsidRDefault="00C83FDC" w:rsidP="00585C30">
      <w:pPr>
        <w:pStyle w:val="2"/>
        <w:tabs>
          <w:tab w:val="left" w:pos="180"/>
        </w:tabs>
        <w:snapToGrid w:val="0"/>
        <w:spacing w:after="0" w:line="276" w:lineRule="auto"/>
        <w:ind w:leftChars="300" w:left="630" w:rightChars="-1900" w:right="-3990"/>
        <w:rPr>
          <w:rFonts w:ascii="仿宋" w:eastAsia="仿宋" w:hAnsi="仿宋"/>
          <w:sz w:val="28"/>
          <w:szCs w:val="28"/>
        </w:rPr>
      </w:pPr>
      <w:r w:rsidRPr="007A134D">
        <w:rPr>
          <w:rFonts w:ascii="宋体" w:hAnsi="宋体" w:hint="eastAsia"/>
          <w:b/>
          <w:sz w:val="28"/>
          <w:szCs w:val="28"/>
        </w:rPr>
        <w:t>联系人：</w:t>
      </w:r>
      <w:r>
        <w:rPr>
          <w:rFonts w:ascii="仿宋" w:eastAsia="仿宋" w:hAnsi="仿宋" w:hint="eastAsia"/>
          <w:sz w:val="28"/>
          <w:szCs w:val="28"/>
        </w:rPr>
        <w:t>承澎</w:t>
      </w:r>
      <w:r w:rsidRPr="00527EFB">
        <w:rPr>
          <w:rFonts w:ascii="仿宋" w:eastAsia="仿宋" w:hAnsi="仿宋"/>
          <w:sz w:val="28"/>
          <w:szCs w:val="28"/>
        </w:rPr>
        <w:t xml:space="preserve">    </w:t>
      </w:r>
    </w:p>
    <w:p w:rsidR="00C83FDC" w:rsidRPr="00527EFB" w:rsidRDefault="00C83FDC" w:rsidP="00585C30">
      <w:pPr>
        <w:pStyle w:val="2"/>
        <w:tabs>
          <w:tab w:val="left" w:pos="180"/>
        </w:tabs>
        <w:snapToGrid w:val="0"/>
        <w:spacing w:after="0" w:line="276" w:lineRule="auto"/>
        <w:ind w:leftChars="300" w:left="630" w:rightChars="-1900" w:right="-3990"/>
        <w:rPr>
          <w:rFonts w:ascii="仿宋" w:eastAsia="仿宋" w:hAnsi="仿宋"/>
          <w:sz w:val="28"/>
          <w:szCs w:val="28"/>
        </w:rPr>
      </w:pPr>
      <w:r w:rsidRPr="007A134D">
        <w:rPr>
          <w:rFonts w:ascii="宋体" w:hAnsi="宋体" w:hint="eastAsia"/>
          <w:b/>
          <w:sz w:val="28"/>
          <w:szCs w:val="28"/>
        </w:rPr>
        <w:t>电</w:t>
      </w:r>
      <w:r w:rsidRPr="007A134D">
        <w:rPr>
          <w:rFonts w:ascii="宋体" w:hAnsi="宋体"/>
          <w:b/>
          <w:sz w:val="28"/>
          <w:szCs w:val="28"/>
        </w:rPr>
        <w:t xml:space="preserve"> </w:t>
      </w:r>
      <w:r>
        <w:rPr>
          <w:rFonts w:ascii="宋体" w:hAnsi="宋体"/>
          <w:b/>
          <w:sz w:val="28"/>
          <w:szCs w:val="28"/>
        </w:rPr>
        <w:t xml:space="preserve"> </w:t>
      </w:r>
      <w:r w:rsidRPr="007A134D">
        <w:rPr>
          <w:rFonts w:ascii="宋体" w:hAnsi="宋体" w:hint="eastAsia"/>
          <w:b/>
          <w:sz w:val="28"/>
          <w:szCs w:val="28"/>
        </w:rPr>
        <w:t>话：</w:t>
      </w:r>
      <w:r>
        <w:rPr>
          <w:rFonts w:ascii="仿宋" w:eastAsia="仿宋" w:hAnsi="仿宋"/>
          <w:sz w:val="28"/>
          <w:szCs w:val="28"/>
        </w:rPr>
        <w:t>13121772782</w:t>
      </w:r>
    </w:p>
    <w:p w:rsidR="00C83FDC" w:rsidRPr="00527EFB" w:rsidRDefault="00585C30" w:rsidP="00585C30">
      <w:pPr>
        <w:snapToGrid w:val="0"/>
        <w:spacing w:line="276" w:lineRule="auto"/>
        <w:ind w:leftChars="300" w:left="630"/>
        <w:rPr>
          <w:rFonts w:ascii="仿宋" w:eastAsia="仿宋" w:hAnsi="仿宋"/>
          <w:sz w:val="28"/>
          <w:szCs w:val="28"/>
        </w:rPr>
      </w:pPr>
      <w:bookmarkStart w:id="0" w:name="_GoBack"/>
      <w:r>
        <w:rPr>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106045</wp:posOffset>
            </wp:positionV>
            <wp:extent cx="1593850" cy="1480820"/>
            <wp:effectExtent l="0" t="0" r="6350" b="0"/>
            <wp:wrapNone/>
            <wp:docPr id="3" name="图片 7"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未标题-2"/>
                    <pic:cNvPicPr>
                      <a:picLocks noChangeAspect="1" noChangeArrowheads="1"/>
                    </pic:cNvPicPr>
                  </pic:nvPicPr>
                  <pic:blipFill>
                    <a:blip r:embed="rId8"/>
                    <a:srcRect/>
                    <a:stretch>
                      <a:fillRect/>
                    </a:stretch>
                  </pic:blipFill>
                  <pic:spPr bwMode="auto">
                    <a:xfrm>
                      <a:off x="0" y="0"/>
                      <a:ext cx="1593850" cy="1480820"/>
                    </a:xfrm>
                    <a:prstGeom prst="rect">
                      <a:avLst/>
                    </a:prstGeom>
                    <a:noFill/>
                  </pic:spPr>
                </pic:pic>
              </a:graphicData>
            </a:graphic>
          </wp:anchor>
        </w:drawing>
      </w:r>
      <w:bookmarkEnd w:id="0"/>
      <w:r w:rsidR="00C83FDC">
        <w:rPr>
          <w:rFonts w:ascii="宋体" w:hAnsi="宋体"/>
          <w:b/>
          <w:sz w:val="28"/>
          <w:szCs w:val="28"/>
        </w:rPr>
        <w:t>QQ</w:t>
      </w:r>
      <w:r w:rsidR="00C83FDC">
        <w:rPr>
          <w:rFonts w:ascii="宋体" w:hAnsi="宋体" w:hint="eastAsia"/>
          <w:b/>
          <w:sz w:val="28"/>
          <w:szCs w:val="28"/>
        </w:rPr>
        <w:t>号码</w:t>
      </w:r>
      <w:r w:rsidR="00C83FDC" w:rsidRPr="007A134D">
        <w:rPr>
          <w:rFonts w:ascii="宋体" w:hAnsi="宋体" w:hint="eastAsia"/>
          <w:b/>
          <w:sz w:val="28"/>
          <w:szCs w:val="28"/>
        </w:rPr>
        <w:t>：</w:t>
      </w:r>
      <w:r w:rsidR="00C83FDC">
        <w:rPr>
          <w:rFonts w:ascii="仿宋" w:eastAsia="仿宋" w:hAnsi="仿宋"/>
          <w:sz w:val="28"/>
          <w:szCs w:val="28"/>
        </w:rPr>
        <w:t>764753253</w:t>
      </w:r>
      <w:r w:rsidR="00C83FDC" w:rsidRPr="00527EFB">
        <w:rPr>
          <w:rFonts w:ascii="仿宋" w:eastAsia="仿宋" w:hAnsi="仿宋"/>
          <w:sz w:val="28"/>
          <w:szCs w:val="28"/>
        </w:rPr>
        <w:t xml:space="preserve">   </w:t>
      </w:r>
    </w:p>
    <w:p w:rsidR="00C83FDC" w:rsidRPr="00527EFB" w:rsidRDefault="00C83FDC" w:rsidP="00585C30">
      <w:pPr>
        <w:snapToGrid w:val="0"/>
        <w:spacing w:line="276" w:lineRule="auto"/>
        <w:ind w:leftChars="300" w:left="630"/>
        <w:rPr>
          <w:rFonts w:ascii="仿宋" w:eastAsia="仿宋" w:hAnsi="仿宋"/>
          <w:sz w:val="28"/>
          <w:szCs w:val="28"/>
        </w:rPr>
      </w:pPr>
      <w:r w:rsidRPr="007A134D">
        <w:rPr>
          <w:rFonts w:ascii="宋体" w:hAnsi="宋体"/>
          <w:b/>
          <w:sz w:val="28"/>
          <w:szCs w:val="28"/>
        </w:rPr>
        <w:t>Email</w:t>
      </w:r>
      <w:r w:rsidRPr="007A134D">
        <w:rPr>
          <w:rFonts w:ascii="宋体" w:hAnsi="宋体" w:hint="eastAsia"/>
          <w:b/>
          <w:sz w:val="28"/>
          <w:szCs w:val="28"/>
        </w:rPr>
        <w:t>：</w:t>
      </w:r>
      <w:r>
        <w:rPr>
          <w:rFonts w:ascii="仿宋" w:eastAsia="仿宋" w:hAnsi="仿宋"/>
          <w:sz w:val="28"/>
          <w:szCs w:val="28"/>
        </w:rPr>
        <w:t xml:space="preserve"> 764753253@qq.com</w:t>
      </w:r>
      <w:r w:rsidRPr="00527EFB">
        <w:rPr>
          <w:rFonts w:ascii="仿宋" w:eastAsia="仿宋" w:hAnsi="仿宋"/>
          <w:sz w:val="28"/>
          <w:szCs w:val="28"/>
        </w:rPr>
        <w:t xml:space="preserve">   </w:t>
      </w:r>
      <w:hyperlink r:id="rId9" w:history="1">
        <w:r w:rsidRPr="000C01A5">
          <w:rPr>
            <w:rStyle w:val="a5"/>
            <w:rFonts w:ascii="仿宋" w:eastAsia="仿宋" w:hAnsi="仿宋"/>
            <w:sz w:val="28"/>
            <w:szCs w:val="28"/>
          </w:rPr>
          <w:t>rpzxn@163.com</w:t>
        </w:r>
      </w:hyperlink>
      <w:r>
        <w:rPr>
          <w:rFonts w:ascii="仿宋" w:eastAsia="仿宋" w:hAnsi="仿宋"/>
          <w:sz w:val="28"/>
          <w:szCs w:val="28"/>
        </w:rPr>
        <w:t xml:space="preserve"> </w:t>
      </w:r>
      <w:r w:rsidRPr="00527EFB">
        <w:rPr>
          <w:rFonts w:ascii="仿宋" w:eastAsia="仿宋" w:hAnsi="仿宋"/>
          <w:sz w:val="28"/>
          <w:szCs w:val="28"/>
        </w:rPr>
        <w:t xml:space="preserve">              </w:t>
      </w:r>
    </w:p>
    <w:p w:rsidR="00C83FDC" w:rsidRDefault="00C83FDC" w:rsidP="00585C30">
      <w:pPr>
        <w:snapToGrid w:val="0"/>
        <w:spacing w:line="276" w:lineRule="auto"/>
        <w:ind w:leftChars="300" w:left="630"/>
        <w:rPr>
          <w:rFonts w:ascii="宋体"/>
          <w:sz w:val="28"/>
        </w:rPr>
      </w:pPr>
      <w:r w:rsidRPr="007A134D">
        <w:rPr>
          <w:rFonts w:ascii="宋体" w:hAnsi="宋体" w:hint="eastAsia"/>
          <w:b/>
          <w:sz w:val="28"/>
          <w:szCs w:val="28"/>
        </w:rPr>
        <w:t>网</w:t>
      </w:r>
      <w:r w:rsidRPr="007A134D">
        <w:rPr>
          <w:rFonts w:ascii="宋体" w:hAnsi="宋体"/>
          <w:b/>
          <w:sz w:val="28"/>
          <w:szCs w:val="28"/>
        </w:rPr>
        <w:t xml:space="preserve">  </w:t>
      </w:r>
      <w:r w:rsidRPr="007A134D">
        <w:rPr>
          <w:rFonts w:ascii="宋体" w:hAnsi="宋体" w:hint="eastAsia"/>
          <w:b/>
          <w:sz w:val="28"/>
          <w:szCs w:val="28"/>
        </w:rPr>
        <w:t>址：</w:t>
      </w:r>
      <w:r w:rsidRPr="00527EFB">
        <w:rPr>
          <w:rFonts w:ascii="仿宋" w:eastAsia="仿宋" w:hAnsi="仿宋"/>
          <w:sz w:val="28"/>
          <w:szCs w:val="28"/>
        </w:rPr>
        <w:t xml:space="preserve">www.zpedu.org  </w:t>
      </w:r>
      <w:r w:rsidRPr="00AE59A7">
        <w:rPr>
          <w:rFonts w:ascii="华文仿宋" w:eastAsia="华文仿宋" w:hAnsi="华文仿宋"/>
          <w:sz w:val="28"/>
          <w:szCs w:val="28"/>
        </w:rPr>
        <w:t xml:space="preserve"> </w:t>
      </w:r>
      <w:r w:rsidRPr="00F205E8">
        <w:rPr>
          <w:rFonts w:ascii="宋体" w:hAnsi="宋体"/>
          <w:sz w:val="24"/>
        </w:rPr>
        <w:t xml:space="preserve">      </w:t>
      </w:r>
      <w:r>
        <w:rPr>
          <w:rFonts w:ascii="宋体" w:hAnsi="宋体"/>
          <w:sz w:val="24"/>
        </w:rPr>
        <w:t xml:space="preserve">         </w:t>
      </w:r>
      <w:r w:rsidRPr="00555F95">
        <w:rPr>
          <w:rFonts w:ascii="宋体" w:hAnsi="宋体"/>
          <w:sz w:val="28"/>
        </w:rPr>
        <w:t xml:space="preserve"> </w:t>
      </w:r>
    </w:p>
    <w:p w:rsidR="00C83FDC" w:rsidRPr="00C8545C" w:rsidRDefault="00C83FDC" w:rsidP="00D91207">
      <w:pPr>
        <w:snapToGrid w:val="0"/>
        <w:spacing w:line="276" w:lineRule="auto"/>
        <w:ind w:leftChars="300" w:left="630" w:firstLineChars="1900" w:firstLine="5320"/>
        <w:rPr>
          <w:rFonts w:ascii="宋体"/>
          <w:sz w:val="28"/>
        </w:rPr>
      </w:pPr>
      <w:r w:rsidRPr="00555F95">
        <w:rPr>
          <w:rFonts w:ascii="华文行楷" w:eastAsia="华文行楷" w:hAnsi="宋体" w:hint="eastAsia"/>
          <w:sz w:val="28"/>
        </w:rPr>
        <w:t>二</w:t>
      </w:r>
      <w:r w:rsidRPr="00B40A3F">
        <w:rPr>
          <w:rFonts w:ascii="华文行楷" w:eastAsia="华文行楷" w:hAnsi="宋体" w:hint="eastAsia"/>
          <w:b/>
          <w:sz w:val="28"/>
        </w:rPr>
        <w:t>○</w:t>
      </w:r>
      <w:r w:rsidRPr="00555F95">
        <w:rPr>
          <w:rFonts w:ascii="华文行楷" w:eastAsia="华文行楷" w:hAnsi="宋体" w:hint="eastAsia"/>
          <w:sz w:val="28"/>
        </w:rPr>
        <w:t>一</w:t>
      </w:r>
      <w:r>
        <w:rPr>
          <w:rFonts w:ascii="华文行楷" w:eastAsia="华文行楷" w:hAnsi="宋体" w:hint="eastAsia"/>
          <w:sz w:val="28"/>
        </w:rPr>
        <w:t>六</w:t>
      </w:r>
      <w:r w:rsidRPr="00555F95">
        <w:rPr>
          <w:rFonts w:ascii="华文行楷" w:eastAsia="华文行楷" w:hAnsi="宋体" w:hint="eastAsia"/>
          <w:sz w:val="28"/>
        </w:rPr>
        <w:t>年一</w:t>
      </w:r>
      <w:r>
        <w:rPr>
          <w:rFonts w:ascii="华文行楷" w:eastAsia="华文行楷" w:hAnsi="宋体" w:hint="eastAsia"/>
          <w:sz w:val="28"/>
        </w:rPr>
        <w:t>月</w:t>
      </w:r>
      <w:r>
        <w:rPr>
          <w:rFonts w:ascii="宋体" w:hAnsi="宋体" w:cs="宋体" w:hint="eastAsia"/>
          <w:sz w:val="28"/>
        </w:rPr>
        <w:t>一日</w:t>
      </w:r>
    </w:p>
    <w:sectPr w:rsidR="00C83FDC" w:rsidRPr="00C8545C" w:rsidSect="00674654">
      <w:pgSz w:w="11906" w:h="16838"/>
      <w:pgMar w:top="1134" w:right="1133"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5C7" w:rsidRDefault="006035C7" w:rsidP="00585C30">
      <w:r>
        <w:separator/>
      </w:r>
    </w:p>
  </w:endnote>
  <w:endnote w:type="continuationSeparator" w:id="1">
    <w:p w:rsidR="006035C7" w:rsidRDefault="006035C7" w:rsidP="00585C30">
      <w:r>
        <w:continuationSeparator/>
      </w:r>
    </w:p>
  </w:endnote>
</w:endnotes>
</file>

<file path=word/fontTable.xml><?xml version="1.0" encoding="utf-8"?>
<w:fonts xmlns:r="http://schemas.openxmlformats.org/officeDocument/2006/relationships" xmlns:w="http://schemas.openxmlformats.org/wordprocessingml/2006/main">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仿宋">
    <w:altName w:val="Malgun Gothic Semilight"/>
    <w:panose1 w:val="02010600040101010101"/>
    <w:charset w:val="86"/>
    <w:family w:val="auto"/>
    <w:pitch w:val="variable"/>
    <w:sig w:usb0="00000287" w:usb1="080F0000" w:usb2="00000010" w:usb3="00000000" w:csb0="0004009F" w:csb1="00000000"/>
  </w:font>
  <w:font w:name="华文行楷">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5C7" w:rsidRDefault="006035C7" w:rsidP="00585C30">
      <w:r>
        <w:separator/>
      </w:r>
    </w:p>
  </w:footnote>
  <w:footnote w:type="continuationSeparator" w:id="1">
    <w:p w:rsidR="006035C7" w:rsidRDefault="006035C7" w:rsidP="00585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ind w:left="840" w:hanging="420"/>
      </w:pPr>
      <w:rPr>
        <w:rFonts w:ascii="Bookshelf Symbol 7" w:hAnsi="Bookshelf Symbol 7"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000013"/>
    <w:multiLevelType w:val="multilevel"/>
    <w:tmpl w:val="0000001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15"/>
    <w:multiLevelType w:val="multilevel"/>
    <w:tmpl w:val="000000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4FD0321"/>
    <w:multiLevelType w:val="hybridMultilevel"/>
    <w:tmpl w:val="63A04D04"/>
    <w:lvl w:ilvl="0" w:tplc="5BE28B44">
      <w:start w:val="1"/>
      <w:numFmt w:val="japaneseCounting"/>
      <w:lvlText w:val="%1、"/>
      <w:lvlJc w:val="left"/>
      <w:pPr>
        <w:ind w:left="720" w:hanging="720"/>
      </w:pPr>
      <w:rPr>
        <w:rFonts w:cs="Times New Roman" w:hint="default"/>
      </w:rPr>
    </w:lvl>
    <w:lvl w:ilvl="1" w:tplc="8804839A">
      <w:start w:val="1"/>
      <w:numFmt w:val="decimal"/>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B374629"/>
    <w:multiLevelType w:val="multilevel"/>
    <w:tmpl w:val="F06622CE"/>
    <w:lvl w:ilvl="0">
      <w:start w:val="1"/>
      <w:numFmt w:val="decimal"/>
      <w:lvlText w:val="%1."/>
      <w:lvlJc w:val="left"/>
      <w:pPr>
        <w:ind w:left="1012" w:hanging="420"/>
      </w:pPr>
      <w:rPr>
        <w:rFonts w:cs="Times New Roman" w:hint="default"/>
        <w:b w:val="0"/>
      </w:rPr>
    </w:lvl>
    <w:lvl w:ilvl="1">
      <w:start w:val="1"/>
      <w:numFmt w:val="bullet"/>
      <w:lvlText w:val=""/>
      <w:lvlJc w:val="left"/>
      <w:pPr>
        <w:ind w:left="1432" w:hanging="420"/>
      </w:pPr>
      <w:rPr>
        <w:rFonts w:ascii="Wingdings" w:hAnsi="Wingdings" w:hint="default"/>
      </w:rPr>
    </w:lvl>
    <w:lvl w:ilvl="2">
      <w:start w:val="1"/>
      <w:numFmt w:val="bullet"/>
      <w:lvlText w:val=""/>
      <w:lvlJc w:val="left"/>
      <w:pPr>
        <w:ind w:left="1852" w:hanging="420"/>
      </w:pPr>
      <w:rPr>
        <w:rFonts w:ascii="Wingdings" w:hAnsi="Wingdings" w:hint="default"/>
      </w:rPr>
    </w:lvl>
    <w:lvl w:ilvl="3">
      <w:start w:val="1"/>
      <w:numFmt w:val="bullet"/>
      <w:lvlText w:val=""/>
      <w:lvlJc w:val="left"/>
      <w:pPr>
        <w:ind w:left="2272" w:hanging="420"/>
      </w:pPr>
      <w:rPr>
        <w:rFonts w:ascii="Wingdings" w:hAnsi="Wingdings" w:hint="default"/>
      </w:rPr>
    </w:lvl>
    <w:lvl w:ilvl="4">
      <w:start w:val="1"/>
      <w:numFmt w:val="bullet"/>
      <w:lvlText w:val=""/>
      <w:lvlJc w:val="left"/>
      <w:pPr>
        <w:ind w:left="2692" w:hanging="420"/>
      </w:pPr>
      <w:rPr>
        <w:rFonts w:ascii="Wingdings" w:hAnsi="Wingdings" w:hint="default"/>
      </w:rPr>
    </w:lvl>
    <w:lvl w:ilvl="5">
      <w:start w:val="1"/>
      <w:numFmt w:val="bullet"/>
      <w:lvlText w:val=""/>
      <w:lvlJc w:val="left"/>
      <w:pPr>
        <w:ind w:left="3112" w:hanging="420"/>
      </w:pPr>
      <w:rPr>
        <w:rFonts w:ascii="Wingdings" w:hAnsi="Wingdings" w:hint="default"/>
      </w:rPr>
    </w:lvl>
    <w:lvl w:ilvl="6">
      <w:start w:val="1"/>
      <w:numFmt w:val="bullet"/>
      <w:lvlText w:val=""/>
      <w:lvlJc w:val="left"/>
      <w:pPr>
        <w:ind w:left="3532" w:hanging="420"/>
      </w:pPr>
      <w:rPr>
        <w:rFonts w:ascii="Wingdings" w:hAnsi="Wingdings" w:hint="default"/>
      </w:rPr>
    </w:lvl>
    <w:lvl w:ilvl="7">
      <w:start w:val="1"/>
      <w:numFmt w:val="bullet"/>
      <w:lvlText w:val=""/>
      <w:lvlJc w:val="left"/>
      <w:pPr>
        <w:ind w:left="3952" w:hanging="420"/>
      </w:pPr>
      <w:rPr>
        <w:rFonts w:ascii="Wingdings" w:hAnsi="Wingdings" w:hint="default"/>
      </w:rPr>
    </w:lvl>
    <w:lvl w:ilvl="8">
      <w:start w:val="1"/>
      <w:numFmt w:val="bullet"/>
      <w:lvlText w:val=""/>
      <w:lvlJc w:val="left"/>
      <w:pPr>
        <w:ind w:left="4372" w:hanging="420"/>
      </w:pPr>
      <w:rPr>
        <w:rFonts w:ascii="Wingdings" w:hAnsi="Wingdings" w:hint="default"/>
      </w:rPr>
    </w:lvl>
  </w:abstractNum>
  <w:abstractNum w:abstractNumId="5">
    <w:nsid w:val="1C383DEB"/>
    <w:multiLevelType w:val="multilevel"/>
    <w:tmpl w:val="2E086802"/>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DCD5AE6"/>
    <w:multiLevelType w:val="multilevel"/>
    <w:tmpl w:val="F06622CE"/>
    <w:lvl w:ilvl="0">
      <w:start w:val="1"/>
      <w:numFmt w:val="decimal"/>
      <w:lvlText w:val="%1."/>
      <w:lvlJc w:val="left"/>
      <w:pPr>
        <w:ind w:left="1840" w:hanging="420"/>
      </w:pPr>
      <w:rPr>
        <w:rFonts w:cs="Times New Roman" w:hint="default"/>
        <w:b w:val="0"/>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7">
    <w:nsid w:val="38FE19B8"/>
    <w:multiLevelType w:val="hybridMultilevel"/>
    <w:tmpl w:val="AC6C4D5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5B212FC"/>
    <w:multiLevelType w:val="hybridMultilevel"/>
    <w:tmpl w:val="EB7CB802"/>
    <w:lvl w:ilvl="0" w:tplc="0409000B">
      <w:start w:val="1"/>
      <w:numFmt w:val="bullet"/>
      <w:lvlText w:val=""/>
      <w:lvlJc w:val="left"/>
      <w:pPr>
        <w:ind w:left="1432" w:hanging="420"/>
      </w:pPr>
      <w:rPr>
        <w:rFonts w:ascii="Wingdings" w:hAnsi="Wingdings" w:hint="default"/>
      </w:rPr>
    </w:lvl>
    <w:lvl w:ilvl="1" w:tplc="04090003">
      <w:start w:val="1"/>
      <w:numFmt w:val="bullet"/>
      <w:lvlText w:val=""/>
      <w:lvlJc w:val="left"/>
      <w:pPr>
        <w:ind w:left="1852" w:hanging="420"/>
      </w:pPr>
      <w:rPr>
        <w:rFonts w:ascii="Wingdings" w:hAnsi="Wingdings" w:hint="default"/>
      </w:rPr>
    </w:lvl>
    <w:lvl w:ilvl="2" w:tplc="04090005"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3" w:tentative="1">
      <w:start w:val="1"/>
      <w:numFmt w:val="bullet"/>
      <w:lvlText w:val=""/>
      <w:lvlJc w:val="left"/>
      <w:pPr>
        <w:ind w:left="3112" w:hanging="420"/>
      </w:pPr>
      <w:rPr>
        <w:rFonts w:ascii="Wingdings" w:hAnsi="Wingdings" w:hint="default"/>
      </w:rPr>
    </w:lvl>
    <w:lvl w:ilvl="5" w:tplc="04090005"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3" w:tentative="1">
      <w:start w:val="1"/>
      <w:numFmt w:val="bullet"/>
      <w:lvlText w:val=""/>
      <w:lvlJc w:val="left"/>
      <w:pPr>
        <w:ind w:left="4372" w:hanging="420"/>
      </w:pPr>
      <w:rPr>
        <w:rFonts w:ascii="Wingdings" w:hAnsi="Wingdings" w:hint="default"/>
      </w:rPr>
    </w:lvl>
    <w:lvl w:ilvl="8" w:tplc="04090005" w:tentative="1">
      <w:start w:val="1"/>
      <w:numFmt w:val="bullet"/>
      <w:lvlText w:val=""/>
      <w:lvlJc w:val="left"/>
      <w:pPr>
        <w:ind w:left="4792" w:hanging="420"/>
      </w:pPr>
      <w:rPr>
        <w:rFonts w:ascii="Wingdings" w:hAnsi="Wingdings" w:hint="default"/>
      </w:rPr>
    </w:lvl>
  </w:abstractNum>
  <w:abstractNum w:abstractNumId="9">
    <w:nsid w:val="45F345EA"/>
    <w:multiLevelType w:val="multilevel"/>
    <w:tmpl w:val="A604814E"/>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2413CB6"/>
    <w:multiLevelType w:val="hybridMultilevel"/>
    <w:tmpl w:val="ED00CD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03C288A"/>
    <w:multiLevelType w:val="hybridMultilevel"/>
    <w:tmpl w:val="ED00CD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A977A47"/>
    <w:multiLevelType w:val="multilevel"/>
    <w:tmpl w:val="F06622CE"/>
    <w:lvl w:ilvl="0">
      <w:start w:val="1"/>
      <w:numFmt w:val="decimal"/>
      <w:lvlText w:val="%1."/>
      <w:lvlJc w:val="left"/>
      <w:pPr>
        <w:ind w:left="846" w:hanging="420"/>
      </w:pPr>
      <w:rPr>
        <w:rFonts w:cs="Times New Roman" w:hint="default"/>
        <w:b w:val="0"/>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3">
    <w:nsid w:val="7304262C"/>
    <w:multiLevelType w:val="multilevel"/>
    <w:tmpl w:val="8F1A58A8"/>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5E23747"/>
    <w:multiLevelType w:val="multilevel"/>
    <w:tmpl w:val="9738AA4E"/>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6282B5C"/>
    <w:multiLevelType w:val="hybridMultilevel"/>
    <w:tmpl w:val="ED00CD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BA83711"/>
    <w:multiLevelType w:val="multilevel"/>
    <w:tmpl w:val="AB349C8C"/>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1741A8"/>
    <w:multiLevelType w:val="multilevel"/>
    <w:tmpl w:val="AB349C8C"/>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9"/>
  </w:num>
  <w:num w:numId="4">
    <w:abstractNumId w:val="5"/>
  </w:num>
  <w:num w:numId="5">
    <w:abstractNumId w:val="14"/>
  </w:num>
  <w:num w:numId="6">
    <w:abstractNumId w:val="16"/>
  </w:num>
  <w:num w:numId="7">
    <w:abstractNumId w:val="17"/>
  </w:num>
  <w:num w:numId="8">
    <w:abstractNumId w:val="6"/>
  </w:num>
  <w:num w:numId="9">
    <w:abstractNumId w:val="4"/>
  </w:num>
  <w:num w:numId="10">
    <w:abstractNumId w:val="10"/>
  </w:num>
  <w:num w:numId="11">
    <w:abstractNumId w:val="15"/>
  </w:num>
  <w:num w:numId="12">
    <w:abstractNumId w:val="8"/>
  </w:num>
  <w:num w:numId="13">
    <w:abstractNumId w:val="11"/>
  </w:num>
  <w:num w:numId="14">
    <w:abstractNumId w:val="0"/>
  </w:num>
  <w:num w:numId="15">
    <w:abstractNumId w:val="1"/>
  </w:num>
  <w:num w:numId="16">
    <w:abstractNumId w:val="2"/>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1CB"/>
    <w:rsid w:val="000B412B"/>
    <w:rsid w:val="000C01A5"/>
    <w:rsid w:val="001E4C80"/>
    <w:rsid w:val="002F5E58"/>
    <w:rsid w:val="00315C77"/>
    <w:rsid w:val="003E16BA"/>
    <w:rsid w:val="00456874"/>
    <w:rsid w:val="00491182"/>
    <w:rsid w:val="004932CC"/>
    <w:rsid w:val="004A5488"/>
    <w:rsid w:val="00527EFB"/>
    <w:rsid w:val="00555F95"/>
    <w:rsid w:val="00585C30"/>
    <w:rsid w:val="005943B7"/>
    <w:rsid w:val="00600AFA"/>
    <w:rsid w:val="006035C7"/>
    <w:rsid w:val="00660408"/>
    <w:rsid w:val="00674654"/>
    <w:rsid w:val="007A134D"/>
    <w:rsid w:val="00804B91"/>
    <w:rsid w:val="0081421F"/>
    <w:rsid w:val="0082695B"/>
    <w:rsid w:val="008575BF"/>
    <w:rsid w:val="008C5A93"/>
    <w:rsid w:val="00901516"/>
    <w:rsid w:val="009277E3"/>
    <w:rsid w:val="009939C7"/>
    <w:rsid w:val="009A7665"/>
    <w:rsid w:val="00A14301"/>
    <w:rsid w:val="00A66699"/>
    <w:rsid w:val="00AC5493"/>
    <w:rsid w:val="00AE59A7"/>
    <w:rsid w:val="00B40A3F"/>
    <w:rsid w:val="00B51E02"/>
    <w:rsid w:val="00B537FD"/>
    <w:rsid w:val="00BD03E3"/>
    <w:rsid w:val="00C83FDC"/>
    <w:rsid w:val="00C8545C"/>
    <w:rsid w:val="00C92CBA"/>
    <w:rsid w:val="00D91207"/>
    <w:rsid w:val="00DA00CA"/>
    <w:rsid w:val="00DF4208"/>
    <w:rsid w:val="00E001CB"/>
    <w:rsid w:val="00E03B98"/>
    <w:rsid w:val="00EA41A3"/>
    <w:rsid w:val="00EE756D"/>
    <w:rsid w:val="00F20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7665"/>
    <w:pPr>
      <w:ind w:firstLineChars="200" w:firstLine="420"/>
    </w:pPr>
  </w:style>
  <w:style w:type="character" w:customStyle="1" w:styleId="FooterChar">
    <w:name w:val="Footer Char"/>
    <w:uiPriority w:val="99"/>
    <w:locked/>
    <w:rsid w:val="001E4C80"/>
    <w:rPr>
      <w:rFonts w:ascii="Arial" w:eastAsia="宋体" w:hAnsi="Arial"/>
      <w:sz w:val="18"/>
    </w:rPr>
  </w:style>
  <w:style w:type="paragraph" w:styleId="a4">
    <w:name w:val="footer"/>
    <w:basedOn w:val="a"/>
    <w:link w:val="Char"/>
    <w:uiPriority w:val="99"/>
    <w:rsid w:val="001E4C80"/>
    <w:pPr>
      <w:widowControl/>
      <w:tabs>
        <w:tab w:val="center" w:pos="4153"/>
        <w:tab w:val="right" w:pos="8306"/>
      </w:tabs>
      <w:snapToGrid w:val="0"/>
    </w:pPr>
    <w:rPr>
      <w:rFonts w:ascii="Arial" w:hAnsi="Arial"/>
      <w:kern w:val="0"/>
      <w:sz w:val="18"/>
      <w:szCs w:val="20"/>
    </w:rPr>
  </w:style>
  <w:style w:type="character" w:customStyle="1" w:styleId="Char">
    <w:name w:val="页脚 Char"/>
    <w:basedOn w:val="a0"/>
    <w:link w:val="a4"/>
    <w:uiPriority w:val="99"/>
    <w:semiHidden/>
    <w:locked/>
    <w:rsid w:val="00DF4208"/>
    <w:rPr>
      <w:rFonts w:cs="Times New Roman"/>
      <w:sz w:val="18"/>
      <w:szCs w:val="18"/>
    </w:rPr>
  </w:style>
  <w:style w:type="character" w:customStyle="1" w:styleId="Char1">
    <w:name w:val="页脚 Char1"/>
    <w:basedOn w:val="a0"/>
    <w:uiPriority w:val="99"/>
    <w:semiHidden/>
    <w:rsid w:val="001E4C80"/>
    <w:rPr>
      <w:rFonts w:cs="Times New Roman"/>
      <w:sz w:val="18"/>
      <w:szCs w:val="18"/>
    </w:rPr>
  </w:style>
  <w:style w:type="paragraph" w:styleId="2">
    <w:name w:val="Body Text Indent 2"/>
    <w:basedOn w:val="a"/>
    <w:link w:val="2Char"/>
    <w:uiPriority w:val="99"/>
    <w:rsid w:val="00B40A3F"/>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locked/>
    <w:rsid w:val="00B40A3F"/>
    <w:rPr>
      <w:rFonts w:ascii="Times New Roman" w:eastAsia="宋体" w:hAnsi="Times New Roman" w:cs="Times New Roman"/>
      <w:sz w:val="20"/>
      <w:szCs w:val="20"/>
    </w:rPr>
  </w:style>
  <w:style w:type="character" w:styleId="a5">
    <w:name w:val="Hyperlink"/>
    <w:basedOn w:val="a0"/>
    <w:uiPriority w:val="99"/>
    <w:rsid w:val="00B40A3F"/>
    <w:rPr>
      <w:rFonts w:cs="Times New Roman"/>
      <w:color w:val="0563C1"/>
      <w:u w:val="single"/>
    </w:rPr>
  </w:style>
  <w:style w:type="paragraph" w:styleId="a6">
    <w:name w:val="header"/>
    <w:basedOn w:val="a"/>
    <w:link w:val="Char0"/>
    <w:uiPriority w:val="99"/>
    <w:semiHidden/>
    <w:unhideWhenUsed/>
    <w:rsid w:val="00585C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85C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zxn@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dc:creator>
  <cp:lastModifiedBy>lenovo</cp:lastModifiedBy>
  <cp:revision>2</cp:revision>
  <dcterms:created xsi:type="dcterms:W3CDTF">2016-06-07T06:51:00Z</dcterms:created>
  <dcterms:modified xsi:type="dcterms:W3CDTF">2016-06-07T06:51:00Z</dcterms:modified>
</cp:coreProperties>
</file>