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8C" w:rsidRDefault="0062188C" w:rsidP="005D6FC6">
      <w:pPr>
        <w:spacing w:beforeLines="100" w:afterLines="100"/>
        <w:jc w:val="center"/>
        <w:rPr>
          <w:rFonts w:ascii="黑体" w:eastAsia="黑体"/>
          <w:b/>
          <w:bCs/>
          <w:sz w:val="48"/>
          <w:szCs w:val="48"/>
        </w:rPr>
      </w:pPr>
      <w:r>
        <w:rPr>
          <w:rFonts w:ascii="黑体" w:eastAsia="黑体" w:hint="eastAsia"/>
          <w:b/>
          <w:bCs/>
          <w:sz w:val="48"/>
          <w:szCs w:val="48"/>
        </w:rPr>
        <w:t>精益人才训练计划</w:t>
      </w:r>
    </w:p>
    <w:p w:rsidR="0062188C" w:rsidRPr="006744DA" w:rsidRDefault="0062188C" w:rsidP="0062188C">
      <w:pPr>
        <w:spacing w:line="360" w:lineRule="auto"/>
      </w:pPr>
      <w:r w:rsidRPr="006744DA">
        <w:rPr>
          <w:rFonts w:hint="eastAsia"/>
          <w:b/>
        </w:rPr>
        <w:t>【主办单位】</w:t>
      </w:r>
      <w:r w:rsidRPr="006744DA">
        <w:rPr>
          <w:rFonts w:hint="eastAsia"/>
        </w:rPr>
        <w:t>华夏管理培训网</w:t>
      </w:r>
      <w:r>
        <w:rPr>
          <w:rFonts w:hint="eastAsia"/>
        </w:rPr>
        <w:t>（</w:t>
      </w:r>
      <w:r>
        <w:rPr>
          <w:rFonts w:hint="eastAsia"/>
        </w:rPr>
        <w:t>http://www.21mcc.com</w:t>
      </w:r>
      <w:r>
        <w:rPr>
          <w:rFonts w:hint="eastAsia"/>
        </w:rPr>
        <w:t>）</w:t>
      </w:r>
    </w:p>
    <w:p w:rsidR="0062188C" w:rsidRDefault="0062188C" w:rsidP="006F69F0">
      <w:pPr>
        <w:spacing w:line="360" w:lineRule="auto"/>
        <w:ind w:left="2762" w:hangingChars="1310" w:hanging="2762"/>
      </w:pPr>
      <w:r w:rsidRPr="006744DA">
        <w:rPr>
          <w:rFonts w:hint="eastAsia"/>
          <w:b/>
        </w:rPr>
        <w:t>【时间地点</w:t>
      </w:r>
      <w:r>
        <w:rPr>
          <w:rFonts w:hint="eastAsia"/>
          <w:b/>
        </w:rPr>
        <w:t>】</w:t>
      </w:r>
      <w:r w:rsidR="00B53D66">
        <w:rPr>
          <w:rFonts w:ascii="宋体" w:hAnsi="宋体" w:hint="eastAsia"/>
        </w:rPr>
        <w:t xml:space="preserve">青岛  </w:t>
      </w:r>
      <w:r w:rsidRPr="0062188C">
        <w:rPr>
          <w:rFonts w:hint="eastAsia"/>
        </w:rPr>
        <w:t>201</w:t>
      </w:r>
      <w:r w:rsidR="00AD5F47">
        <w:rPr>
          <w:rFonts w:hint="eastAsia"/>
        </w:rPr>
        <w:t>6</w:t>
      </w:r>
      <w:r>
        <w:rPr>
          <w:rFonts w:hint="eastAsia"/>
        </w:rPr>
        <w:t>年</w:t>
      </w:r>
      <w:r w:rsidR="00AD5F47">
        <w:rPr>
          <w:rFonts w:hint="eastAsia"/>
        </w:rPr>
        <w:t>05</w:t>
      </w:r>
      <w:r>
        <w:rPr>
          <w:rFonts w:hint="eastAsia"/>
        </w:rPr>
        <w:t>月</w:t>
      </w:r>
      <w:r w:rsidR="00AD5F47">
        <w:rPr>
          <w:rFonts w:hint="eastAsia"/>
        </w:rPr>
        <w:t>27-28</w:t>
      </w:r>
      <w:r>
        <w:rPr>
          <w:rFonts w:hint="eastAsia"/>
        </w:rPr>
        <w:t>日</w:t>
      </w:r>
      <w:r w:rsidR="00AD5F47">
        <w:rPr>
          <w:rFonts w:hint="eastAsia"/>
        </w:rPr>
        <w:t xml:space="preserve">  07</w:t>
      </w:r>
      <w:r>
        <w:rPr>
          <w:rFonts w:hint="eastAsia"/>
        </w:rPr>
        <w:t>月</w:t>
      </w:r>
      <w:r w:rsidR="00AD5F47">
        <w:rPr>
          <w:rFonts w:hint="eastAsia"/>
        </w:rPr>
        <w:t>22-23</w:t>
      </w:r>
      <w:r>
        <w:rPr>
          <w:rFonts w:hint="eastAsia"/>
        </w:rPr>
        <w:t>日</w:t>
      </w:r>
      <w:r w:rsidRPr="0062188C">
        <w:rPr>
          <w:rFonts w:ascii="宋体" w:hAnsi="宋体" w:hint="eastAsia"/>
        </w:rPr>
        <w:t xml:space="preserve"> </w:t>
      </w:r>
      <w:r w:rsidR="006F69F0">
        <w:rPr>
          <w:rFonts w:ascii="宋体" w:hAnsi="宋体" w:hint="eastAsia"/>
        </w:rPr>
        <w:t xml:space="preserve">  </w:t>
      </w:r>
      <w:r w:rsidR="00AD5F47">
        <w:rPr>
          <w:rFonts w:ascii="宋体" w:hAnsi="宋体" w:hint="eastAsia"/>
        </w:rPr>
        <w:t xml:space="preserve">09月23-24日   </w:t>
      </w:r>
      <w:r w:rsidR="00076B15">
        <w:rPr>
          <w:rFonts w:ascii="宋体" w:hAnsi="宋体" w:hint="eastAsia"/>
        </w:rPr>
        <w:t xml:space="preserve"> </w:t>
      </w:r>
      <w:r w:rsidR="00AD5F47">
        <w:rPr>
          <w:rFonts w:ascii="宋体" w:hAnsi="宋体" w:hint="eastAsia"/>
        </w:rPr>
        <w:t>11月18-19日</w:t>
      </w:r>
    </w:p>
    <w:p w:rsidR="0062188C" w:rsidRDefault="0062188C" w:rsidP="0062188C">
      <w:pPr>
        <w:spacing w:line="360" w:lineRule="auto"/>
        <w:rPr>
          <w:rFonts w:ascii="宋体" w:hAnsi="宋体"/>
          <w:szCs w:val="21"/>
        </w:rPr>
      </w:pPr>
      <w:r w:rsidRPr="006744DA">
        <w:rPr>
          <w:rFonts w:hint="eastAsia"/>
          <w:b/>
        </w:rPr>
        <w:t>【课程费用】</w:t>
      </w:r>
      <w:r w:rsidR="00967F1B">
        <w:rPr>
          <w:rFonts w:ascii="宋体" w:hAnsi="宋体" w:hint="eastAsia"/>
          <w:szCs w:val="21"/>
        </w:rPr>
        <w:t>3</w:t>
      </w:r>
      <w:r w:rsidR="00354BCF">
        <w:rPr>
          <w:rFonts w:ascii="宋体" w:hAnsi="宋体" w:hint="eastAsia"/>
          <w:szCs w:val="21"/>
        </w:rPr>
        <w:t>8</w:t>
      </w:r>
      <w:r w:rsidR="0070160E">
        <w:rPr>
          <w:rFonts w:ascii="宋体" w:hAnsi="宋体" w:hint="eastAsia"/>
          <w:szCs w:val="21"/>
        </w:rPr>
        <w:t>0</w:t>
      </w:r>
      <w:r w:rsidRPr="004D0E56">
        <w:rPr>
          <w:rFonts w:ascii="宋体" w:hAnsi="宋体" w:hint="eastAsia"/>
          <w:szCs w:val="21"/>
        </w:rPr>
        <w:t>0元/人（含教材费、培训费、中午工作餐费等）</w:t>
      </w:r>
    </w:p>
    <w:p w:rsidR="0062188C" w:rsidRPr="004B058D" w:rsidRDefault="0062188C" w:rsidP="0062188C">
      <w:pPr>
        <w:spacing w:line="360" w:lineRule="auto"/>
      </w:pPr>
      <w:r>
        <w:rPr>
          <w:rFonts w:hint="eastAsia"/>
        </w:rPr>
        <w:t>【</w:t>
      </w:r>
      <w:r w:rsidRPr="00F01E19">
        <w:rPr>
          <w:rFonts w:hint="eastAsia"/>
          <w:b/>
          <w:bCs/>
        </w:rPr>
        <w:t>课程对象</w:t>
      </w:r>
      <w:r>
        <w:rPr>
          <w:rFonts w:hint="eastAsia"/>
        </w:rPr>
        <w:t>】</w:t>
      </w:r>
      <w:r>
        <w:rPr>
          <w:rFonts w:ascii="宋体" w:hAnsi="宋体" w:hint="eastAsia"/>
          <w:szCs w:val="21"/>
        </w:rPr>
        <w:t>企业老板</w:t>
      </w:r>
      <w:r w:rsidRPr="00CA7F5F">
        <w:rPr>
          <w:rFonts w:ascii="宋体" w:hAnsi="宋体" w:hint="eastAsia"/>
          <w:szCs w:val="21"/>
        </w:rPr>
        <w:t>、</w:t>
      </w:r>
      <w:r>
        <w:rPr>
          <w:rFonts w:hint="eastAsia"/>
          <w:bCs/>
        </w:rPr>
        <w:t>经理、部长、主任、主管、督导</w:t>
      </w:r>
      <w:r w:rsidRPr="00DA4304">
        <w:rPr>
          <w:rFonts w:hint="eastAsia"/>
          <w:bCs/>
        </w:rPr>
        <w:t>以及负责具体执行企业的各项规章制度和命令监督指导的主管及有志成为优秀主管的精英人士！</w:t>
      </w:r>
    </w:p>
    <w:p w:rsidR="0062188C" w:rsidRPr="00F01E19" w:rsidRDefault="0062188C" w:rsidP="0062188C">
      <w:pPr>
        <w:spacing w:line="360" w:lineRule="auto"/>
        <w:rPr>
          <w:b/>
          <w:bCs/>
        </w:rPr>
      </w:pPr>
      <w:r w:rsidRPr="00F01E19">
        <w:rPr>
          <w:rFonts w:hint="eastAsia"/>
          <w:b/>
          <w:bCs/>
        </w:rPr>
        <w:t>【课程</w:t>
      </w:r>
      <w:r>
        <w:rPr>
          <w:rFonts w:hint="eastAsia"/>
          <w:b/>
          <w:bCs/>
        </w:rPr>
        <w:t>背景</w:t>
      </w:r>
      <w:r w:rsidRPr="00F01E19">
        <w:rPr>
          <w:rFonts w:hint="eastAsia"/>
          <w:b/>
          <w:bCs/>
        </w:rPr>
        <w:t>】</w:t>
      </w:r>
    </w:p>
    <w:p w:rsidR="0062188C" w:rsidRDefault="0062188C" w:rsidP="0062188C">
      <w:pPr>
        <w:spacing w:line="300" w:lineRule="auto"/>
        <w:ind w:firstLineChars="202" w:firstLine="424"/>
        <w:rPr>
          <w:rFonts w:ascii="宋体" w:hAnsi="宋体" w:cs="宋体"/>
          <w:color w:val="000000"/>
          <w:kern w:val="0"/>
          <w:szCs w:val="21"/>
        </w:rPr>
      </w:pPr>
      <w:r>
        <w:rPr>
          <w:rFonts w:ascii="宋体" w:hAnsi="宋体" w:cs="宋体" w:hint="eastAsia"/>
          <w:color w:val="000000"/>
          <w:kern w:val="0"/>
          <w:szCs w:val="21"/>
        </w:rPr>
        <w:t>起源于20世纪50年代，发展于80年代的先进生产方式即精益生产愈来愈为全球制造企业所接收。</w:t>
      </w:r>
      <w:r>
        <w:rPr>
          <w:rFonts w:ascii="宋体" w:hAnsi="宋体" w:cs="宋体"/>
          <w:color w:val="000000"/>
          <w:kern w:val="0"/>
          <w:szCs w:val="21"/>
        </w:rPr>
        <w:t>随着激烈的市场竞争，微利时代的来临</w:t>
      </w:r>
      <w:r>
        <w:rPr>
          <w:rFonts w:ascii="宋体" w:hAnsi="宋体" w:cs="宋体" w:hint="eastAsia"/>
          <w:color w:val="000000"/>
          <w:kern w:val="0"/>
          <w:szCs w:val="21"/>
        </w:rPr>
        <w:t>，</w:t>
      </w:r>
      <w:r>
        <w:rPr>
          <w:rFonts w:ascii="宋体" w:hAnsi="宋体" w:cs="宋体"/>
          <w:color w:val="000000"/>
          <w:kern w:val="0"/>
          <w:szCs w:val="21"/>
        </w:rPr>
        <w:t>这种</w:t>
      </w:r>
      <w:r w:rsidRPr="009E3549">
        <w:rPr>
          <w:rFonts w:ascii="宋体" w:hAnsi="宋体" w:cs="宋体"/>
          <w:color w:val="000000"/>
          <w:kern w:val="0"/>
          <w:szCs w:val="21"/>
        </w:rPr>
        <w:t>精益</w:t>
      </w:r>
      <w:r>
        <w:rPr>
          <w:rFonts w:ascii="宋体" w:hAnsi="宋体" w:cs="宋体"/>
          <w:color w:val="000000"/>
          <w:kern w:val="0"/>
          <w:szCs w:val="21"/>
        </w:rPr>
        <w:t>思维模式</w:t>
      </w:r>
      <w:r w:rsidRPr="009E3549">
        <w:rPr>
          <w:rFonts w:ascii="宋体" w:hAnsi="宋体" w:cs="宋体"/>
          <w:color w:val="000000"/>
          <w:kern w:val="0"/>
          <w:szCs w:val="21"/>
        </w:rPr>
        <w:t>的优越性</w:t>
      </w:r>
      <w:r>
        <w:rPr>
          <w:rFonts w:ascii="宋体" w:hAnsi="宋体" w:cs="宋体"/>
          <w:color w:val="000000"/>
          <w:kern w:val="0"/>
          <w:szCs w:val="21"/>
        </w:rPr>
        <w:t>愈来愈明显，</w:t>
      </w:r>
      <w:r w:rsidRPr="009E3549">
        <w:rPr>
          <w:rFonts w:ascii="宋体" w:hAnsi="宋体" w:cs="宋体"/>
          <w:color w:val="000000"/>
          <w:kern w:val="0"/>
          <w:szCs w:val="21"/>
        </w:rPr>
        <w:t>不仅体现在生产制造系统，同样也体现在产品开发、协作配套、营销网络以及经营管理等各个方面，</w:t>
      </w:r>
      <w:r>
        <w:rPr>
          <w:rFonts w:ascii="宋体" w:hAnsi="宋体" w:cs="宋体" w:hint="eastAsia"/>
          <w:color w:val="000000"/>
          <w:kern w:val="0"/>
          <w:szCs w:val="21"/>
        </w:rPr>
        <w:t>被</w:t>
      </w:r>
      <w:r>
        <w:rPr>
          <w:rFonts w:ascii="宋体" w:hAnsi="宋体" w:cs="宋体"/>
          <w:color w:val="000000"/>
          <w:kern w:val="0"/>
          <w:szCs w:val="21"/>
        </w:rPr>
        <w:t>企业管理界誉为</w:t>
      </w:r>
      <w:r w:rsidRPr="009E3549">
        <w:rPr>
          <w:rFonts w:ascii="宋体" w:hAnsi="宋体" w:cs="宋体"/>
          <w:color w:val="000000"/>
          <w:kern w:val="0"/>
          <w:szCs w:val="21"/>
        </w:rPr>
        <w:t>当前工业界最佳的一种生产组织体系和方式，也必将成为</w:t>
      </w:r>
      <w:r>
        <w:rPr>
          <w:rFonts w:ascii="宋体" w:hAnsi="宋体" w:cs="宋体" w:hint="eastAsia"/>
          <w:color w:val="000000"/>
          <w:kern w:val="0"/>
          <w:szCs w:val="21"/>
        </w:rPr>
        <w:t>21</w:t>
      </w:r>
      <w:r w:rsidRPr="009E3549">
        <w:rPr>
          <w:rFonts w:ascii="宋体" w:hAnsi="宋体" w:cs="宋体"/>
          <w:color w:val="000000"/>
          <w:kern w:val="0"/>
          <w:szCs w:val="21"/>
        </w:rPr>
        <w:t>世纪标准的全球生产体系。</w:t>
      </w:r>
    </w:p>
    <w:p w:rsidR="0062188C" w:rsidRDefault="0062188C" w:rsidP="0062188C">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那么如何才能成功实践这种思维模式呢？</w:t>
      </w:r>
    </w:p>
    <w:p w:rsidR="0062188C" w:rsidRPr="003960FE" w:rsidRDefault="0062188C" w:rsidP="0062188C">
      <w:pPr>
        <w:spacing w:line="360" w:lineRule="auto"/>
        <w:ind w:firstLineChars="200" w:firstLine="420"/>
        <w:rPr>
          <w:rFonts w:ascii="宋体" w:hAnsi="宋体"/>
          <w:szCs w:val="21"/>
        </w:rPr>
      </w:pPr>
      <w:r>
        <w:rPr>
          <w:rFonts w:ascii="宋体" w:hAnsi="宋体" w:hint="eastAsia"/>
          <w:szCs w:val="21"/>
        </w:rPr>
        <w:t>要启动企业，先启动文化，要启动文化，先启动人</w:t>
      </w:r>
      <w:r w:rsidRPr="00CA7F5F">
        <w:rPr>
          <w:rFonts w:ascii="宋体" w:hAnsi="宋体" w:hint="eastAsia"/>
          <w:szCs w:val="21"/>
        </w:rPr>
        <w:t>。</w:t>
      </w:r>
      <w:r>
        <w:rPr>
          <w:rFonts w:hint="eastAsia"/>
          <w:szCs w:val="21"/>
        </w:rPr>
        <w:t>企业经营的的关键在于经营人才，人才不仅要具备技术能力，更要具备教练能力，</w:t>
      </w:r>
      <w:r>
        <w:rPr>
          <w:rFonts w:ascii="宋体" w:hAnsi="宋体" w:cs="宋体" w:hint="eastAsia"/>
          <w:color w:val="000000"/>
          <w:kern w:val="0"/>
          <w:szCs w:val="21"/>
        </w:rPr>
        <w:t>人才质量将决定</w:t>
      </w:r>
      <w:r w:rsidRPr="004402B6">
        <w:rPr>
          <w:rFonts w:ascii="宋体" w:hAnsi="宋体" w:cs="宋体" w:hint="eastAsia"/>
          <w:color w:val="000000"/>
          <w:kern w:val="0"/>
          <w:szCs w:val="21"/>
        </w:rPr>
        <w:t>企业细胞的生命质量</w:t>
      </w:r>
      <w:r>
        <w:rPr>
          <w:rFonts w:ascii="宋体" w:hAnsi="宋体" w:cs="宋体" w:hint="eastAsia"/>
          <w:color w:val="000000"/>
          <w:kern w:val="0"/>
          <w:szCs w:val="21"/>
        </w:rPr>
        <w:t>。</w:t>
      </w:r>
      <w:r w:rsidRPr="00B469B5">
        <w:rPr>
          <w:rFonts w:ascii="宋体" w:hAnsi="宋体" w:cs="宋体" w:hint="eastAsia"/>
          <w:color w:val="000000"/>
          <w:kern w:val="0"/>
          <w:szCs w:val="21"/>
        </w:rPr>
        <w:t xml:space="preserve"> </w:t>
      </w:r>
    </w:p>
    <w:p w:rsidR="0062188C" w:rsidRDefault="0062188C" w:rsidP="0062188C">
      <w:pPr>
        <w:spacing w:line="300" w:lineRule="auto"/>
        <w:ind w:firstLineChars="202" w:firstLine="424"/>
        <w:rPr>
          <w:szCs w:val="21"/>
        </w:rPr>
      </w:pPr>
      <w:r>
        <w:rPr>
          <w:rFonts w:hint="eastAsia"/>
          <w:szCs w:val="21"/>
        </w:rPr>
        <w:t>彭</w:t>
      </w:r>
      <w:r w:rsidRPr="003558BF">
        <w:rPr>
          <w:rFonts w:hint="eastAsia"/>
          <w:szCs w:val="21"/>
        </w:rPr>
        <w:t>老师运用多年制造工厂企业推行精益管理的实战经验，结合国内企业管理实情，</w:t>
      </w:r>
      <w:r w:rsidRPr="00F8699B">
        <w:rPr>
          <w:rFonts w:hint="eastAsia"/>
          <w:szCs w:val="21"/>
        </w:rPr>
        <w:t>针对国内企业实践中的重点、难点问题，提出了有针对性的</w:t>
      </w:r>
      <w:r>
        <w:rPr>
          <w:rFonts w:hint="eastAsia"/>
          <w:szCs w:val="21"/>
        </w:rPr>
        <w:t>企业精益人才训练计划的</w:t>
      </w:r>
      <w:r w:rsidRPr="00F8699B">
        <w:rPr>
          <w:rFonts w:hint="eastAsia"/>
          <w:szCs w:val="21"/>
        </w:rPr>
        <w:t>解决方案</w:t>
      </w:r>
      <w:r>
        <w:rPr>
          <w:rFonts w:hint="eastAsia"/>
          <w:szCs w:val="21"/>
        </w:rPr>
        <w:t>。从而全面提升企业竞争力，</w:t>
      </w:r>
      <w:r w:rsidRPr="00F8699B">
        <w:rPr>
          <w:rFonts w:hint="eastAsia"/>
          <w:szCs w:val="21"/>
        </w:rPr>
        <w:t>实现</w:t>
      </w:r>
      <w:r>
        <w:rPr>
          <w:rFonts w:hint="eastAsia"/>
          <w:szCs w:val="21"/>
        </w:rPr>
        <w:t>企业</w:t>
      </w:r>
      <w:r w:rsidRPr="00F8699B">
        <w:rPr>
          <w:rFonts w:hint="eastAsia"/>
          <w:szCs w:val="21"/>
        </w:rPr>
        <w:t>价值和利润。</w:t>
      </w:r>
    </w:p>
    <w:p w:rsidR="0062188C" w:rsidRPr="00D9306B" w:rsidRDefault="0062188C" w:rsidP="0062188C">
      <w:pPr>
        <w:spacing w:line="340" w:lineRule="exact"/>
        <w:ind w:firstLineChars="202" w:firstLine="424"/>
        <w:rPr>
          <w:szCs w:val="21"/>
        </w:rPr>
      </w:pPr>
      <w:r w:rsidRPr="00D9306B">
        <w:rPr>
          <w:rFonts w:hint="eastAsia"/>
          <w:szCs w:val="21"/>
        </w:rPr>
        <w:t>本课程旨在系统全面介绍如何进行人才培养的成功实践，帮您制定企业精益人才训练计划的执行方案，与您共同探讨企业人才精益模式的实践！</w:t>
      </w:r>
    </w:p>
    <w:p w:rsidR="0062188C" w:rsidRDefault="0062188C" w:rsidP="0062188C">
      <w:pPr>
        <w:spacing w:line="360" w:lineRule="auto"/>
      </w:pPr>
      <w:r w:rsidRPr="002B212C">
        <w:rPr>
          <w:rFonts w:hint="eastAsia"/>
        </w:rPr>
        <w:t>【</w:t>
      </w:r>
      <w:r w:rsidRPr="002B212C">
        <w:rPr>
          <w:rFonts w:hint="eastAsia"/>
          <w:b/>
          <w:bCs/>
        </w:rPr>
        <w:t>课程</w:t>
      </w:r>
      <w:r>
        <w:rPr>
          <w:rFonts w:hint="eastAsia"/>
          <w:b/>
          <w:bCs/>
        </w:rPr>
        <w:t>结构及纲要</w:t>
      </w:r>
      <w:r w:rsidRPr="002B212C">
        <w:rPr>
          <w:rFonts w:hint="eastAsia"/>
        </w:rPr>
        <w:t>】</w:t>
      </w:r>
    </w:p>
    <w:p w:rsidR="0062188C" w:rsidRDefault="0062188C" w:rsidP="0062188C">
      <w:pPr>
        <w:spacing w:line="360" w:lineRule="auto"/>
      </w:pPr>
      <w:r>
        <w:rPr>
          <w:rFonts w:ascii="宋体" w:hAnsi="宋体"/>
          <w:b/>
          <w:noProof/>
          <w:sz w:val="24"/>
        </w:rPr>
        <w:drawing>
          <wp:inline distT="0" distB="0" distL="0" distR="0">
            <wp:extent cx="5486400" cy="2105025"/>
            <wp:effectExtent l="0" t="0" r="0" b="0"/>
            <wp:docPr id="1" name="对象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72" cy="2571768"/>
                      <a:chOff x="857224" y="2357430"/>
                      <a:chExt cx="6715172" cy="2571768"/>
                    </a:xfrm>
                  </a:grpSpPr>
                  <a:pic>
                    <a:nvPicPr>
                      <a:cNvPr id="1026" name="对象 2"/>
                      <a:cNvPicPr>
                        <a:picLocks noChangeArrowheads="1"/>
                      </a:cNvPicPr>
                    </a:nvPicPr>
                    <a:blipFill>
                      <a:blip r:embed="rId7"/>
                      <a:srcRect t="-229" r="-116" b="-320"/>
                      <a:stretch>
                        <a:fillRect/>
                      </a:stretch>
                    </a:blipFill>
                    <a:spPr bwMode="auto">
                      <a:xfrm>
                        <a:off x="857224" y="2357430"/>
                        <a:ext cx="6715172" cy="2571768"/>
                      </a:xfrm>
                      <a:prstGeom prst="rect">
                        <a:avLst/>
                      </a:prstGeom>
                      <a:noFill/>
                      <a:ln w="9525">
                        <a:noFill/>
                        <a:miter lim="800000"/>
                        <a:headEnd/>
                        <a:tailEnd/>
                      </a:ln>
                    </a:spPr>
                  </a:pic>
                  <a:sp>
                    <a:nvSpPr>
                      <a:cNvPr id="1027" name="Text Box 3"/>
                      <a:cNvSpPr txBox="1">
                        <a:spLocks noChangeArrowheads="1"/>
                      </a:cNvSpPr>
                    </a:nvSpPr>
                    <a:spPr bwMode="auto">
                      <a:xfrm>
                        <a:off x="5143504" y="2428868"/>
                        <a:ext cx="2200275" cy="29051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1" fontAlgn="base" latinLnBrk="0" hangingPunct="1">
                            <a:lnSpc>
                              <a:spcPct val="100000"/>
                            </a:lnSpc>
                            <a:spcBef>
                              <a:spcPct val="0"/>
                            </a:spcBef>
                            <a:spcAft>
                              <a:spcPct val="0"/>
                            </a:spcAft>
                            <a:buClrTx/>
                            <a:buSzTx/>
                            <a:buFontTx/>
                            <a:buNone/>
                            <a:tabLst/>
                          </a:pPr>
                          <a:r>
                            <a:rPr kumimoji="0" lang="zh-CN" altLang="en-US" sz="1200" b="1" i="0" u="none" strike="noStrike" cap="none" normalizeH="0" baseline="0" dirty="0" smtClean="0">
                              <a:ln>
                                <a:noFill/>
                              </a:ln>
                              <a:solidFill>
                                <a:schemeClr val="tx1"/>
                              </a:solidFill>
                              <a:effectLst/>
                              <a:latin typeface="Calibri" pitchFamily="34" charset="0"/>
                              <a:ea typeface="宋体" pitchFamily="2" charset="-122"/>
                              <a:cs typeface="宋体" pitchFamily="2" charset="-122"/>
                            </a:rPr>
                            <a:t>图</a:t>
                          </a:r>
                          <a:r>
                            <a:rPr kumimoji="0" lang="en-US" altLang="zh-CN" sz="1200" b="1" i="0" u="none" strike="noStrike" cap="none" normalizeH="0" baseline="0" dirty="0" smtClean="0">
                              <a:ln>
                                <a:noFill/>
                              </a:ln>
                              <a:solidFill>
                                <a:schemeClr val="tx1"/>
                              </a:solidFill>
                              <a:effectLst/>
                              <a:latin typeface="Calibri" pitchFamily="34" charset="0"/>
                              <a:ea typeface="宋体" pitchFamily="2" charset="-122"/>
                              <a:cs typeface="宋体" pitchFamily="2" charset="-122"/>
                            </a:rPr>
                            <a:t>1</a:t>
                          </a:r>
                          <a:r>
                            <a:rPr kumimoji="0" lang="zh-CN" altLang="en-US" sz="1200" b="1" i="0" u="none" strike="noStrike" cap="none" normalizeH="0" baseline="0" dirty="0" smtClean="0">
                              <a:ln>
                                <a:noFill/>
                              </a:ln>
                              <a:solidFill>
                                <a:schemeClr val="tx1"/>
                              </a:solidFill>
                              <a:effectLst/>
                              <a:latin typeface="Calibri" pitchFamily="34" charset="0"/>
                              <a:ea typeface="宋体" pitchFamily="2" charset="-122"/>
                              <a:cs typeface="宋体" pitchFamily="2" charset="-122"/>
                            </a:rPr>
                            <a:t>：精益人才能力结构图</a:t>
                          </a:r>
                          <a:endParaRPr kumimoji="0" lang="zh-CN" sz="1800" b="0" i="0" u="none" strike="noStrike" cap="none" normalizeH="0" baseline="0" dirty="0" smtClean="0">
                            <a:ln>
                              <a:noFill/>
                            </a:ln>
                            <a:solidFill>
                              <a:schemeClr val="tx1"/>
                            </a:solidFill>
                            <a:effectLst/>
                            <a:latin typeface="Arial" pitchFamily="34" charset="0"/>
                            <a:ea typeface="宋体" pitchFamily="2" charset="-122"/>
                            <a:cs typeface="宋体" pitchFamily="2" charset="-122"/>
                          </a:endParaRPr>
                        </a:p>
                      </a:txBody>
                      <a:useSpRect/>
                    </a:txSp>
                  </a:sp>
                </lc:lockedCanvas>
              </a:graphicData>
            </a:graphic>
          </wp:inline>
        </w:drawing>
      </w:r>
    </w:p>
    <w:p w:rsidR="0062188C" w:rsidRDefault="0062188C" w:rsidP="005D6FC6">
      <w:pPr>
        <w:spacing w:beforeLines="50" w:afterLines="50" w:line="300" w:lineRule="auto"/>
        <w:jc w:val="left"/>
        <w:rPr>
          <w:rFonts w:ascii="宋体" w:hAnsi="宋体"/>
          <w:b/>
          <w:sz w:val="24"/>
        </w:rPr>
      </w:pPr>
      <w:r>
        <w:rPr>
          <w:rFonts w:ascii="宋体" w:hAnsi="宋体" w:hint="eastAsia"/>
          <w:b/>
          <w:sz w:val="24"/>
        </w:rPr>
        <w:t>第一讲：工作职责</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什么是管理者</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lastRenderedPageBreak/>
        <w:t>管理者在现场管理中的作用</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管理者的在制造企业中的角色</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管理者的职责与权限分析</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构建管理者的胜任工作能力模型分析</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制订管理者的工作清单</w:t>
      </w:r>
    </w:p>
    <w:p w:rsidR="0062188C" w:rsidRPr="001767D5" w:rsidRDefault="0062188C" w:rsidP="005D6FC6">
      <w:pPr>
        <w:spacing w:beforeLines="50" w:afterLines="50" w:line="300" w:lineRule="auto"/>
        <w:jc w:val="left"/>
        <w:rPr>
          <w:rFonts w:ascii="宋体" w:hAnsi="宋体"/>
          <w:b/>
          <w:sz w:val="24"/>
        </w:rPr>
      </w:pPr>
      <w:r>
        <w:rPr>
          <w:rFonts w:ascii="宋体" w:hAnsi="宋体" w:hint="eastAsia"/>
          <w:b/>
          <w:sz w:val="24"/>
        </w:rPr>
        <w:t>第二讲：工作指导</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制造现场的目标与问题分析</w:t>
      </w:r>
    </w:p>
    <w:p w:rsidR="0062188C" w:rsidRPr="0067374C" w:rsidRDefault="0062188C" w:rsidP="0062188C">
      <w:pPr>
        <w:pStyle w:val="a6"/>
        <w:numPr>
          <w:ilvl w:val="0"/>
          <w:numId w:val="2"/>
        </w:numPr>
        <w:spacing w:line="300" w:lineRule="auto"/>
        <w:ind w:leftChars="0" w:rightChars="10" w:right="21"/>
        <w:rPr>
          <w:rFonts w:ascii="宋体" w:eastAsia="宋体" w:hAnsi="宋体" w:cs="Times New Roman"/>
          <w:szCs w:val="21"/>
        </w:rPr>
      </w:pPr>
      <w:r w:rsidRPr="0067374C">
        <w:rPr>
          <w:rFonts w:ascii="宋体" w:eastAsia="宋体" w:hAnsi="宋体" w:cs="Times New Roman" w:hint="eastAsia"/>
          <w:szCs w:val="21"/>
        </w:rPr>
        <w:t>制订客户满意度的5力模型</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工作技能5个层次</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如何制订指导计划</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制作工作分解表</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工作指导OJT 实战工具与技巧</w:t>
      </w:r>
    </w:p>
    <w:p w:rsidR="0062188C" w:rsidRPr="00CB113C" w:rsidRDefault="0062188C" w:rsidP="005D6FC6">
      <w:pPr>
        <w:spacing w:beforeLines="50" w:afterLines="50" w:line="300" w:lineRule="auto"/>
        <w:jc w:val="left"/>
        <w:rPr>
          <w:rFonts w:ascii="宋体" w:hAnsi="宋体"/>
          <w:b/>
          <w:sz w:val="24"/>
        </w:rPr>
      </w:pPr>
      <w:r>
        <w:rPr>
          <w:rFonts w:ascii="宋体" w:hAnsi="宋体" w:hint="eastAsia"/>
          <w:b/>
          <w:sz w:val="24"/>
        </w:rPr>
        <w:t>第三讲</w:t>
      </w:r>
      <w:r w:rsidRPr="00CB113C">
        <w:rPr>
          <w:rFonts w:ascii="宋体" w:hAnsi="宋体" w:hint="eastAsia"/>
          <w:b/>
          <w:sz w:val="24"/>
        </w:rPr>
        <w:t>：工作关系</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与员工一起工作</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工作现场的问题类型分析</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制订问题的处理流程</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工作关系OJT 实战工具与技巧</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如何造就精英下属</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工作关系实战案例</w:t>
      </w:r>
    </w:p>
    <w:p w:rsidR="0062188C" w:rsidRDefault="0062188C" w:rsidP="005D6FC6">
      <w:pPr>
        <w:spacing w:beforeLines="50" w:afterLines="50" w:line="300" w:lineRule="auto"/>
        <w:jc w:val="left"/>
        <w:rPr>
          <w:rFonts w:ascii="宋体" w:hAnsi="宋体"/>
          <w:b/>
          <w:sz w:val="24"/>
        </w:rPr>
      </w:pPr>
      <w:r>
        <w:rPr>
          <w:rFonts w:ascii="宋体" w:hAnsi="宋体" w:hint="eastAsia"/>
          <w:b/>
          <w:sz w:val="24"/>
        </w:rPr>
        <w:t>第四讲：工作方法</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浪费标准与工作分析</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制订工作路径图</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制订工作选择表</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开发新的工作方法</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新方法实践与运用</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新工作的创新思维训练</w:t>
      </w:r>
    </w:p>
    <w:p w:rsidR="0062188C" w:rsidRDefault="0062188C" w:rsidP="005D6FC6">
      <w:pPr>
        <w:spacing w:beforeLines="50" w:afterLines="50" w:line="300" w:lineRule="auto"/>
        <w:jc w:val="left"/>
        <w:rPr>
          <w:rFonts w:ascii="宋体" w:hAnsi="宋体"/>
          <w:b/>
          <w:sz w:val="24"/>
        </w:rPr>
      </w:pPr>
      <w:r>
        <w:rPr>
          <w:rFonts w:ascii="宋体" w:hAnsi="宋体" w:hint="eastAsia"/>
          <w:b/>
          <w:sz w:val="24"/>
        </w:rPr>
        <w:t>第五讲：工作安全</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安全5级塔结构</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管理者的安全责任</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制订安全分析表</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制作安全作业指导书</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工作安全OJT 实战工具与技巧</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lastRenderedPageBreak/>
        <w:t>工作关系实战案例</w:t>
      </w:r>
    </w:p>
    <w:p w:rsidR="0062188C" w:rsidRDefault="0062188C" w:rsidP="005D6FC6">
      <w:pPr>
        <w:spacing w:beforeLines="50" w:afterLines="50" w:line="300" w:lineRule="auto"/>
        <w:jc w:val="left"/>
        <w:rPr>
          <w:rFonts w:ascii="宋体" w:hAnsi="宋体"/>
          <w:b/>
          <w:sz w:val="24"/>
        </w:rPr>
      </w:pPr>
      <w:r>
        <w:rPr>
          <w:rFonts w:ascii="宋体" w:hAnsi="宋体" w:hint="eastAsia"/>
          <w:b/>
          <w:sz w:val="24"/>
        </w:rPr>
        <w:t>第六讲：工作效率</w:t>
      </w:r>
    </w:p>
    <w:p w:rsidR="0062188C" w:rsidRPr="0067374C" w:rsidRDefault="0062188C" w:rsidP="0062188C">
      <w:pPr>
        <w:numPr>
          <w:ilvl w:val="0"/>
          <w:numId w:val="2"/>
        </w:numPr>
        <w:spacing w:line="300" w:lineRule="auto"/>
        <w:jc w:val="left"/>
        <w:rPr>
          <w:rFonts w:ascii="宋体" w:hAnsi="宋体"/>
          <w:szCs w:val="21"/>
        </w:rPr>
      </w:pPr>
      <w:r w:rsidRPr="0067374C">
        <w:rPr>
          <w:rFonts w:ascii="宋体" w:hAnsi="宋体" w:hint="eastAsia"/>
          <w:szCs w:val="21"/>
        </w:rPr>
        <w:t>谁是您的效率杀手</w:t>
      </w:r>
    </w:p>
    <w:p w:rsidR="0062188C" w:rsidRPr="0067374C" w:rsidRDefault="0062188C" w:rsidP="0062188C">
      <w:pPr>
        <w:numPr>
          <w:ilvl w:val="0"/>
          <w:numId w:val="2"/>
        </w:numPr>
        <w:spacing w:line="300" w:lineRule="auto"/>
        <w:jc w:val="left"/>
        <w:rPr>
          <w:rFonts w:ascii="宋体" w:hAnsi="宋体"/>
          <w:b/>
          <w:szCs w:val="21"/>
        </w:rPr>
      </w:pPr>
      <w:r w:rsidRPr="0067374C">
        <w:rPr>
          <w:rFonts w:ascii="宋体" w:hAnsi="宋体" w:hint="eastAsia"/>
          <w:szCs w:val="21"/>
        </w:rPr>
        <w:t>效率VS效能</w:t>
      </w:r>
    </w:p>
    <w:p w:rsidR="0062188C" w:rsidRPr="0067374C" w:rsidRDefault="0062188C" w:rsidP="0062188C">
      <w:pPr>
        <w:numPr>
          <w:ilvl w:val="0"/>
          <w:numId w:val="2"/>
        </w:numPr>
        <w:spacing w:line="300" w:lineRule="auto"/>
        <w:jc w:val="left"/>
        <w:rPr>
          <w:rFonts w:ascii="宋体" w:hAnsi="宋体"/>
          <w:b/>
          <w:szCs w:val="21"/>
        </w:rPr>
      </w:pPr>
      <w:r w:rsidRPr="0067374C">
        <w:rPr>
          <w:rFonts w:ascii="宋体" w:hAnsi="宋体" w:hint="eastAsia"/>
          <w:szCs w:val="21"/>
        </w:rPr>
        <w:t>诊断与分析您的工作效率</w:t>
      </w:r>
    </w:p>
    <w:p w:rsidR="0062188C" w:rsidRPr="0067374C" w:rsidRDefault="0062188C" w:rsidP="0062188C">
      <w:pPr>
        <w:numPr>
          <w:ilvl w:val="0"/>
          <w:numId w:val="2"/>
        </w:numPr>
        <w:spacing w:line="300" w:lineRule="auto"/>
        <w:jc w:val="left"/>
        <w:rPr>
          <w:rFonts w:ascii="宋体" w:hAnsi="宋体"/>
          <w:b/>
          <w:szCs w:val="21"/>
        </w:rPr>
      </w:pPr>
      <w:r w:rsidRPr="0067374C">
        <w:rPr>
          <w:rFonts w:ascii="宋体" w:hAnsi="宋体" w:hint="eastAsia"/>
          <w:szCs w:val="21"/>
        </w:rPr>
        <w:t>效率计划表的制定与执行</w:t>
      </w:r>
    </w:p>
    <w:p w:rsidR="0062188C" w:rsidRPr="0067374C" w:rsidRDefault="0062188C" w:rsidP="0062188C">
      <w:pPr>
        <w:numPr>
          <w:ilvl w:val="0"/>
          <w:numId w:val="2"/>
        </w:numPr>
        <w:spacing w:line="300" w:lineRule="auto"/>
        <w:jc w:val="left"/>
        <w:rPr>
          <w:rFonts w:ascii="宋体" w:hAnsi="宋体"/>
          <w:b/>
          <w:szCs w:val="21"/>
        </w:rPr>
      </w:pPr>
      <w:r w:rsidRPr="0067374C">
        <w:rPr>
          <w:rFonts w:ascii="宋体" w:hAnsi="宋体" w:hint="eastAsia"/>
          <w:szCs w:val="21"/>
        </w:rPr>
        <w:t>艾森豪威尔原则的应用</w:t>
      </w:r>
    </w:p>
    <w:p w:rsidR="0062188C" w:rsidRPr="0067374C" w:rsidRDefault="0062188C" w:rsidP="0062188C">
      <w:pPr>
        <w:numPr>
          <w:ilvl w:val="0"/>
          <w:numId w:val="2"/>
        </w:numPr>
        <w:spacing w:line="300" w:lineRule="auto"/>
        <w:jc w:val="left"/>
        <w:rPr>
          <w:rFonts w:ascii="宋体" w:hAnsi="宋体"/>
          <w:b/>
          <w:szCs w:val="21"/>
        </w:rPr>
      </w:pPr>
      <w:r w:rsidRPr="0067374C">
        <w:rPr>
          <w:rFonts w:ascii="宋体" w:hAnsi="宋体" w:hint="eastAsia"/>
          <w:szCs w:val="21"/>
        </w:rPr>
        <w:t>制订效率法则</w:t>
      </w:r>
    </w:p>
    <w:p w:rsidR="0062188C" w:rsidRPr="006744DA" w:rsidRDefault="0062188C" w:rsidP="005D6FC6">
      <w:pPr>
        <w:spacing w:beforeLines="100" w:line="360" w:lineRule="auto"/>
        <w:rPr>
          <w:rFonts w:ascii="宋体" w:hAnsi="宋体"/>
          <w:b/>
        </w:rPr>
      </w:pPr>
      <w:r w:rsidRPr="006744DA">
        <w:rPr>
          <w:rFonts w:ascii="宋体" w:hAnsi="宋体" w:hint="eastAsia"/>
          <w:b/>
        </w:rPr>
        <w:t>【讲师简介】</w:t>
      </w:r>
    </w:p>
    <w:p w:rsidR="0062188C" w:rsidRPr="005D6CB4" w:rsidRDefault="0062188C" w:rsidP="0062188C">
      <w:pPr>
        <w:spacing w:line="360" w:lineRule="auto"/>
        <w:ind w:leftChars="100" w:left="210"/>
        <w:rPr>
          <w:rFonts w:ascii="宋体" w:hAnsi="宋体"/>
          <w:b/>
          <w:szCs w:val="21"/>
        </w:rPr>
      </w:pPr>
      <w:r>
        <w:rPr>
          <w:rFonts w:ascii="宋体" w:hAnsi="宋体" w:hint="eastAsia"/>
          <w:b/>
          <w:noProof/>
          <w:szCs w:val="21"/>
        </w:rPr>
        <w:drawing>
          <wp:anchor distT="0" distB="0" distL="114300" distR="114300" simplePos="0" relativeHeight="251660288" behindDoc="1" locked="0" layoutInCell="1" allowOverlap="1">
            <wp:simplePos x="0" y="0"/>
            <wp:positionH relativeFrom="column">
              <wp:posOffset>4273674</wp:posOffset>
            </wp:positionH>
            <wp:positionV relativeFrom="paragraph">
              <wp:posOffset>238861</wp:posOffset>
            </wp:positionV>
            <wp:extent cx="923786" cy="1162168"/>
            <wp:effectExtent l="19050" t="19050" r="47764" b="37982"/>
            <wp:wrapTight wrapText="bothSides">
              <wp:wrapPolygon edited="0">
                <wp:start x="-445" y="-354"/>
                <wp:lineTo x="-445" y="22306"/>
                <wp:lineTo x="22717" y="22306"/>
                <wp:lineTo x="22717" y="-354"/>
                <wp:lineTo x="-445" y="-354"/>
              </wp:wrapPolygon>
            </wp:wrapTight>
            <wp:docPr id="2" name="图片 16" descr="2012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2012003"/>
                    <pic:cNvPicPr>
                      <a:picLocks noChangeAspect="1" noChangeArrowheads="1"/>
                    </pic:cNvPicPr>
                  </pic:nvPicPr>
                  <pic:blipFill>
                    <a:blip r:embed="rId8" cstate="print"/>
                    <a:srcRect/>
                    <a:stretch>
                      <a:fillRect/>
                    </a:stretch>
                  </pic:blipFill>
                  <pic:spPr bwMode="auto">
                    <a:xfrm>
                      <a:off x="0" y="0"/>
                      <a:ext cx="923786" cy="1162168"/>
                    </a:xfrm>
                    <a:prstGeom prst="rect">
                      <a:avLst/>
                    </a:prstGeom>
                    <a:noFill/>
                    <a:ln w="9525">
                      <a:solidFill>
                        <a:srgbClr val="FFFFFF"/>
                      </a:solidFill>
                      <a:miter lim="800000"/>
                      <a:headEnd/>
                      <a:tailEnd/>
                    </a:ln>
                    <a:effectLst>
                      <a:outerShdw dist="35921" dir="2700000" algn="ctr" rotWithShape="0">
                        <a:srgbClr val="808080"/>
                      </a:outerShdw>
                    </a:effectLst>
                  </pic:spPr>
                </pic:pic>
              </a:graphicData>
            </a:graphic>
          </wp:anchor>
        </w:drawing>
      </w:r>
      <w:r>
        <w:rPr>
          <w:rFonts w:ascii="宋体" w:hAnsi="宋体" w:hint="eastAsia"/>
          <w:b/>
          <w:szCs w:val="21"/>
        </w:rPr>
        <w:t>彭程</w:t>
      </w:r>
      <w:r w:rsidRPr="005D6CB4">
        <w:rPr>
          <w:rFonts w:ascii="宋体" w:hAnsi="宋体" w:hint="eastAsia"/>
          <w:b/>
          <w:szCs w:val="21"/>
        </w:rPr>
        <w:t>老师</w:t>
      </w:r>
    </w:p>
    <w:p w:rsidR="0062188C" w:rsidRPr="00EF6C71" w:rsidRDefault="0062188C" w:rsidP="0062188C">
      <w:pPr>
        <w:pStyle w:val="a5"/>
        <w:numPr>
          <w:ilvl w:val="0"/>
          <w:numId w:val="1"/>
        </w:numPr>
        <w:spacing w:line="360" w:lineRule="auto"/>
        <w:rPr>
          <w:sz w:val="21"/>
          <w:szCs w:val="21"/>
        </w:rPr>
      </w:pPr>
      <w:r w:rsidRPr="00EF6C71">
        <w:rPr>
          <w:rFonts w:hint="eastAsia"/>
          <w:sz w:val="21"/>
          <w:szCs w:val="21"/>
        </w:rPr>
        <w:t>时代智慧（TWM）</w:t>
      </w:r>
      <w:r>
        <w:rPr>
          <w:rFonts w:hint="eastAsia"/>
          <w:sz w:val="21"/>
          <w:szCs w:val="21"/>
        </w:rPr>
        <w:t>资深</w:t>
      </w:r>
      <w:r w:rsidRPr="00EF6C71">
        <w:rPr>
          <w:rFonts w:hint="eastAsia"/>
          <w:sz w:val="21"/>
          <w:szCs w:val="21"/>
        </w:rPr>
        <w:t>顾问</w:t>
      </w:r>
    </w:p>
    <w:p w:rsidR="0062188C" w:rsidRPr="00EF6C71" w:rsidRDefault="0062188C" w:rsidP="0062188C">
      <w:pPr>
        <w:pStyle w:val="a5"/>
        <w:numPr>
          <w:ilvl w:val="0"/>
          <w:numId w:val="1"/>
        </w:numPr>
        <w:spacing w:line="360" w:lineRule="auto"/>
        <w:rPr>
          <w:sz w:val="21"/>
          <w:szCs w:val="21"/>
        </w:rPr>
      </w:pPr>
      <w:r w:rsidRPr="00EF6C71">
        <w:rPr>
          <w:rFonts w:hint="eastAsia"/>
          <w:sz w:val="21"/>
          <w:szCs w:val="21"/>
        </w:rPr>
        <w:t>国内知名</w:t>
      </w:r>
      <w:r>
        <w:rPr>
          <w:rFonts w:hint="eastAsia"/>
          <w:sz w:val="21"/>
          <w:szCs w:val="21"/>
        </w:rPr>
        <w:t>精益化管理推行实践</w:t>
      </w:r>
      <w:r w:rsidRPr="00EF6C71">
        <w:rPr>
          <w:rFonts w:hint="eastAsia"/>
          <w:sz w:val="21"/>
          <w:szCs w:val="21"/>
        </w:rPr>
        <w:t>管理专家顾问</w:t>
      </w:r>
    </w:p>
    <w:p w:rsidR="0062188C" w:rsidRPr="00EF6C71" w:rsidRDefault="0062188C" w:rsidP="0062188C">
      <w:pPr>
        <w:pStyle w:val="a5"/>
        <w:numPr>
          <w:ilvl w:val="0"/>
          <w:numId w:val="1"/>
        </w:numPr>
        <w:spacing w:line="360" w:lineRule="auto"/>
        <w:rPr>
          <w:sz w:val="21"/>
          <w:szCs w:val="21"/>
        </w:rPr>
      </w:pPr>
      <w:r w:rsidRPr="00EF6C71">
        <w:rPr>
          <w:rFonts w:hint="eastAsia"/>
          <w:sz w:val="21"/>
          <w:szCs w:val="21"/>
        </w:rPr>
        <w:t>华夏管理培训网特聘制造管理类</w:t>
      </w:r>
      <w:r>
        <w:rPr>
          <w:rFonts w:hint="eastAsia"/>
          <w:sz w:val="21"/>
          <w:szCs w:val="21"/>
        </w:rPr>
        <w:t>高级</w:t>
      </w:r>
      <w:r w:rsidRPr="00EF6C71">
        <w:rPr>
          <w:rFonts w:hint="eastAsia"/>
          <w:sz w:val="21"/>
          <w:szCs w:val="21"/>
        </w:rPr>
        <w:t>顾问</w:t>
      </w:r>
    </w:p>
    <w:p w:rsidR="0062188C" w:rsidRPr="00EF6C71" w:rsidRDefault="0062188C" w:rsidP="0062188C">
      <w:pPr>
        <w:pStyle w:val="a5"/>
        <w:numPr>
          <w:ilvl w:val="0"/>
          <w:numId w:val="1"/>
        </w:numPr>
        <w:spacing w:line="360" w:lineRule="auto"/>
        <w:rPr>
          <w:sz w:val="21"/>
          <w:szCs w:val="21"/>
        </w:rPr>
      </w:pPr>
      <w:r w:rsidRPr="00EF6C71">
        <w:rPr>
          <w:rFonts w:hint="eastAsia"/>
          <w:sz w:val="21"/>
          <w:szCs w:val="21"/>
        </w:rPr>
        <w:t>中国制造业管理在线特约管理专家</w:t>
      </w:r>
    </w:p>
    <w:p w:rsidR="0062188C" w:rsidRPr="0067374C" w:rsidRDefault="0062188C" w:rsidP="0062188C">
      <w:pPr>
        <w:numPr>
          <w:ilvl w:val="0"/>
          <w:numId w:val="1"/>
        </w:numPr>
        <w:spacing w:line="300" w:lineRule="auto"/>
        <w:jc w:val="left"/>
        <w:rPr>
          <w:rFonts w:ascii="宋体" w:hAnsi="宋体"/>
          <w:szCs w:val="21"/>
        </w:rPr>
      </w:pPr>
      <w:r w:rsidRPr="0067374C">
        <w:rPr>
          <w:rFonts w:ascii="宋体" w:hAnsi="宋体" w:hint="eastAsia"/>
          <w:szCs w:val="21"/>
        </w:rPr>
        <w:t>国际职业训练协会(</w:t>
      </w:r>
      <w:r w:rsidRPr="0067374C">
        <w:rPr>
          <w:rFonts w:ascii="宋体" w:hAnsi="宋体"/>
          <w:szCs w:val="21"/>
        </w:rPr>
        <w:t>IPTA</w:t>
      </w:r>
      <w:r w:rsidRPr="0067374C">
        <w:rPr>
          <w:rFonts w:ascii="宋体" w:hAnsi="宋体" w:hint="eastAsia"/>
          <w:szCs w:val="21"/>
        </w:rPr>
        <w:t>)认证讲师</w:t>
      </w:r>
    </w:p>
    <w:p w:rsidR="0062188C" w:rsidRPr="0067374C" w:rsidRDefault="0062188C" w:rsidP="0062188C">
      <w:pPr>
        <w:numPr>
          <w:ilvl w:val="0"/>
          <w:numId w:val="1"/>
        </w:numPr>
        <w:spacing w:line="300" w:lineRule="auto"/>
        <w:jc w:val="left"/>
        <w:rPr>
          <w:rFonts w:ascii="宋体" w:hAnsi="宋体"/>
          <w:szCs w:val="21"/>
        </w:rPr>
      </w:pPr>
      <w:r w:rsidRPr="0067374C">
        <w:rPr>
          <w:rFonts w:ascii="宋体" w:hAnsi="宋体" w:hint="eastAsia"/>
          <w:szCs w:val="21"/>
        </w:rPr>
        <w:t>中国制造国民性改造的先行者</w:t>
      </w:r>
    </w:p>
    <w:p w:rsidR="0062188C" w:rsidRPr="0067374C" w:rsidRDefault="0062188C" w:rsidP="0062188C">
      <w:pPr>
        <w:numPr>
          <w:ilvl w:val="0"/>
          <w:numId w:val="1"/>
        </w:numPr>
        <w:spacing w:line="300" w:lineRule="auto"/>
        <w:jc w:val="left"/>
        <w:rPr>
          <w:rFonts w:ascii="宋体" w:hAnsi="宋体"/>
          <w:szCs w:val="21"/>
        </w:rPr>
      </w:pPr>
      <w:r w:rsidRPr="0067374C">
        <w:rPr>
          <w:rFonts w:ascii="宋体" w:hAnsi="宋体" w:hint="eastAsia"/>
          <w:szCs w:val="21"/>
        </w:rPr>
        <w:t>中国制造</w:t>
      </w:r>
      <w:r w:rsidRPr="0067374C">
        <w:rPr>
          <w:rFonts w:ascii="宋体" w:hAnsi="宋体"/>
          <w:szCs w:val="21"/>
        </w:rPr>
        <w:t>制造绩效倍增模式实践</w:t>
      </w:r>
      <w:r>
        <w:rPr>
          <w:rFonts w:ascii="宋体" w:hAnsi="宋体" w:hint="eastAsia"/>
          <w:szCs w:val="21"/>
        </w:rPr>
        <w:t>研究者</w:t>
      </w:r>
    </w:p>
    <w:p w:rsidR="0062188C" w:rsidRPr="0067374C" w:rsidRDefault="0062188C" w:rsidP="0062188C">
      <w:pPr>
        <w:pStyle w:val="a5"/>
        <w:tabs>
          <w:tab w:val="left" w:pos="284"/>
        </w:tabs>
        <w:spacing w:line="300" w:lineRule="auto"/>
        <w:ind w:firstLineChars="202" w:firstLine="424"/>
        <w:rPr>
          <w:rFonts w:cs="Times New Roman"/>
          <w:kern w:val="2"/>
          <w:sz w:val="21"/>
          <w:szCs w:val="21"/>
        </w:rPr>
      </w:pPr>
      <w:r w:rsidRPr="0067374C">
        <w:rPr>
          <w:rFonts w:cs="Times New Roman" w:hint="eastAsia"/>
          <w:kern w:val="2"/>
          <w:sz w:val="21"/>
          <w:szCs w:val="21"/>
        </w:rPr>
        <w:t>彭老师拥有近二十年国际、国内知名企业的制造企业管理和企业高层管理运作经验，对于解决制造企业管理中的疑难问题，有着丰富的管理和实战经验。多年制造企业管理工作实战经验，融会东西方管理的精髓，熟知外资、民营、高科技企业的经营和管理之道，尤其对中国制造绩效倍增模式、制造企业人才持续培养、制造企业持续经营、制造型企业诊断、生产技术与生产力提升</w:t>
      </w:r>
      <w:r w:rsidRPr="0067374C">
        <w:rPr>
          <w:rFonts w:cs="Times New Roman"/>
          <w:kern w:val="2"/>
          <w:sz w:val="21"/>
          <w:szCs w:val="21"/>
        </w:rPr>
        <w:t>、</w:t>
      </w:r>
      <w:r>
        <w:rPr>
          <w:rFonts w:cs="Times New Roman" w:hint="eastAsia"/>
          <w:kern w:val="2"/>
          <w:sz w:val="21"/>
          <w:szCs w:val="21"/>
        </w:rPr>
        <w:t>企业精益化推进策略</w:t>
      </w:r>
      <w:r w:rsidRPr="0067374C">
        <w:rPr>
          <w:rFonts w:cs="Times New Roman" w:hint="eastAsia"/>
          <w:kern w:val="2"/>
          <w:sz w:val="21"/>
          <w:szCs w:val="21"/>
        </w:rPr>
        <w:t>等领域有深入系统、独特的理解和思考。</w:t>
      </w:r>
    </w:p>
    <w:p w:rsidR="0062188C" w:rsidRPr="0067374C" w:rsidRDefault="0062188C" w:rsidP="0062188C">
      <w:pPr>
        <w:pStyle w:val="a5"/>
        <w:tabs>
          <w:tab w:val="left" w:pos="284"/>
        </w:tabs>
        <w:spacing w:line="300" w:lineRule="auto"/>
        <w:ind w:firstLineChars="202" w:firstLine="424"/>
        <w:rPr>
          <w:rFonts w:cs="Times New Roman"/>
          <w:kern w:val="2"/>
          <w:sz w:val="21"/>
          <w:szCs w:val="21"/>
        </w:rPr>
      </w:pPr>
      <w:r w:rsidRPr="0067374C">
        <w:rPr>
          <w:rFonts w:cs="Times New Roman" w:hint="eastAsia"/>
          <w:kern w:val="2"/>
          <w:sz w:val="21"/>
          <w:szCs w:val="21"/>
        </w:rPr>
        <w:t>彭老师曾主持过百余家企业管理咨询项目和大量的实地培训，目前专心致力于培训咨询与企业管理研究，形成培训的定制化而非标准化、顾问式而非简单式的培训管理理念！彭老师将企业管理技术引入课堂，课程内容实用性和互动性极强！</w:t>
      </w:r>
    </w:p>
    <w:p w:rsidR="0062188C" w:rsidRPr="0073475A" w:rsidRDefault="0062188C" w:rsidP="0062188C">
      <w:pPr>
        <w:pStyle w:val="a5"/>
        <w:spacing w:line="360" w:lineRule="auto"/>
        <w:rPr>
          <w:b/>
          <w:sz w:val="21"/>
          <w:szCs w:val="21"/>
        </w:rPr>
      </w:pPr>
      <w:r w:rsidRPr="0073475A">
        <w:rPr>
          <w:rFonts w:hint="eastAsia"/>
          <w:b/>
          <w:sz w:val="21"/>
          <w:szCs w:val="21"/>
        </w:rPr>
        <w:t>服务过的部分企业:</w:t>
      </w:r>
    </w:p>
    <w:p w:rsidR="0062188C" w:rsidRPr="00A639E3" w:rsidRDefault="0062188C" w:rsidP="0062188C">
      <w:pPr>
        <w:pStyle w:val="a5"/>
        <w:tabs>
          <w:tab w:val="left" w:pos="284"/>
        </w:tabs>
        <w:spacing w:line="300" w:lineRule="auto"/>
        <w:ind w:firstLineChars="177" w:firstLine="372"/>
        <w:rPr>
          <w:rFonts w:cs="Times New Roman"/>
          <w:kern w:val="2"/>
        </w:rPr>
      </w:pPr>
      <w:r w:rsidRPr="0067374C">
        <w:rPr>
          <w:rFonts w:cs="Times New Roman" w:hint="eastAsia"/>
          <w:kern w:val="2"/>
          <w:sz w:val="21"/>
          <w:szCs w:val="21"/>
        </w:rPr>
        <w:t>华晨汽车、赛轮</w:t>
      </w:r>
      <w:r>
        <w:rPr>
          <w:rFonts w:cs="Times New Roman" w:hint="eastAsia"/>
          <w:kern w:val="2"/>
          <w:sz w:val="21"/>
          <w:szCs w:val="21"/>
        </w:rPr>
        <w:t>股份</w:t>
      </w:r>
      <w:r w:rsidRPr="0067374C">
        <w:rPr>
          <w:rFonts w:cs="Times New Roman" w:hint="eastAsia"/>
          <w:kern w:val="2"/>
          <w:sz w:val="21"/>
          <w:szCs w:val="21"/>
        </w:rPr>
        <w:t>、金宇轮胎、齐鲁石化、中国银行、亚东置业、中鸿矿业、安国特、益康电器、大韩贸易、开泰实业、固恩治橡胶、津北达线缆、日源食品机械、太平洋海洋工程、巧媳妇食品集团、鸿成印刷、隆泰包装、中国石油大学、六个核桃、科大电子、森林株式会社、和多田印刷株式会社等近千家企业组织及高等院校。</w:t>
      </w:r>
    </w:p>
    <w:p w:rsidR="0062188C" w:rsidRDefault="0062188C" w:rsidP="0062188C">
      <w:pPr>
        <w:spacing w:line="360" w:lineRule="auto"/>
        <w:rPr>
          <w:szCs w:val="21"/>
        </w:rPr>
      </w:pPr>
    </w:p>
    <w:p w:rsidR="0062188C" w:rsidRDefault="0062188C" w:rsidP="0062188C">
      <w:pPr>
        <w:spacing w:line="360" w:lineRule="auto"/>
        <w:rPr>
          <w:szCs w:val="21"/>
        </w:rPr>
      </w:pPr>
    </w:p>
    <w:p w:rsidR="0062188C" w:rsidRPr="000975CE" w:rsidRDefault="0062188C" w:rsidP="00F074C1">
      <w:pPr>
        <w:spacing w:line="360" w:lineRule="auto"/>
        <w:ind w:left="2243" w:hangingChars="1064" w:hanging="2243"/>
        <w:rPr>
          <w:rFonts w:ascii="宋体" w:hAnsi="宋体"/>
          <w:szCs w:val="21"/>
        </w:rPr>
      </w:pPr>
      <w:r w:rsidRPr="000975CE">
        <w:rPr>
          <w:rFonts w:ascii="宋体" w:hAnsi="宋体" w:hint="eastAsia"/>
          <w:b/>
          <w:szCs w:val="21"/>
        </w:rPr>
        <w:lastRenderedPageBreak/>
        <w:t>【开课时间】</w:t>
      </w:r>
      <w:r w:rsidR="00AD5F47" w:rsidRPr="0062188C">
        <w:rPr>
          <w:rFonts w:hint="eastAsia"/>
        </w:rPr>
        <w:t>201</w:t>
      </w:r>
      <w:r w:rsidR="00AD5F47">
        <w:rPr>
          <w:rFonts w:hint="eastAsia"/>
        </w:rPr>
        <w:t>6</w:t>
      </w:r>
      <w:r w:rsidR="00AD5F47">
        <w:rPr>
          <w:rFonts w:hint="eastAsia"/>
        </w:rPr>
        <w:t>年</w:t>
      </w:r>
      <w:r w:rsidR="00AD5F47">
        <w:rPr>
          <w:rFonts w:hint="eastAsia"/>
        </w:rPr>
        <w:t>05</w:t>
      </w:r>
      <w:r w:rsidR="00AD5F47">
        <w:rPr>
          <w:rFonts w:hint="eastAsia"/>
        </w:rPr>
        <w:t>月</w:t>
      </w:r>
      <w:r w:rsidR="00AD5F47">
        <w:rPr>
          <w:rFonts w:hint="eastAsia"/>
        </w:rPr>
        <w:t>27-28</w:t>
      </w:r>
      <w:r w:rsidR="00AD5F47">
        <w:rPr>
          <w:rFonts w:hint="eastAsia"/>
        </w:rPr>
        <w:t>日</w:t>
      </w:r>
      <w:r w:rsidR="00AD5F47">
        <w:rPr>
          <w:rFonts w:hint="eastAsia"/>
        </w:rPr>
        <w:t xml:space="preserve">  07</w:t>
      </w:r>
      <w:r w:rsidR="00AD5F47">
        <w:rPr>
          <w:rFonts w:hint="eastAsia"/>
        </w:rPr>
        <w:t>月</w:t>
      </w:r>
      <w:r w:rsidR="00AD5F47">
        <w:rPr>
          <w:rFonts w:hint="eastAsia"/>
        </w:rPr>
        <w:t>22-23</w:t>
      </w:r>
      <w:r w:rsidR="00AD5F47">
        <w:rPr>
          <w:rFonts w:hint="eastAsia"/>
        </w:rPr>
        <w:t>日</w:t>
      </w:r>
      <w:r w:rsidR="00F074C1">
        <w:rPr>
          <w:rFonts w:ascii="宋体" w:hAnsi="宋体" w:hint="eastAsia"/>
        </w:rPr>
        <w:t xml:space="preserve">   </w:t>
      </w:r>
      <w:r w:rsidR="00AD5F47">
        <w:rPr>
          <w:rFonts w:ascii="宋体" w:hAnsi="宋体" w:hint="eastAsia"/>
        </w:rPr>
        <w:t>09月23-24日    11月18-19日</w:t>
      </w:r>
      <w:r w:rsidRPr="0062188C">
        <w:rPr>
          <w:rFonts w:ascii="宋体" w:hAnsi="宋体" w:hint="eastAsia"/>
        </w:rPr>
        <w:t xml:space="preserve"> </w:t>
      </w:r>
      <w:r w:rsidRPr="00934940">
        <w:rPr>
          <w:rFonts w:ascii="宋体" w:hAnsi="宋体" w:hint="eastAsia"/>
        </w:rPr>
        <w:t xml:space="preserve">  </w:t>
      </w:r>
      <w:r>
        <w:rPr>
          <w:rFonts w:ascii="宋体" w:hAnsi="宋体" w:hint="eastAsia"/>
        </w:rPr>
        <w:t>青岛</w:t>
      </w:r>
      <w:r w:rsidRPr="00C60287">
        <w:rPr>
          <w:rFonts w:hint="eastAsia"/>
        </w:rPr>
        <w:t xml:space="preserve">  </w:t>
      </w:r>
    </w:p>
    <w:p w:rsidR="0062188C" w:rsidRPr="000975CE" w:rsidRDefault="0062188C" w:rsidP="0062188C">
      <w:pPr>
        <w:spacing w:line="360" w:lineRule="auto"/>
        <w:rPr>
          <w:rFonts w:ascii="宋体" w:hAnsi="宋体"/>
          <w:b/>
          <w:szCs w:val="21"/>
        </w:rPr>
      </w:pPr>
      <w:r w:rsidRPr="000975CE">
        <w:rPr>
          <w:rFonts w:ascii="宋体" w:hAnsi="宋体" w:hint="eastAsia"/>
          <w:b/>
          <w:szCs w:val="21"/>
        </w:rPr>
        <w:t>【课程报名】</w:t>
      </w:r>
    </w:p>
    <w:p w:rsidR="0062188C" w:rsidRDefault="0062188C" w:rsidP="0062188C">
      <w:pPr>
        <w:spacing w:line="360" w:lineRule="auto"/>
        <w:rPr>
          <w:rFonts w:ascii="宋体" w:hAnsi="宋体"/>
          <w:b/>
          <w:szCs w:val="21"/>
        </w:rPr>
      </w:pPr>
      <w:r w:rsidRPr="000975CE">
        <w:rPr>
          <w:rFonts w:ascii="宋体" w:hAnsi="宋体" w:hint="eastAsia"/>
          <w:b/>
          <w:szCs w:val="21"/>
        </w:rPr>
        <w:t>1、报名时间：即日起接受报名</w:t>
      </w:r>
    </w:p>
    <w:p w:rsidR="0062188C" w:rsidRPr="000975CE" w:rsidRDefault="0062188C" w:rsidP="0062188C">
      <w:pPr>
        <w:spacing w:line="360" w:lineRule="auto"/>
        <w:rPr>
          <w:rFonts w:ascii="宋体" w:hAnsi="宋体"/>
          <w:szCs w:val="21"/>
        </w:rPr>
      </w:pPr>
      <w:r w:rsidRPr="000975CE">
        <w:rPr>
          <w:rFonts w:ascii="宋体" w:hAnsi="宋体" w:hint="eastAsia"/>
          <w:szCs w:val="21"/>
        </w:rPr>
        <w:t>报名流程：电话报名＝＝&gt; 传真报名表＝＝&gt; 转帐汇款＝＝&gt;确认报名</w:t>
      </w:r>
    </w:p>
    <w:p w:rsidR="0062188C" w:rsidRDefault="0062188C" w:rsidP="0062188C">
      <w:pPr>
        <w:spacing w:line="360" w:lineRule="auto"/>
        <w:rPr>
          <w:color w:val="000000"/>
        </w:rPr>
      </w:pPr>
      <w:r>
        <w:rPr>
          <w:rFonts w:hint="eastAsia"/>
          <w:b/>
          <w:bCs/>
          <w:color w:val="000000"/>
        </w:rPr>
        <w:t>2</w:t>
      </w:r>
      <w:r>
        <w:rPr>
          <w:rFonts w:hint="eastAsia"/>
          <w:b/>
          <w:bCs/>
          <w:color w:val="000000"/>
        </w:rPr>
        <w:t>、培训费用：</w:t>
      </w:r>
    </w:p>
    <w:p w:rsidR="0062188C" w:rsidRDefault="00967F1B" w:rsidP="0062188C">
      <w:pPr>
        <w:spacing w:line="360" w:lineRule="auto"/>
        <w:rPr>
          <w:color w:val="000000"/>
        </w:rPr>
      </w:pPr>
      <w:r>
        <w:rPr>
          <w:rFonts w:hint="eastAsia"/>
          <w:color w:val="000000"/>
        </w:rPr>
        <w:t>3</w:t>
      </w:r>
      <w:r w:rsidR="0070160E">
        <w:rPr>
          <w:rFonts w:hint="eastAsia"/>
          <w:color w:val="000000"/>
        </w:rPr>
        <w:t>80</w:t>
      </w:r>
      <w:r w:rsidR="0062188C">
        <w:rPr>
          <w:rFonts w:hint="eastAsia"/>
          <w:color w:val="000000"/>
        </w:rPr>
        <w:t>0</w:t>
      </w:r>
      <w:r w:rsidR="0062188C">
        <w:rPr>
          <w:rFonts w:hint="eastAsia"/>
          <w:color w:val="000000"/>
        </w:rPr>
        <w:t>元</w:t>
      </w:r>
      <w:r w:rsidR="0062188C">
        <w:rPr>
          <w:rFonts w:hint="eastAsia"/>
          <w:color w:val="000000"/>
        </w:rPr>
        <w:t>/</w:t>
      </w:r>
      <w:r w:rsidR="0062188C">
        <w:rPr>
          <w:rFonts w:hint="eastAsia"/>
          <w:color w:val="000000"/>
        </w:rPr>
        <w:t>人（含教材费、培训费、中午工作餐费等）</w:t>
      </w:r>
    </w:p>
    <w:p w:rsidR="0062188C" w:rsidRDefault="0062188C" w:rsidP="0062188C">
      <w:pPr>
        <w:spacing w:line="400" w:lineRule="atLeast"/>
        <w:rPr>
          <w:b/>
          <w:bCs/>
          <w:color w:val="000000"/>
        </w:rPr>
      </w:pPr>
      <w:r>
        <w:rPr>
          <w:rFonts w:hint="eastAsia"/>
          <w:b/>
          <w:bCs/>
          <w:color w:val="000000"/>
        </w:rPr>
        <w:t>3</w:t>
      </w:r>
      <w:r>
        <w:rPr>
          <w:rFonts w:hint="eastAsia"/>
          <w:b/>
          <w:bCs/>
          <w:color w:val="000000"/>
        </w:rPr>
        <w:t>、报名电话：</w:t>
      </w:r>
    </w:p>
    <w:p w:rsidR="0062188C" w:rsidRDefault="0062188C" w:rsidP="0062188C">
      <w:pPr>
        <w:spacing w:line="400" w:lineRule="atLeast"/>
        <w:ind w:firstLineChars="147" w:firstLine="309"/>
        <w:rPr>
          <w:color w:val="000000"/>
        </w:rPr>
      </w:pPr>
      <w:r>
        <w:rPr>
          <w:rFonts w:hint="eastAsia"/>
          <w:color w:val="000000"/>
        </w:rPr>
        <w:t>（深圳）</w:t>
      </w:r>
      <w:r>
        <w:rPr>
          <w:color w:val="000000"/>
        </w:rPr>
        <w:t>0755-26425408</w:t>
      </w:r>
      <w:r>
        <w:rPr>
          <w:rFonts w:hint="eastAsia"/>
          <w:color w:val="000000"/>
        </w:rPr>
        <w:t xml:space="preserve"> </w:t>
      </w:r>
      <w:r>
        <w:rPr>
          <w:color w:val="000000"/>
        </w:rPr>
        <w:t xml:space="preserve"> 26641001 </w:t>
      </w:r>
      <w:r w:rsidR="005B3614">
        <w:rPr>
          <w:rFonts w:hint="eastAsia"/>
          <w:color w:val="000000"/>
        </w:rPr>
        <w:t xml:space="preserve"> </w:t>
      </w:r>
      <w:r>
        <w:rPr>
          <w:rFonts w:hint="eastAsia"/>
          <w:color w:val="000000"/>
        </w:rPr>
        <w:t>马小姐</w:t>
      </w:r>
      <w:r>
        <w:rPr>
          <w:rFonts w:hint="eastAsia"/>
          <w:color w:val="000000"/>
        </w:rPr>
        <w:t xml:space="preserve"> </w:t>
      </w:r>
    </w:p>
    <w:p w:rsidR="0062188C" w:rsidRDefault="0062188C" w:rsidP="0062188C">
      <w:pPr>
        <w:spacing w:line="400" w:lineRule="atLeast"/>
        <w:ind w:firstLineChars="550" w:firstLine="1155"/>
        <w:rPr>
          <w:color w:val="000000"/>
        </w:rPr>
      </w:pPr>
      <w:r>
        <w:rPr>
          <w:rFonts w:hint="eastAsia"/>
          <w:color w:val="000000"/>
        </w:rPr>
        <w:t>传</w:t>
      </w:r>
      <w:r>
        <w:rPr>
          <w:rFonts w:hint="eastAsia"/>
          <w:color w:val="000000"/>
        </w:rPr>
        <w:t xml:space="preserve">    </w:t>
      </w:r>
      <w:r>
        <w:rPr>
          <w:rFonts w:hint="eastAsia"/>
          <w:color w:val="000000"/>
        </w:rPr>
        <w:t>真：</w:t>
      </w:r>
      <w:r>
        <w:rPr>
          <w:rFonts w:hint="eastAsia"/>
          <w:color w:val="000000"/>
        </w:rPr>
        <w:t>0755-86614785      E-mail</w:t>
      </w:r>
      <w:r>
        <w:rPr>
          <w:rFonts w:hint="eastAsia"/>
          <w:color w:val="000000"/>
        </w:rPr>
        <w:t>：</w:t>
      </w:r>
      <w:r>
        <w:rPr>
          <w:rFonts w:hint="eastAsia"/>
          <w:color w:val="000000"/>
        </w:rPr>
        <w:t xml:space="preserve">937701117@qq.com </w:t>
      </w:r>
    </w:p>
    <w:p w:rsidR="0062188C" w:rsidRDefault="0062188C" w:rsidP="0062188C">
      <w:pPr>
        <w:spacing w:line="400" w:lineRule="atLeast"/>
        <w:ind w:firstLine="315"/>
        <w:rPr>
          <w:color w:val="000000"/>
        </w:rPr>
      </w:pPr>
      <w:r>
        <w:rPr>
          <w:rFonts w:hint="eastAsia"/>
          <w:color w:val="000000"/>
        </w:rPr>
        <w:t>（青岛</w:t>
      </w:r>
      <w:r>
        <w:rPr>
          <w:rFonts w:hint="eastAsia"/>
          <w:color w:val="000000"/>
        </w:rPr>
        <w:t xml:space="preserve"> </w:t>
      </w:r>
      <w:r>
        <w:rPr>
          <w:rFonts w:hint="eastAsia"/>
          <w:color w:val="000000"/>
        </w:rPr>
        <w:t>）</w:t>
      </w:r>
      <w:r>
        <w:rPr>
          <w:rFonts w:hint="eastAsia"/>
          <w:color w:val="000000"/>
        </w:rPr>
        <w:t>0532-85833103  85833105</w:t>
      </w:r>
      <w:r>
        <w:rPr>
          <w:rFonts w:hint="eastAsia"/>
          <w:color w:val="000000"/>
        </w:rPr>
        <w:t>张小姐、孙小姐</w:t>
      </w:r>
    </w:p>
    <w:p w:rsidR="0062188C" w:rsidRDefault="0062188C" w:rsidP="0062188C">
      <w:pPr>
        <w:spacing w:line="400" w:lineRule="atLeast"/>
        <w:ind w:firstLineChars="550" w:firstLine="1155"/>
        <w:rPr>
          <w:color w:val="000000"/>
        </w:rPr>
      </w:pPr>
      <w:r>
        <w:rPr>
          <w:rFonts w:hint="eastAsia"/>
          <w:color w:val="000000"/>
        </w:rPr>
        <w:t>传</w:t>
      </w:r>
      <w:r>
        <w:rPr>
          <w:rFonts w:hint="eastAsia"/>
          <w:color w:val="000000"/>
        </w:rPr>
        <w:t xml:space="preserve">    </w:t>
      </w:r>
      <w:r>
        <w:rPr>
          <w:rFonts w:hint="eastAsia"/>
          <w:color w:val="000000"/>
        </w:rPr>
        <w:t>真：</w:t>
      </w:r>
      <w:r>
        <w:rPr>
          <w:rFonts w:hint="eastAsia"/>
          <w:color w:val="000000"/>
        </w:rPr>
        <w:t>0532-85833105      E-mail</w:t>
      </w:r>
      <w:r>
        <w:rPr>
          <w:rFonts w:hint="eastAsia"/>
          <w:color w:val="000000"/>
        </w:rPr>
        <w:t>：</w:t>
      </w:r>
      <w:hyperlink r:id="rId9" w:history="1">
        <w:r w:rsidRPr="00391479">
          <w:rPr>
            <w:rStyle w:val="a4"/>
            <w:rFonts w:hint="eastAsia"/>
          </w:rPr>
          <w:t>qd@twmlean.com</w:t>
        </w:r>
      </w:hyperlink>
    </w:p>
    <w:p w:rsidR="0062188C" w:rsidRDefault="0062188C" w:rsidP="0062188C">
      <w:pPr>
        <w:spacing w:line="400" w:lineRule="atLeast"/>
        <w:rPr>
          <w:color w:val="000000"/>
        </w:rPr>
      </w:pPr>
      <w:r>
        <w:rPr>
          <w:rFonts w:hint="eastAsia"/>
          <w:b/>
          <w:bCs/>
          <w:color w:val="000000"/>
        </w:rPr>
        <w:t>4</w:t>
      </w:r>
      <w:r>
        <w:rPr>
          <w:rFonts w:hint="eastAsia"/>
          <w:b/>
          <w:bCs/>
          <w:color w:val="000000"/>
        </w:rPr>
        <w:t>、在线咨询：</w:t>
      </w:r>
      <w:r>
        <w:rPr>
          <w:rFonts w:hint="eastAsia"/>
          <w:color w:val="000000"/>
        </w:rPr>
        <w:t>QQ</w:t>
      </w:r>
      <w:r>
        <w:rPr>
          <w:rFonts w:hint="eastAsia"/>
          <w:color w:val="000000"/>
        </w:rPr>
        <w:t>：</w:t>
      </w:r>
      <w:r w:rsidR="005B3614">
        <w:rPr>
          <w:rFonts w:hint="eastAsia"/>
          <w:color w:val="000000"/>
        </w:rPr>
        <w:t>937701117</w:t>
      </w:r>
    </w:p>
    <w:p w:rsidR="0062188C" w:rsidRPr="00EF7361" w:rsidRDefault="0062188C" w:rsidP="0062188C">
      <w:pPr>
        <w:spacing w:line="360" w:lineRule="auto"/>
        <w:rPr>
          <w:rFonts w:ascii="宋体" w:hAnsi="宋体"/>
          <w:b/>
          <w:szCs w:val="21"/>
        </w:rPr>
      </w:pPr>
      <w:r w:rsidRPr="00EF7361">
        <w:rPr>
          <w:rFonts w:ascii="宋体" w:hAnsi="宋体" w:hint="eastAsia"/>
          <w:b/>
          <w:szCs w:val="21"/>
        </w:rPr>
        <w:t>5、报名流程：</w:t>
      </w:r>
    </w:p>
    <w:p w:rsidR="0062188C" w:rsidRPr="0016777C" w:rsidRDefault="0062188C" w:rsidP="0062188C">
      <w:pPr>
        <w:spacing w:line="360" w:lineRule="auto"/>
        <w:rPr>
          <w:rFonts w:ascii="宋体" w:hAnsi="宋体"/>
          <w:szCs w:val="21"/>
        </w:rPr>
      </w:pPr>
      <w:r w:rsidRPr="00EF7361">
        <w:rPr>
          <w:rFonts w:ascii="宋体" w:hAnsi="宋体" w:hint="eastAsia"/>
          <w:szCs w:val="21"/>
        </w:rPr>
        <w:t>（1）填写报名回执后请</w:t>
      </w:r>
      <w:r w:rsidRPr="00EF7361">
        <w:rPr>
          <w:rFonts w:ascii="宋体" w:hAnsi="宋体" w:hint="eastAsia"/>
          <w:b/>
          <w:szCs w:val="21"/>
        </w:rPr>
        <w:t>传真</w:t>
      </w:r>
      <w:r w:rsidRPr="00EF7361">
        <w:rPr>
          <w:rFonts w:ascii="宋体" w:hAnsi="宋体" w:hint="eastAsia"/>
          <w:szCs w:val="21"/>
        </w:rPr>
        <w:t>至：</w:t>
      </w:r>
      <w:r w:rsidRPr="0016777C">
        <w:rPr>
          <w:rFonts w:ascii="宋体" w:hAnsi="宋体" w:hint="eastAsia"/>
          <w:szCs w:val="21"/>
        </w:rPr>
        <w:t>0755-86614785 / 0532-85833103</w:t>
      </w:r>
    </w:p>
    <w:p w:rsidR="0062188C" w:rsidRPr="00EF7361" w:rsidRDefault="00C910ED" w:rsidP="0062188C">
      <w:pPr>
        <w:spacing w:line="360" w:lineRule="auto"/>
        <w:rPr>
          <w:rFonts w:ascii="宋体" w:hAnsi="宋体"/>
          <w:szCs w:val="21"/>
        </w:rPr>
      </w:pPr>
      <w:hyperlink r:id="rId10" w:history="1">
        <w:r w:rsidR="0062188C" w:rsidRPr="0016777C">
          <w:rPr>
            <w:rFonts w:hint="eastAsia"/>
          </w:rPr>
          <w:t>或发邮件到</w:t>
        </w:r>
        <w:r w:rsidR="0062188C" w:rsidRPr="0016777C">
          <w:rPr>
            <w:rFonts w:ascii="宋体" w:hAnsi="宋体"/>
          </w:rPr>
          <w:t>sz@twmlean.com</w:t>
        </w:r>
      </w:hyperlink>
      <w:r w:rsidR="0062188C" w:rsidRPr="0016777C">
        <w:rPr>
          <w:rFonts w:ascii="宋体" w:hAnsi="宋体" w:hint="eastAsia"/>
          <w:szCs w:val="21"/>
        </w:rPr>
        <w:t xml:space="preserve"> / </w:t>
      </w:r>
      <w:hyperlink r:id="rId11" w:history="1">
        <w:r w:rsidR="0062188C" w:rsidRPr="0016777C">
          <w:rPr>
            <w:rFonts w:ascii="宋体" w:hAnsi="宋体" w:hint="eastAsia"/>
          </w:rPr>
          <w:t>qd@twmlean.com</w:t>
        </w:r>
      </w:hyperlink>
      <w:r w:rsidR="0062188C">
        <w:rPr>
          <w:rFonts w:ascii="Arial" w:hAnsi="Arial" w:cs="Arial" w:hint="eastAsia"/>
          <w:b/>
          <w:szCs w:val="21"/>
        </w:rPr>
        <w:t xml:space="preserve"> </w:t>
      </w:r>
      <w:r w:rsidR="0062188C" w:rsidRPr="00EF7361">
        <w:rPr>
          <w:rFonts w:ascii="宋体" w:hAnsi="宋体" w:hint="eastAsia"/>
          <w:szCs w:val="21"/>
        </w:rPr>
        <w:t>；</w:t>
      </w:r>
    </w:p>
    <w:p w:rsidR="0062188C" w:rsidRPr="00EF7361" w:rsidRDefault="0062188C" w:rsidP="0062188C">
      <w:pPr>
        <w:spacing w:line="360" w:lineRule="auto"/>
        <w:rPr>
          <w:rFonts w:ascii="宋体" w:hAnsi="宋体"/>
        </w:rPr>
      </w:pPr>
      <w:r w:rsidRPr="00EF7361">
        <w:rPr>
          <w:rFonts w:ascii="宋体" w:hAnsi="宋体" w:hint="eastAsia"/>
          <w:szCs w:val="21"/>
        </w:rPr>
        <w:t>（2）为确保您准时参加该课程，请提前将此表填好后传真到我公司，开课前会收到我们发出的参会确认函，包含培训注意事项</w:t>
      </w:r>
      <w:r w:rsidRPr="00EF7361">
        <w:rPr>
          <w:rFonts w:ascii="宋体" w:hAnsi="宋体" w:hint="eastAsia"/>
        </w:rPr>
        <w:t>及详细安排；</w:t>
      </w:r>
    </w:p>
    <w:p w:rsidR="0062188C" w:rsidRPr="00EF7361" w:rsidRDefault="0062188C" w:rsidP="0062188C">
      <w:pPr>
        <w:spacing w:line="360" w:lineRule="auto"/>
        <w:rPr>
          <w:rFonts w:ascii="宋体" w:hAnsi="宋体"/>
        </w:rPr>
      </w:pPr>
      <w:r w:rsidRPr="00EF7361">
        <w:rPr>
          <w:rFonts w:ascii="宋体" w:hAnsi="宋体" w:hint="eastAsia"/>
        </w:rPr>
        <w:t>（3）请完整填写电子邮件地址，以便会后收取资料；</w:t>
      </w:r>
    </w:p>
    <w:p w:rsidR="0062188C" w:rsidRDefault="0062188C" w:rsidP="0062188C">
      <w:pPr>
        <w:spacing w:line="360" w:lineRule="auto"/>
        <w:rPr>
          <w:rFonts w:ascii="宋体" w:hAnsi="宋体"/>
        </w:rPr>
      </w:pPr>
      <w:r w:rsidRPr="00EF7361">
        <w:rPr>
          <w:rFonts w:ascii="宋体" w:hAnsi="宋体" w:hint="eastAsia"/>
        </w:rPr>
        <w:t>（4）培训费用汇出后，请与我们联系，以便我们帮您安排会务事宜。</w:t>
      </w:r>
    </w:p>
    <w:p w:rsidR="0062188C" w:rsidRDefault="0062188C" w:rsidP="0062188C">
      <w:pPr>
        <w:spacing w:line="360" w:lineRule="auto"/>
        <w:rPr>
          <w:rFonts w:ascii="宋体" w:hAnsi="宋体"/>
        </w:rPr>
      </w:pPr>
    </w:p>
    <w:p w:rsidR="0062188C" w:rsidRDefault="0062188C" w:rsidP="0062188C">
      <w:pPr>
        <w:spacing w:line="360" w:lineRule="auto"/>
        <w:rPr>
          <w:rFonts w:ascii="宋体" w:hAnsi="宋体"/>
        </w:rPr>
      </w:pPr>
    </w:p>
    <w:p w:rsidR="0062188C" w:rsidRDefault="0062188C" w:rsidP="0062188C">
      <w:pPr>
        <w:spacing w:line="360" w:lineRule="auto"/>
        <w:rPr>
          <w:rFonts w:ascii="宋体" w:hAnsi="宋体"/>
        </w:rPr>
      </w:pPr>
    </w:p>
    <w:p w:rsidR="00AD5F47" w:rsidRDefault="00AD5F47" w:rsidP="0062188C">
      <w:pPr>
        <w:spacing w:line="360" w:lineRule="auto"/>
        <w:rPr>
          <w:rFonts w:ascii="宋体" w:hAnsi="宋体"/>
        </w:rPr>
      </w:pPr>
    </w:p>
    <w:p w:rsidR="00AD5F47" w:rsidRDefault="00AD5F47" w:rsidP="0062188C">
      <w:pPr>
        <w:spacing w:line="360" w:lineRule="auto"/>
        <w:rPr>
          <w:rFonts w:ascii="宋体" w:hAnsi="宋体"/>
        </w:rPr>
      </w:pPr>
    </w:p>
    <w:p w:rsidR="00AD5F47" w:rsidRDefault="00AD5F47" w:rsidP="0062188C">
      <w:pPr>
        <w:spacing w:line="360" w:lineRule="auto"/>
        <w:rPr>
          <w:rFonts w:ascii="宋体" w:hAnsi="宋体"/>
        </w:rPr>
      </w:pPr>
    </w:p>
    <w:p w:rsidR="00AD5F47" w:rsidRDefault="00AD5F47" w:rsidP="0062188C">
      <w:pPr>
        <w:spacing w:line="360" w:lineRule="auto"/>
        <w:rPr>
          <w:rFonts w:ascii="宋体" w:hAnsi="宋体"/>
        </w:rPr>
      </w:pPr>
    </w:p>
    <w:p w:rsidR="00AD5F47" w:rsidRDefault="00AD5F47" w:rsidP="0062188C">
      <w:pPr>
        <w:spacing w:line="360" w:lineRule="auto"/>
        <w:rPr>
          <w:rFonts w:ascii="宋体" w:hAnsi="宋体"/>
        </w:rPr>
      </w:pPr>
    </w:p>
    <w:p w:rsidR="00AD5F47" w:rsidRDefault="00AD5F47" w:rsidP="0062188C">
      <w:pPr>
        <w:spacing w:line="360" w:lineRule="auto"/>
        <w:rPr>
          <w:rFonts w:ascii="宋体" w:hAnsi="宋体"/>
        </w:rPr>
      </w:pPr>
    </w:p>
    <w:p w:rsidR="00AD5F47" w:rsidRDefault="00AD5F47" w:rsidP="0062188C">
      <w:pPr>
        <w:spacing w:line="360" w:lineRule="auto"/>
        <w:rPr>
          <w:rFonts w:ascii="宋体" w:hAnsi="宋体" w:hint="eastAsia"/>
        </w:rPr>
      </w:pPr>
    </w:p>
    <w:p w:rsidR="005D6FC6" w:rsidRDefault="005D6FC6" w:rsidP="0062188C">
      <w:pPr>
        <w:spacing w:line="360" w:lineRule="auto"/>
        <w:rPr>
          <w:rFonts w:ascii="宋体" w:hAnsi="宋体"/>
        </w:rPr>
      </w:pPr>
    </w:p>
    <w:p w:rsidR="0062188C" w:rsidRPr="00B013A4" w:rsidRDefault="0062188C" w:rsidP="0062188C">
      <w:pPr>
        <w:spacing w:line="360" w:lineRule="auto"/>
        <w:jc w:val="center"/>
        <w:rPr>
          <w:rFonts w:ascii="宋体" w:hAnsi="宋体"/>
          <w:szCs w:val="21"/>
        </w:rPr>
      </w:pPr>
      <w:r>
        <w:rPr>
          <w:rFonts w:ascii="宋体" w:hAnsi="宋体" w:hint="eastAsia"/>
          <w:bCs/>
          <w:szCs w:val="21"/>
        </w:rPr>
        <w:lastRenderedPageBreak/>
        <w:t>▓▓▓▓▓</w:t>
      </w:r>
      <w:r w:rsidRPr="005B3639">
        <w:rPr>
          <w:rFonts w:ascii="宋体" w:hAnsi="宋体" w:hint="eastAsia"/>
          <w:bCs/>
          <w:szCs w:val="21"/>
        </w:rPr>
        <w:t>▓▓ 培 训 回 执 表</w:t>
      </w:r>
      <w:r>
        <w:rPr>
          <w:rFonts w:ascii="宋体" w:hAnsi="宋体" w:hint="eastAsia"/>
          <w:bCs/>
          <w:szCs w:val="21"/>
        </w:rPr>
        <w:t>,</w:t>
      </w:r>
      <w:r w:rsidRPr="005B3639">
        <w:rPr>
          <w:rFonts w:ascii="宋体" w:hAnsi="宋体" w:hint="eastAsia"/>
          <w:bCs/>
          <w:szCs w:val="21"/>
        </w:rPr>
        <w:t>传真至：</w:t>
      </w:r>
      <w:r w:rsidRPr="00454746">
        <w:rPr>
          <w:rFonts w:ascii="宋体" w:hAnsi="宋体" w:hint="eastAsia"/>
          <w:szCs w:val="21"/>
        </w:rPr>
        <w:t>0755-86614785</w:t>
      </w:r>
      <w:r w:rsidRPr="00454746">
        <w:rPr>
          <w:rFonts w:ascii="宋体" w:hAnsi="宋体" w:hint="eastAsia"/>
          <w:bCs/>
          <w:szCs w:val="21"/>
        </w:rPr>
        <w:t xml:space="preserve"> </w:t>
      </w:r>
      <w:r w:rsidRPr="0016777C">
        <w:rPr>
          <w:rFonts w:ascii="宋体" w:hAnsi="宋体" w:hint="eastAsia"/>
          <w:szCs w:val="21"/>
        </w:rPr>
        <w:t>/ 0532-85833103</w:t>
      </w:r>
      <w:r w:rsidRPr="005B3639">
        <w:rPr>
          <w:rFonts w:ascii="宋体" w:hAnsi="宋体" w:hint="eastAsia"/>
          <w:bCs/>
          <w:szCs w:val="21"/>
        </w:rPr>
        <w:t>▓▓▓▓▓▓▓</w:t>
      </w:r>
    </w:p>
    <w:p w:rsidR="0062188C" w:rsidRDefault="0062188C" w:rsidP="0062188C">
      <w:pPr>
        <w:spacing w:line="440" w:lineRule="exact"/>
        <w:jc w:val="center"/>
        <w:rPr>
          <w:rFonts w:ascii="黑体" w:eastAsia="黑体" w:cs="宋体"/>
          <w:b/>
          <w:color w:val="000000"/>
          <w:kern w:val="0"/>
          <w:sz w:val="44"/>
          <w:szCs w:val="44"/>
        </w:rPr>
      </w:pPr>
    </w:p>
    <w:p w:rsidR="0062188C" w:rsidRDefault="0062188C" w:rsidP="0062188C">
      <w:pPr>
        <w:spacing w:line="440" w:lineRule="exact"/>
        <w:jc w:val="center"/>
        <w:rPr>
          <w:rFonts w:ascii="黑体" w:eastAsia="黑体" w:cs="宋体"/>
          <w:b/>
          <w:color w:val="000000"/>
          <w:kern w:val="0"/>
          <w:sz w:val="44"/>
          <w:szCs w:val="44"/>
        </w:rPr>
      </w:pPr>
      <w:r w:rsidRPr="00555DD5">
        <w:rPr>
          <w:rFonts w:ascii="黑体" w:eastAsia="黑体" w:cs="宋体" w:hint="eastAsia"/>
          <w:b/>
          <w:color w:val="000000"/>
          <w:kern w:val="0"/>
          <w:sz w:val="44"/>
          <w:szCs w:val="44"/>
        </w:rPr>
        <w:t>报　名　回　执</w:t>
      </w:r>
    </w:p>
    <w:p w:rsidR="0062188C" w:rsidRDefault="0062188C" w:rsidP="0062188C">
      <w:pPr>
        <w:spacing w:line="440" w:lineRule="exact"/>
        <w:jc w:val="center"/>
        <w:rPr>
          <w:rFonts w:ascii="黑体" w:eastAsia="黑体" w:cs="宋体"/>
          <w:b/>
          <w:color w:val="00000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10"/>
        <w:gridCol w:w="1124"/>
        <w:gridCol w:w="1134"/>
        <w:gridCol w:w="2268"/>
        <w:gridCol w:w="2587"/>
      </w:tblGrid>
      <w:tr w:rsidR="0062188C" w:rsidRPr="00555DD5" w:rsidTr="00BC2D8A">
        <w:trPr>
          <w:trHeight w:val="447"/>
          <w:jc w:val="center"/>
        </w:trPr>
        <w:tc>
          <w:tcPr>
            <w:tcW w:w="9286" w:type="dxa"/>
            <w:gridSpan w:val="6"/>
            <w:vAlign w:val="center"/>
          </w:tcPr>
          <w:p w:rsidR="0062188C" w:rsidRPr="001A36F5" w:rsidRDefault="0062188C" w:rsidP="00BC2D8A">
            <w:pPr>
              <w:jc w:val="left"/>
              <w:rPr>
                <w:rFonts w:ascii="黑体" w:eastAsia="黑体" w:hAnsi="新宋体" w:cs="Arial"/>
                <w:b/>
                <w:bCs/>
                <w:sz w:val="24"/>
              </w:rPr>
            </w:pPr>
            <w:r w:rsidRPr="00555DD5">
              <w:rPr>
                <w:rFonts w:ascii="黑体" w:eastAsia="黑体" w:hAnsi="新宋体" w:cs="Arial" w:hint="eastAsia"/>
                <w:b/>
                <w:bCs/>
                <w:sz w:val="24"/>
              </w:rPr>
              <w:t>课    程：</w:t>
            </w:r>
            <w:r w:rsidRPr="001B03FC">
              <w:rPr>
                <w:rFonts w:ascii="黑体" w:eastAsia="黑体" w:hAnsi="新宋体" w:cs="Arial" w:hint="eastAsia"/>
                <w:b/>
                <w:bCs/>
                <w:sz w:val="24"/>
              </w:rPr>
              <w:t xml:space="preserve"> </w:t>
            </w:r>
            <w:r w:rsidRPr="001A36F5">
              <w:rPr>
                <w:rFonts w:ascii="黑体" w:eastAsia="黑体" w:hAnsi="新宋体" w:cs="Arial" w:hint="eastAsia"/>
                <w:b/>
                <w:bCs/>
                <w:sz w:val="24"/>
              </w:rPr>
              <w:t>《</w:t>
            </w:r>
            <w:r w:rsidRPr="002E6055">
              <w:rPr>
                <w:rFonts w:ascii="黑体" w:eastAsia="黑体" w:hint="eastAsia"/>
                <w:b/>
                <w:bCs/>
                <w:sz w:val="24"/>
              </w:rPr>
              <w:t>精益人才训练计划</w:t>
            </w:r>
            <w:r w:rsidRPr="001A36F5">
              <w:rPr>
                <w:rFonts w:ascii="黑体" w:eastAsia="黑体" w:hAnsi="新宋体" w:cs="Arial" w:hint="eastAsia"/>
                <w:b/>
                <w:bCs/>
                <w:sz w:val="24"/>
              </w:rPr>
              <w:t>》</w:t>
            </w:r>
          </w:p>
        </w:tc>
      </w:tr>
      <w:tr w:rsidR="0062188C" w:rsidRPr="00555DD5" w:rsidTr="00BC2D8A">
        <w:trPr>
          <w:trHeight w:val="468"/>
          <w:jc w:val="center"/>
        </w:trPr>
        <w:tc>
          <w:tcPr>
            <w:tcW w:w="9286" w:type="dxa"/>
            <w:gridSpan w:val="6"/>
            <w:vAlign w:val="center"/>
          </w:tcPr>
          <w:p w:rsidR="0062188C" w:rsidRPr="00555DD5" w:rsidRDefault="0062188C" w:rsidP="00BC2D8A">
            <w:pPr>
              <w:spacing w:line="440" w:lineRule="exact"/>
              <w:rPr>
                <w:rFonts w:ascii="黑体" w:eastAsia="黑体" w:hAnsi="新宋体" w:cs="Arial"/>
                <w:b/>
                <w:bCs/>
                <w:sz w:val="24"/>
              </w:rPr>
            </w:pPr>
            <w:r w:rsidRPr="00555DD5">
              <w:rPr>
                <w:rFonts w:ascii="黑体" w:eastAsia="黑体" w:hAnsi="新宋体" w:cs="Arial" w:hint="eastAsia"/>
                <w:b/>
                <w:bCs/>
                <w:sz w:val="24"/>
              </w:rPr>
              <w:t>单位名称</w:t>
            </w:r>
            <w:r>
              <w:rPr>
                <w:rFonts w:ascii="黑体" w:eastAsia="黑体" w:hAnsi="新宋体" w:cs="Arial" w:hint="eastAsia"/>
                <w:b/>
                <w:bCs/>
                <w:sz w:val="24"/>
              </w:rPr>
              <w:t>（开票名称）</w:t>
            </w:r>
            <w:r w:rsidRPr="00555DD5">
              <w:rPr>
                <w:rFonts w:ascii="黑体" w:eastAsia="黑体" w:hAnsi="新宋体" w:cs="Arial" w:hint="eastAsia"/>
                <w:b/>
                <w:bCs/>
                <w:sz w:val="24"/>
              </w:rPr>
              <w:t>：</w:t>
            </w:r>
          </w:p>
        </w:tc>
      </w:tr>
      <w:tr w:rsidR="0062188C" w:rsidRPr="00555DD5" w:rsidTr="00BC2D8A">
        <w:trPr>
          <w:trHeight w:val="446"/>
          <w:jc w:val="center"/>
        </w:trPr>
        <w:tc>
          <w:tcPr>
            <w:tcW w:w="6699" w:type="dxa"/>
            <w:gridSpan w:val="5"/>
            <w:vAlign w:val="center"/>
          </w:tcPr>
          <w:p w:rsidR="0062188C" w:rsidRPr="00555DD5" w:rsidRDefault="0062188C" w:rsidP="00BC2D8A">
            <w:pPr>
              <w:spacing w:line="440" w:lineRule="exact"/>
              <w:rPr>
                <w:rFonts w:ascii="黑体" w:eastAsia="黑体" w:hAnsi="新宋体" w:cs="Arial"/>
                <w:b/>
                <w:bCs/>
              </w:rPr>
            </w:pPr>
            <w:r w:rsidRPr="00555DD5">
              <w:rPr>
                <w:rFonts w:ascii="黑体" w:eastAsia="黑体" w:hAnsi="新宋体" w:cs="Arial" w:hint="eastAsia"/>
                <w:b/>
                <w:bCs/>
              </w:rPr>
              <w:t>地址：</w:t>
            </w:r>
          </w:p>
        </w:tc>
        <w:tc>
          <w:tcPr>
            <w:tcW w:w="2587" w:type="dxa"/>
            <w:vAlign w:val="center"/>
          </w:tcPr>
          <w:p w:rsidR="0062188C" w:rsidRPr="00555DD5" w:rsidRDefault="0062188C" w:rsidP="00BC2D8A">
            <w:pPr>
              <w:spacing w:line="440" w:lineRule="exact"/>
              <w:rPr>
                <w:rFonts w:ascii="黑体" w:eastAsia="黑体" w:hAnsi="新宋体" w:cs="Arial"/>
                <w:b/>
                <w:bCs/>
              </w:rPr>
            </w:pPr>
            <w:r w:rsidRPr="00555DD5">
              <w:rPr>
                <w:rFonts w:ascii="黑体" w:eastAsia="黑体" w:hAnsi="新宋体" w:cs="Arial" w:hint="eastAsia"/>
                <w:b/>
                <w:bCs/>
              </w:rPr>
              <w:t>传真：</w:t>
            </w:r>
          </w:p>
        </w:tc>
      </w:tr>
      <w:tr w:rsidR="0062188C" w:rsidRPr="00555DD5" w:rsidTr="00BC2D8A">
        <w:trPr>
          <w:trHeight w:val="497"/>
          <w:jc w:val="center"/>
        </w:trPr>
        <w:tc>
          <w:tcPr>
            <w:tcW w:w="2173" w:type="dxa"/>
            <w:gridSpan w:val="2"/>
            <w:vAlign w:val="center"/>
          </w:tcPr>
          <w:p w:rsidR="0062188C" w:rsidRPr="00555DD5" w:rsidRDefault="0062188C" w:rsidP="00BC2D8A">
            <w:pPr>
              <w:spacing w:line="440" w:lineRule="exact"/>
              <w:rPr>
                <w:rFonts w:ascii="黑体" w:eastAsia="黑体" w:hAnsi="新宋体" w:cs="Arial"/>
                <w:b/>
                <w:bCs/>
              </w:rPr>
            </w:pPr>
            <w:r w:rsidRPr="00555DD5">
              <w:rPr>
                <w:rFonts w:ascii="黑体" w:eastAsia="黑体" w:hAnsi="新宋体" w:cs="Arial" w:hint="eastAsia"/>
                <w:b/>
                <w:bCs/>
              </w:rPr>
              <w:t>联系人：</w:t>
            </w:r>
          </w:p>
        </w:tc>
        <w:tc>
          <w:tcPr>
            <w:tcW w:w="2258" w:type="dxa"/>
            <w:gridSpan w:val="2"/>
            <w:vAlign w:val="center"/>
          </w:tcPr>
          <w:p w:rsidR="0062188C" w:rsidRPr="00555DD5" w:rsidRDefault="0062188C" w:rsidP="00BC2D8A">
            <w:pPr>
              <w:spacing w:line="440" w:lineRule="exact"/>
              <w:rPr>
                <w:rFonts w:ascii="黑体" w:eastAsia="黑体" w:hAnsi="新宋体" w:cs="Arial"/>
                <w:b/>
                <w:bCs/>
              </w:rPr>
            </w:pPr>
            <w:r w:rsidRPr="00555DD5">
              <w:rPr>
                <w:rFonts w:ascii="黑体" w:eastAsia="黑体" w:hAnsi="新宋体" w:cs="Arial" w:hint="eastAsia"/>
                <w:b/>
                <w:bCs/>
              </w:rPr>
              <w:t>电话：</w:t>
            </w:r>
          </w:p>
        </w:tc>
        <w:tc>
          <w:tcPr>
            <w:tcW w:w="2268" w:type="dxa"/>
            <w:vAlign w:val="center"/>
          </w:tcPr>
          <w:p w:rsidR="0062188C" w:rsidRPr="00555DD5" w:rsidRDefault="0062188C" w:rsidP="00BC2D8A">
            <w:pPr>
              <w:spacing w:line="440" w:lineRule="exact"/>
              <w:rPr>
                <w:rFonts w:ascii="黑体" w:eastAsia="黑体" w:hAnsi="新宋体" w:cs="Arial"/>
                <w:b/>
                <w:bCs/>
              </w:rPr>
            </w:pPr>
            <w:r w:rsidRPr="00555DD5">
              <w:rPr>
                <w:rFonts w:ascii="黑体" w:eastAsia="黑体" w:hAnsi="新宋体" w:cs="Arial" w:hint="eastAsia"/>
                <w:b/>
                <w:bCs/>
              </w:rPr>
              <w:t>手机：</w:t>
            </w:r>
          </w:p>
        </w:tc>
        <w:tc>
          <w:tcPr>
            <w:tcW w:w="2587" w:type="dxa"/>
            <w:vAlign w:val="center"/>
          </w:tcPr>
          <w:p w:rsidR="0062188C" w:rsidRPr="00555DD5" w:rsidRDefault="0062188C" w:rsidP="00BC2D8A">
            <w:pPr>
              <w:spacing w:line="440" w:lineRule="exact"/>
              <w:rPr>
                <w:rFonts w:ascii="黑体" w:eastAsia="黑体" w:hAnsi="新宋体" w:cs="Arial"/>
                <w:b/>
                <w:bCs/>
              </w:rPr>
            </w:pPr>
            <w:r w:rsidRPr="00555DD5">
              <w:rPr>
                <w:rFonts w:ascii="黑体" w:eastAsia="黑体" w:hAnsi="新宋体" w:cs="Arial" w:hint="eastAsia"/>
                <w:b/>
                <w:bCs/>
              </w:rPr>
              <w:t>邮箱：</w:t>
            </w:r>
          </w:p>
        </w:tc>
      </w:tr>
      <w:tr w:rsidR="0062188C" w:rsidRPr="00555DD5" w:rsidTr="00BC2D8A">
        <w:trPr>
          <w:trHeight w:val="403"/>
          <w:jc w:val="center"/>
        </w:trPr>
        <w:tc>
          <w:tcPr>
            <w:tcW w:w="2163" w:type="dxa"/>
            <w:vAlign w:val="center"/>
          </w:tcPr>
          <w:p w:rsidR="0062188C" w:rsidRPr="00555DD5" w:rsidRDefault="0062188C" w:rsidP="00BC2D8A">
            <w:pPr>
              <w:spacing w:line="440" w:lineRule="exact"/>
              <w:jc w:val="center"/>
              <w:rPr>
                <w:rFonts w:ascii="黑体" w:eastAsia="黑体" w:hAnsi="新宋体" w:cs="Arial"/>
                <w:b/>
                <w:bCs/>
              </w:rPr>
            </w:pPr>
            <w:r w:rsidRPr="00555DD5">
              <w:rPr>
                <w:rFonts w:ascii="黑体" w:eastAsia="黑体" w:hAnsi="新宋体" w:cs="Arial" w:hint="eastAsia"/>
                <w:b/>
                <w:bCs/>
              </w:rPr>
              <w:t>学</w:t>
            </w:r>
            <w:r>
              <w:rPr>
                <w:rFonts w:ascii="黑体" w:eastAsia="黑体" w:hAnsi="新宋体" w:cs="Arial" w:hint="eastAsia"/>
                <w:b/>
                <w:bCs/>
              </w:rPr>
              <w:t xml:space="preserve"> </w:t>
            </w:r>
            <w:r w:rsidRPr="00555DD5">
              <w:rPr>
                <w:rFonts w:ascii="黑体" w:eastAsia="黑体" w:hAnsi="新宋体" w:cs="Arial" w:hint="eastAsia"/>
                <w:b/>
                <w:bCs/>
              </w:rPr>
              <w:t>员</w:t>
            </w:r>
          </w:p>
        </w:tc>
        <w:tc>
          <w:tcPr>
            <w:tcW w:w="1134" w:type="dxa"/>
            <w:gridSpan w:val="2"/>
            <w:vAlign w:val="center"/>
          </w:tcPr>
          <w:p w:rsidR="0062188C" w:rsidRPr="00555DD5" w:rsidRDefault="0062188C" w:rsidP="00BC2D8A">
            <w:pPr>
              <w:spacing w:line="440" w:lineRule="exact"/>
              <w:jc w:val="center"/>
              <w:rPr>
                <w:rFonts w:ascii="黑体" w:eastAsia="黑体" w:hAnsi="新宋体" w:cs="Arial"/>
                <w:b/>
                <w:bCs/>
              </w:rPr>
            </w:pPr>
            <w:r w:rsidRPr="00555DD5">
              <w:rPr>
                <w:rFonts w:ascii="黑体" w:eastAsia="黑体" w:hAnsi="新宋体" w:cs="Arial" w:hint="eastAsia"/>
                <w:b/>
                <w:bCs/>
              </w:rPr>
              <w:t>职务</w:t>
            </w:r>
          </w:p>
        </w:tc>
        <w:tc>
          <w:tcPr>
            <w:tcW w:w="1134" w:type="dxa"/>
            <w:vAlign w:val="center"/>
          </w:tcPr>
          <w:p w:rsidR="0062188C" w:rsidRPr="00555DD5" w:rsidRDefault="0062188C" w:rsidP="00BC2D8A">
            <w:pPr>
              <w:spacing w:line="440" w:lineRule="exact"/>
              <w:jc w:val="center"/>
              <w:rPr>
                <w:rFonts w:ascii="黑体" w:eastAsia="黑体" w:hAnsi="新宋体" w:cs="Arial"/>
                <w:b/>
                <w:bCs/>
              </w:rPr>
            </w:pPr>
            <w:r w:rsidRPr="00555DD5">
              <w:rPr>
                <w:rFonts w:ascii="黑体" w:eastAsia="黑体" w:hAnsi="新宋体" w:cs="Arial" w:hint="eastAsia"/>
                <w:b/>
                <w:bCs/>
              </w:rPr>
              <w:t>性别</w:t>
            </w:r>
          </w:p>
        </w:tc>
        <w:tc>
          <w:tcPr>
            <w:tcW w:w="2268" w:type="dxa"/>
            <w:vAlign w:val="center"/>
          </w:tcPr>
          <w:p w:rsidR="0062188C" w:rsidRPr="00555DD5" w:rsidRDefault="0062188C" w:rsidP="00BC2D8A">
            <w:pPr>
              <w:spacing w:line="440" w:lineRule="exact"/>
              <w:jc w:val="center"/>
              <w:rPr>
                <w:rFonts w:ascii="黑体" w:eastAsia="黑体" w:hAnsi="新宋体" w:cs="Arial"/>
                <w:b/>
                <w:bCs/>
              </w:rPr>
            </w:pPr>
            <w:r w:rsidRPr="00555DD5">
              <w:rPr>
                <w:rFonts w:ascii="黑体" w:eastAsia="黑体" w:hAnsi="新宋体" w:cs="Arial" w:hint="eastAsia"/>
                <w:b/>
                <w:bCs/>
              </w:rPr>
              <w:t>手机</w:t>
            </w:r>
          </w:p>
        </w:tc>
        <w:tc>
          <w:tcPr>
            <w:tcW w:w="2587" w:type="dxa"/>
            <w:vAlign w:val="center"/>
          </w:tcPr>
          <w:p w:rsidR="0062188C" w:rsidRPr="00555DD5" w:rsidRDefault="0062188C" w:rsidP="00BC2D8A">
            <w:pPr>
              <w:spacing w:line="440" w:lineRule="exact"/>
              <w:jc w:val="center"/>
              <w:rPr>
                <w:rFonts w:ascii="黑体" w:eastAsia="黑体" w:hAnsi="新宋体" w:cs="Arial"/>
                <w:b/>
                <w:bCs/>
              </w:rPr>
            </w:pPr>
            <w:r w:rsidRPr="00555DD5">
              <w:rPr>
                <w:rFonts w:ascii="黑体" w:eastAsia="黑体" w:hAnsi="新宋体" w:cs="Arial" w:hint="eastAsia"/>
                <w:b/>
                <w:bCs/>
              </w:rPr>
              <w:t>Email</w:t>
            </w:r>
          </w:p>
        </w:tc>
      </w:tr>
      <w:tr w:rsidR="0062188C" w:rsidRPr="00555DD5" w:rsidTr="00BC2D8A">
        <w:trPr>
          <w:trHeight w:val="459"/>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65"/>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65"/>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65"/>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65"/>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65"/>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65"/>
          <w:jc w:val="center"/>
        </w:trPr>
        <w:tc>
          <w:tcPr>
            <w:tcW w:w="2163" w:type="dxa"/>
            <w:vAlign w:val="center"/>
          </w:tcPr>
          <w:p w:rsidR="0062188C" w:rsidRPr="00555DD5" w:rsidRDefault="0062188C" w:rsidP="00BC2D8A">
            <w:pPr>
              <w:spacing w:line="440" w:lineRule="exact"/>
              <w:rPr>
                <w:rFonts w:ascii="黑体" w:eastAsia="黑体" w:hAnsi="新宋体" w:cs="Arial"/>
                <w:b/>
                <w:bCs/>
              </w:rPr>
            </w:pPr>
          </w:p>
        </w:tc>
        <w:tc>
          <w:tcPr>
            <w:tcW w:w="1134" w:type="dxa"/>
            <w:gridSpan w:val="2"/>
            <w:vAlign w:val="center"/>
          </w:tcPr>
          <w:p w:rsidR="0062188C" w:rsidRPr="00555DD5" w:rsidRDefault="0062188C" w:rsidP="00BC2D8A">
            <w:pPr>
              <w:spacing w:line="440" w:lineRule="exact"/>
              <w:rPr>
                <w:rFonts w:ascii="黑体" w:eastAsia="黑体" w:hAnsi="新宋体" w:cs="Arial"/>
                <w:b/>
                <w:bCs/>
              </w:rPr>
            </w:pPr>
          </w:p>
        </w:tc>
        <w:tc>
          <w:tcPr>
            <w:tcW w:w="1134" w:type="dxa"/>
            <w:vAlign w:val="center"/>
          </w:tcPr>
          <w:p w:rsidR="0062188C" w:rsidRPr="00555DD5" w:rsidRDefault="0062188C" w:rsidP="00BC2D8A">
            <w:pPr>
              <w:spacing w:line="440" w:lineRule="exact"/>
              <w:rPr>
                <w:rFonts w:ascii="黑体" w:eastAsia="黑体" w:hAnsi="新宋体" w:cs="Arial"/>
                <w:b/>
                <w:bCs/>
              </w:rPr>
            </w:pPr>
          </w:p>
        </w:tc>
        <w:tc>
          <w:tcPr>
            <w:tcW w:w="2268" w:type="dxa"/>
            <w:vAlign w:val="center"/>
          </w:tcPr>
          <w:p w:rsidR="0062188C" w:rsidRPr="00555DD5" w:rsidRDefault="0062188C" w:rsidP="00BC2D8A">
            <w:pPr>
              <w:spacing w:line="440" w:lineRule="exact"/>
              <w:rPr>
                <w:rFonts w:ascii="黑体" w:eastAsia="黑体" w:hAnsi="新宋体" w:cs="Arial"/>
                <w:b/>
                <w:bCs/>
              </w:rPr>
            </w:pPr>
          </w:p>
        </w:tc>
        <w:tc>
          <w:tcPr>
            <w:tcW w:w="2587" w:type="dxa"/>
            <w:vAlign w:val="center"/>
          </w:tcPr>
          <w:p w:rsidR="0062188C" w:rsidRPr="00555DD5" w:rsidRDefault="0062188C" w:rsidP="00BC2D8A">
            <w:pPr>
              <w:spacing w:line="440" w:lineRule="exact"/>
              <w:rPr>
                <w:rFonts w:ascii="黑体" w:eastAsia="黑体" w:hAnsi="新宋体" w:cs="Arial"/>
                <w:b/>
                <w:bCs/>
              </w:rPr>
            </w:pPr>
          </w:p>
        </w:tc>
      </w:tr>
      <w:tr w:rsidR="0062188C" w:rsidRPr="00555DD5" w:rsidTr="00BC2D8A">
        <w:trPr>
          <w:trHeight w:val="445"/>
          <w:jc w:val="center"/>
        </w:trPr>
        <w:tc>
          <w:tcPr>
            <w:tcW w:w="9286" w:type="dxa"/>
            <w:gridSpan w:val="6"/>
            <w:vAlign w:val="center"/>
          </w:tcPr>
          <w:p w:rsidR="0062188C" w:rsidRPr="0052542C" w:rsidRDefault="0062188C" w:rsidP="00BC2D8A">
            <w:pPr>
              <w:spacing w:line="440" w:lineRule="exact"/>
              <w:rPr>
                <w:rFonts w:ascii="黑体" w:eastAsia="黑体" w:hAnsi="新宋体" w:cs="Arial"/>
                <w:b/>
                <w:bCs/>
                <w:szCs w:val="21"/>
              </w:rPr>
            </w:pPr>
            <w:r>
              <w:rPr>
                <w:rFonts w:ascii="黑体" w:eastAsia="黑体" w:hAnsi="新宋体" w:cs="Arial" w:hint="eastAsia"/>
                <w:b/>
                <w:bCs/>
                <w:szCs w:val="21"/>
              </w:rPr>
              <w:t>（空间不够，复印有效）</w:t>
            </w:r>
          </w:p>
        </w:tc>
      </w:tr>
      <w:tr w:rsidR="0062188C" w:rsidRPr="00555DD5" w:rsidTr="00BC2D8A">
        <w:trPr>
          <w:trHeight w:val="967"/>
          <w:jc w:val="center"/>
        </w:trPr>
        <w:tc>
          <w:tcPr>
            <w:tcW w:w="9286" w:type="dxa"/>
            <w:gridSpan w:val="6"/>
            <w:vAlign w:val="center"/>
          </w:tcPr>
          <w:p w:rsidR="0062188C" w:rsidRDefault="0062188C" w:rsidP="00BC2D8A">
            <w:pPr>
              <w:rPr>
                <w:rFonts w:ascii="宋体" w:hAnsi="宋体"/>
              </w:rPr>
            </w:pPr>
            <w:r w:rsidRPr="00084782">
              <w:rPr>
                <w:rFonts w:ascii="黑体" w:eastAsia="黑体" w:hint="eastAsia"/>
                <w:b/>
                <w:sz w:val="24"/>
              </w:rPr>
              <w:t>汇款账号：</w:t>
            </w:r>
            <w:r w:rsidRPr="009B2966">
              <w:rPr>
                <w:rFonts w:hint="eastAsia"/>
              </w:rPr>
              <w:t xml:space="preserve">  </w:t>
            </w:r>
            <w:r w:rsidRPr="009B2966">
              <w:rPr>
                <w:rFonts w:hint="eastAsia"/>
                <w:b/>
              </w:rPr>
              <w:t xml:space="preserve"> </w:t>
            </w:r>
            <w:r>
              <w:rPr>
                <w:rFonts w:ascii="宋体" w:hAnsi="宋体" w:hint="eastAsia"/>
                <w:b/>
              </w:rPr>
              <w:t>开户行：</w:t>
            </w:r>
            <w:r>
              <w:rPr>
                <w:rFonts w:ascii="宋体" w:hAnsi="宋体" w:hint="eastAsia"/>
              </w:rPr>
              <w:t xml:space="preserve"> 中国银行股份有限公司深圳侨城支行</w:t>
            </w:r>
          </w:p>
          <w:p w:rsidR="0062188C" w:rsidRDefault="0062188C" w:rsidP="00BC2D8A">
            <w:pPr>
              <w:ind w:firstLineChars="735" w:firstLine="1550"/>
              <w:rPr>
                <w:rFonts w:ascii="宋体" w:hAnsi="宋体"/>
              </w:rPr>
            </w:pPr>
            <w:r>
              <w:rPr>
                <w:rFonts w:ascii="宋体" w:hAnsi="宋体" w:hint="eastAsia"/>
                <w:b/>
              </w:rPr>
              <w:t>开户名：</w:t>
            </w:r>
            <w:r>
              <w:rPr>
                <w:rFonts w:ascii="宋体" w:hAnsi="宋体" w:hint="eastAsia"/>
              </w:rPr>
              <w:t xml:space="preserve"> 深圳市东方华培文化发展有限公司</w:t>
            </w:r>
          </w:p>
          <w:p w:rsidR="0062188C" w:rsidRPr="00D2349F" w:rsidRDefault="0062188C" w:rsidP="00BC2D8A">
            <w:pPr>
              <w:ind w:firstLineChars="735" w:firstLine="1550"/>
              <w:rPr>
                <w:b/>
              </w:rPr>
            </w:pPr>
            <w:r>
              <w:rPr>
                <w:rFonts w:ascii="宋体" w:hAnsi="宋体" w:hint="eastAsia"/>
                <w:b/>
              </w:rPr>
              <w:t>帐  号：</w:t>
            </w:r>
            <w:r>
              <w:rPr>
                <w:rFonts w:ascii="宋体" w:hAnsi="宋体" w:hint="eastAsia"/>
              </w:rPr>
              <w:t xml:space="preserve"> </w:t>
            </w:r>
            <w:r>
              <w:rPr>
                <w:rFonts w:ascii="宋体" w:hAnsi="宋体" w:hint="eastAsia"/>
                <w:b/>
              </w:rPr>
              <w:t>7523 6027 5931</w:t>
            </w:r>
          </w:p>
        </w:tc>
      </w:tr>
      <w:tr w:rsidR="0062188C" w:rsidRPr="00555DD5" w:rsidTr="00BC2D8A">
        <w:trPr>
          <w:trHeight w:val="782"/>
          <w:jc w:val="center"/>
        </w:trPr>
        <w:tc>
          <w:tcPr>
            <w:tcW w:w="9286" w:type="dxa"/>
            <w:gridSpan w:val="6"/>
            <w:vAlign w:val="center"/>
          </w:tcPr>
          <w:p w:rsidR="0062188C" w:rsidRPr="00C866A6" w:rsidRDefault="0062188C" w:rsidP="00BC2D8A">
            <w:pPr>
              <w:rPr>
                <w:rFonts w:ascii="黑体" w:eastAsia="黑体"/>
                <w:b/>
                <w:sz w:val="24"/>
              </w:rPr>
            </w:pPr>
            <w:r>
              <w:rPr>
                <w:rFonts w:ascii="黑体" w:eastAsia="黑体" w:hint="eastAsia"/>
                <w:b/>
                <w:sz w:val="24"/>
              </w:rPr>
              <w:t xml:space="preserve">是否协助订房  </w:t>
            </w:r>
            <w:r w:rsidRPr="001A36F5">
              <w:rPr>
                <w:rFonts w:ascii="黑体" w:eastAsia="黑体" w:hint="eastAsia"/>
                <w:sz w:val="24"/>
              </w:rPr>
              <w:t>□否    □是，订房要求：</w:t>
            </w:r>
            <w:r>
              <w:rPr>
                <w:rFonts w:ascii="黑体" w:eastAsia="黑体" w:hint="eastAsia"/>
                <w:sz w:val="24"/>
                <w:u w:val="single"/>
              </w:rPr>
              <w:t xml:space="preserve">           </w:t>
            </w:r>
            <w:r>
              <w:rPr>
                <w:rFonts w:ascii="黑体" w:eastAsia="黑体" w:hint="eastAsia"/>
                <w:sz w:val="24"/>
              </w:rPr>
              <w:t>标准房间，</w:t>
            </w:r>
            <w:r>
              <w:rPr>
                <w:rFonts w:ascii="黑体" w:eastAsia="黑体" w:hint="eastAsia"/>
                <w:sz w:val="24"/>
                <w:u w:val="single"/>
              </w:rPr>
              <w:t xml:space="preserve">        </w:t>
            </w:r>
            <w:r>
              <w:rPr>
                <w:rFonts w:ascii="黑体" w:eastAsia="黑体" w:hint="eastAsia"/>
                <w:sz w:val="24"/>
              </w:rPr>
              <w:t>单人房间</w:t>
            </w:r>
          </w:p>
        </w:tc>
      </w:tr>
      <w:tr w:rsidR="0062188C" w:rsidRPr="00555DD5" w:rsidTr="00BC2D8A">
        <w:trPr>
          <w:trHeight w:val="714"/>
          <w:jc w:val="center"/>
        </w:trPr>
        <w:tc>
          <w:tcPr>
            <w:tcW w:w="9286" w:type="dxa"/>
            <w:gridSpan w:val="6"/>
            <w:vAlign w:val="center"/>
          </w:tcPr>
          <w:p w:rsidR="0062188C" w:rsidRDefault="0062188C" w:rsidP="00BC2D8A">
            <w:pPr>
              <w:rPr>
                <w:rFonts w:ascii="黑体" w:eastAsia="黑体"/>
                <w:b/>
                <w:sz w:val="24"/>
              </w:rPr>
            </w:pPr>
            <w:r>
              <w:rPr>
                <w:rFonts w:ascii="黑体" w:eastAsia="黑体" w:hint="eastAsia"/>
                <w:b/>
                <w:sz w:val="24"/>
              </w:rPr>
              <w:t>学员是否有清真饮食要求：</w:t>
            </w:r>
            <w:r w:rsidRPr="001A36F5">
              <w:rPr>
                <w:rFonts w:ascii="黑体" w:eastAsia="黑体" w:hint="eastAsia"/>
                <w:sz w:val="24"/>
              </w:rPr>
              <w:t>□否    □是，</w:t>
            </w:r>
            <w:r w:rsidRPr="001A36F5">
              <w:rPr>
                <w:rFonts w:ascii="黑体" w:eastAsia="黑体" w:hint="eastAsia"/>
                <w:sz w:val="24"/>
                <w:u w:val="single"/>
              </w:rPr>
              <w:t xml:space="preserve">                   </w:t>
            </w:r>
            <w:r w:rsidRPr="001A36F5">
              <w:rPr>
                <w:rFonts w:ascii="黑体" w:eastAsia="黑体" w:hint="eastAsia"/>
                <w:sz w:val="24"/>
              </w:rPr>
              <w:t xml:space="preserve"> 人</w:t>
            </w:r>
            <w:r w:rsidRPr="001A36F5">
              <w:rPr>
                <w:rFonts w:ascii="黑体" w:eastAsia="黑体" w:hint="eastAsia"/>
                <w:b/>
                <w:sz w:val="24"/>
              </w:rPr>
              <w:t xml:space="preserve"> </w:t>
            </w:r>
          </w:p>
        </w:tc>
      </w:tr>
      <w:tr w:rsidR="0062188C" w:rsidRPr="00555DD5" w:rsidTr="00BC2D8A">
        <w:trPr>
          <w:trHeight w:val="544"/>
          <w:jc w:val="center"/>
        </w:trPr>
        <w:tc>
          <w:tcPr>
            <w:tcW w:w="9286" w:type="dxa"/>
            <w:gridSpan w:val="6"/>
            <w:vAlign w:val="center"/>
          </w:tcPr>
          <w:p w:rsidR="0062188C" w:rsidRPr="001A36F5" w:rsidRDefault="0062188C" w:rsidP="00BC2D8A">
            <w:pPr>
              <w:jc w:val="center"/>
              <w:rPr>
                <w:rFonts w:ascii="黑体" w:eastAsia="黑体"/>
                <w:b/>
                <w:sz w:val="24"/>
              </w:rPr>
            </w:pPr>
            <w:r>
              <w:rPr>
                <w:rFonts w:ascii="黑体" w:eastAsia="黑体" w:hint="eastAsia"/>
                <w:b/>
                <w:sz w:val="24"/>
              </w:rPr>
              <w:t>谢谢您的支持    华夏管理培训网</w:t>
            </w:r>
          </w:p>
        </w:tc>
      </w:tr>
    </w:tbl>
    <w:p w:rsidR="0062188C" w:rsidRDefault="0062188C" w:rsidP="0062188C">
      <w:pPr>
        <w:rPr>
          <w:rFonts w:ascii="楷体_GB2312" w:eastAsia="楷体_GB2312"/>
        </w:rPr>
      </w:pPr>
      <w:r w:rsidRPr="00212DDA">
        <w:rPr>
          <w:rFonts w:hint="eastAsia"/>
        </w:rPr>
        <w:t xml:space="preserve"> </w:t>
      </w:r>
    </w:p>
    <w:p w:rsidR="00A135DF" w:rsidRPr="0062188C" w:rsidRDefault="00A135DF"/>
    <w:sectPr w:rsidR="00A135DF" w:rsidRPr="0062188C" w:rsidSect="00432AC8">
      <w:headerReference w:type="default" r:id="rId12"/>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C1" w:rsidRDefault="006E0BC1" w:rsidP="008B3F3D">
      <w:r>
        <w:separator/>
      </w:r>
    </w:p>
  </w:endnote>
  <w:endnote w:type="continuationSeparator" w:id="1">
    <w:p w:rsidR="006E0BC1" w:rsidRDefault="006E0BC1" w:rsidP="008B3F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C1" w:rsidRDefault="006E0BC1" w:rsidP="008B3F3D">
      <w:r>
        <w:separator/>
      </w:r>
    </w:p>
  </w:footnote>
  <w:footnote w:type="continuationSeparator" w:id="1">
    <w:p w:rsidR="006E0BC1" w:rsidRDefault="006E0BC1" w:rsidP="008B3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BE" w:rsidRPr="006744DA" w:rsidRDefault="00C910ED" w:rsidP="006744DA">
    <w:pPr>
      <w:pStyle w:val="a3"/>
      <w:wordWrap w:val="0"/>
      <w:jc w:val="right"/>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25.15pt;width:135pt;height:38.95pt;z-index:-251658752" wrapcoords="-104 0 -104 21240 21600 21240 21600 0 -104 0">
          <v:imagedata r:id="rId1" o:title="logo"/>
          <w10:wrap type="tight"/>
        </v:shape>
      </w:pict>
    </w:r>
    <w:r w:rsidR="00A135DF">
      <w:rPr>
        <w:rFonts w:hint="eastAsia"/>
        <w:sz w:val="21"/>
        <w:szCs w:val="21"/>
      </w:rPr>
      <w:t>现代企业绩效改善与提高供应商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21_"/>
      </v:shape>
    </w:pict>
  </w:numPicBullet>
  <w:abstractNum w:abstractNumId="0">
    <w:nsid w:val="30C93F30"/>
    <w:multiLevelType w:val="hybridMultilevel"/>
    <w:tmpl w:val="9078C64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BF6502C"/>
    <w:multiLevelType w:val="hybridMultilevel"/>
    <w:tmpl w:val="D632B974"/>
    <w:lvl w:ilvl="0" w:tplc="BFC4503C">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88C"/>
    <w:rsid w:val="00076B15"/>
    <w:rsid w:val="00117502"/>
    <w:rsid w:val="0020107A"/>
    <w:rsid w:val="00354BCF"/>
    <w:rsid w:val="003E2ED1"/>
    <w:rsid w:val="004D13CB"/>
    <w:rsid w:val="00542092"/>
    <w:rsid w:val="0055346D"/>
    <w:rsid w:val="005B3614"/>
    <w:rsid w:val="005D6FC6"/>
    <w:rsid w:val="0062188C"/>
    <w:rsid w:val="00625871"/>
    <w:rsid w:val="006E0BC1"/>
    <w:rsid w:val="006F69F0"/>
    <w:rsid w:val="0070160E"/>
    <w:rsid w:val="007D06B4"/>
    <w:rsid w:val="008643F5"/>
    <w:rsid w:val="008B3F3D"/>
    <w:rsid w:val="00900A21"/>
    <w:rsid w:val="00967F1B"/>
    <w:rsid w:val="00990224"/>
    <w:rsid w:val="00A135DF"/>
    <w:rsid w:val="00A1697A"/>
    <w:rsid w:val="00A9096A"/>
    <w:rsid w:val="00AD5F47"/>
    <w:rsid w:val="00B53D66"/>
    <w:rsid w:val="00B80FDD"/>
    <w:rsid w:val="00BA40A6"/>
    <w:rsid w:val="00C910ED"/>
    <w:rsid w:val="00D80CC1"/>
    <w:rsid w:val="00D83E08"/>
    <w:rsid w:val="00E3510D"/>
    <w:rsid w:val="00E42D9C"/>
    <w:rsid w:val="00F052A4"/>
    <w:rsid w:val="00F07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188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62188C"/>
    <w:rPr>
      <w:rFonts w:ascii="Times New Roman" w:eastAsia="宋体" w:hAnsi="Times New Roman" w:cs="Times New Roman"/>
      <w:sz w:val="18"/>
      <w:szCs w:val="18"/>
    </w:rPr>
  </w:style>
  <w:style w:type="character" w:styleId="a4">
    <w:name w:val="Hyperlink"/>
    <w:basedOn w:val="a0"/>
    <w:rsid w:val="0062188C"/>
    <w:rPr>
      <w:color w:val="0000FF"/>
      <w:u w:val="single"/>
    </w:rPr>
  </w:style>
  <w:style w:type="paragraph" w:styleId="a5">
    <w:name w:val="Normal (Web)"/>
    <w:aliases w:val="普通 (Web)"/>
    <w:basedOn w:val="a"/>
    <w:uiPriority w:val="99"/>
    <w:unhideWhenUsed/>
    <w:rsid w:val="0062188C"/>
    <w:pPr>
      <w:widowControl/>
      <w:jc w:val="left"/>
    </w:pPr>
    <w:rPr>
      <w:rFonts w:ascii="宋体" w:eastAsia="宋体" w:hAnsi="宋体" w:cs="宋体"/>
      <w:kern w:val="0"/>
      <w:sz w:val="24"/>
      <w:szCs w:val="24"/>
    </w:rPr>
  </w:style>
  <w:style w:type="paragraph" w:styleId="a6">
    <w:name w:val="Block Text"/>
    <w:basedOn w:val="a"/>
    <w:rsid w:val="0062188C"/>
    <w:pPr>
      <w:ind w:leftChars="600" w:left="1260" w:rightChars="561" w:right="1178" w:firstLine="480"/>
    </w:pPr>
    <w:rPr>
      <w:rFonts w:ascii="Arial" w:eastAsia="楷体_GB2312" w:hAnsi="Arial" w:cs="Arial"/>
      <w:szCs w:val="24"/>
    </w:rPr>
  </w:style>
  <w:style w:type="paragraph" w:styleId="a7">
    <w:name w:val="Balloon Text"/>
    <w:basedOn w:val="a"/>
    <w:link w:val="Char0"/>
    <w:uiPriority w:val="99"/>
    <w:semiHidden/>
    <w:unhideWhenUsed/>
    <w:rsid w:val="0062188C"/>
    <w:rPr>
      <w:sz w:val="18"/>
      <w:szCs w:val="18"/>
    </w:rPr>
  </w:style>
  <w:style w:type="character" w:customStyle="1" w:styleId="Char0">
    <w:name w:val="批注框文本 Char"/>
    <w:basedOn w:val="a0"/>
    <w:link w:val="a7"/>
    <w:uiPriority w:val="99"/>
    <w:semiHidden/>
    <w:rsid w:val="0062188C"/>
    <w:rPr>
      <w:sz w:val="18"/>
      <w:szCs w:val="18"/>
    </w:rPr>
  </w:style>
  <w:style w:type="paragraph" w:styleId="a8">
    <w:name w:val="footer"/>
    <w:basedOn w:val="a"/>
    <w:link w:val="Char1"/>
    <w:uiPriority w:val="99"/>
    <w:semiHidden/>
    <w:unhideWhenUsed/>
    <w:rsid w:val="00354BCF"/>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354B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d@twmlean.com" TargetMode="External"/><Relationship Id="rId5" Type="http://schemas.openxmlformats.org/officeDocument/2006/relationships/footnotes" Target="footnotes.xml"/><Relationship Id="rId10" Type="http://schemas.openxmlformats.org/officeDocument/2006/relationships/hyperlink" Target="mailto:&#25110;&#21457;&#37038;&#20214;&#21040;sz@twmlean.com" TargetMode="External"/><Relationship Id="rId4" Type="http://schemas.openxmlformats.org/officeDocument/2006/relationships/webSettings" Target="webSettings.xml"/><Relationship Id="rId9" Type="http://schemas.openxmlformats.org/officeDocument/2006/relationships/hyperlink" Target="mailto:qd@twmlea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413</Words>
  <Characters>2357</Characters>
  <Application>Microsoft Office Word</Application>
  <DocSecurity>0</DocSecurity>
  <Lines>19</Lines>
  <Paragraphs>5</Paragraphs>
  <ScaleCrop>false</ScaleCrop>
  <Company>WwW.YlmF.CoM</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微软用户</cp:lastModifiedBy>
  <cp:revision>11</cp:revision>
  <dcterms:created xsi:type="dcterms:W3CDTF">2014-10-21T07:32:00Z</dcterms:created>
  <dcterms:modified xsi:type="dcterms:W3CDTF">2016-04-07T08:45:00Z</dcterms:modified>
</cp:coreProperties>
</file>