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920" w:firstLineChars="400"/>
        <w:rPr>
          <w:rFonts w:ascii="微软雅黑" w:hAnsi="微软雅黑" w:eastAsia="微软雅黑"/>
          <w:b/>
          <w:sz w:val="48"/>
          <w:szCs w:val="21"/>
        </w:rPr>
      </w:pPr>
      <w:r>
        <w:rPr>
          <w:rFonts w:hint="eastAsia" w:ascii="微软雅黑" w:hAnsi="微软雅黑" w:eastAsia="微软雅黑"/>
          <w:b/>
          <w:sz w:val="48"/>
          <w:szCs w:val="21"/>
        </w:rPr>
        <w:t>完成目标百分百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主办单位：</w:t>
      </w:r>
      <w:r>
        <w:rPr>
          <w:rFonts w:hint="eastAsia" w:ascii="微软雅黑" w:hAnsi="微软雅黑" w:eastAsia="微软雅黑"/>
          <w:szCs w:val="21"/>
        </w:rPr>
        <w:t>万课网(www.wankepx.com)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开课时间:</w:t>
      </w:r>
      <w:r>
        <w:rPr>
          <w:rFonts w:hint="eastAsia" w:ascii="微软雅黑" w:hAnsi="微软雅黑" w:eastAsia="微软雅黑"/>
          <w:szCs w:val="21"/>
        </w:rPr>
        <w:t xml:space="preserve"> 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201</w:t>
      </w:r>
      <w:r>
        <w:rPr>
          <w:rFonts w:hint="eastAsia" w:ascii="微软雅黑" w:hAnsi="微软雅黑" w:eastAsia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</w:rPr>
        <w:t>月1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 xml:space="preserve">日 </w:t>
      </w:r>
      <w:r>
        <w:rPr>
          <w:rFonts w:hint="eastAsia" w:ascii="微软雅黑" w:hAnsi="微软雅黑" w:eastAsia="微软雅黑"/>
          <w:szCs w:val="21"/>
          <w:lang w:eastAsia="zh-CN"/>
        </w:rPr>
        <w:t>东莞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201</w:t>
      </w:r>
      <w:r>
        <w:rPr>
          <w:rFonts w:hint="eastAsia" w:ascii="微软雅黑" w:hAnsi="微软雅黑" w:eastAsia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>月1</w:t>
      </w:r>
      <w:r>
        <w:rPr>
          <w:rFonts w:hint="eastAsia" w:ascii="微软雅黑" w:hAnsi="微软雅黑" w:eastAsia="微软雅黑"/>
          <w:szCs w:val="21"/>
          <w:lang w:val="en-US" w:eastAsia="zh-CN"/>
        </w:rPr>
        <w:t>0</w:t>
      </w:r>
      <w:r>
        <w:rPr>
          <w:rFonts w:hint="eastAsia" w:ascii="微软雅黑" w:hAnsi="微软雅黑" w:eastAsia="微软雅黑"/>
          <w:szCs w:val="21"/>
        </w:rPr>
        <w:t xml:space="preserve">日 </w:t>
      </w:r>
      <w:r>
        <w:rPr>
          <w:rFonts w:hint="eastAsia" w:ascii="微软雅黑" w:hAnsi="微软雅黑" w:eastAsia="微软雅黑"/>
          <w:szCs w:val="21"/>
          <w:lang w:eastAsia="zh-CN"/>
        </w:rPr>
        <w:t>兰州</w:t>
      </w:r>
      <w:bookmarkStart w:id="0" w:name="_GoBack"/>
      <w:bookmarkEnd w:id="0"/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学习投资:</w:t>
      </w:r>
      <w:r>
        <w:rPr>
          <w:rFonts w:hint="eastAsia" w:ascii="微软雅黑" w:hAnsi="微软雅黑" w:eastAsia="微软雅黑"/>
          <w:szCs w:val="21"/>
        </w:rPr>
        <w:t xml:space="preserve">3800元/人(包括培训、培训教材、场地费等) 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咨询电话：</w:t>
      </w:r>
      <w:r>
        <w:rPr>
          <w:rFonts w:hint="eastAsia" w:ascii="微软雅黑" w:hAnsi="微软雅黑" w:eastAsia="微软雅黑"/>
          <w:szCs w:val="21"/>
        </w:rPr>
        <w:t>021-61521609 13296267609 QQ: 2516670360  联系人：小丽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学员对象：</w:t>
      </w:r>
      <w:r>
        <w:rPr>
          <w:rFonts w:hint="eastAsia" w:ascii="微软雅黑" w:hAnsi="微软雅黑" w:eastAsia="微软雅黑"/>
          <w:szCs w:val="21"/>
        </w:rPr>
        <w:t>企业中高层管理人员。</w:t>
      </w:r>
    </w:p>
    <w:p>
      <w:pPr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课程背景: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层管理者是连接决策与执行的关键层，一家企业高层做出的决定能否得到很好的执行和完成，很大程度上依赖于中层管理者的执行力。本堂课程用三大步骤来解释这一问题，希望通过此课程将执行力转化为切实可操作的执行方法，切实提升中层管理者完成工作目标相关内容导读 。</w:t>
      </w:r>
    </w:p>
    <w:p>
      <w:pPr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课程内容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第一步：T--目标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T-1：你有目标吗？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T-2：真正的目标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T-3：目标视觉化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T-4：目标的3数字管理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T-5：目标有效吗？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T-6：目标的分解、落实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第二步：P1--根本问题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P1：“根本原因”认识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P2：很难寻找“根本原因”的原因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P3：寻找“根本原因”的方法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P4：推荐“鸿风12铲”-《王者归来》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第三步：P2--项目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P-1：项目管理4要素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P-2：4种简易的方法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P-3：“1+5”法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课程主讲：姜洋先生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具有丰富的多种企业管理实战经验，曾在多个跨国公司的高层担任管理要职，对企业成长的战略思维和方法具有深层的、系统的、独到的见解。姜洋先生的课程具有极强穿透力，杀伤力和改造力，近年来，一直活跃在大众媒体节目中:担任阿里巴巴名师大讲堂的唯一专职讲师，受邀为第一财经、凤凰卫视等做分享嘉宾，他先后在全国三十多个城市为近万名企业高级管理者进行培训，并多次受邀为浙商、苏商、鲁商等几十个协会做精彩演讲</w:t>
      </w: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</w:p>
    <w:p>
      <w:pPr>
        <w:ind w:firstLine="2205" w:firstLineChars="10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报名表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▓▓▓▓▓▓▓▓▓（此表复制有效）▓▓▓▓▓▓▓▓</w:t>
      </w:r>
      <w:r>
        <w:rPr>
          <w:rFonts w:hint="eastAsia" w:ascii="微软雅黑" w:hAnsi="微软雅黑" w:eastAsia="微软雅黑"/>
          <w:szCs w:val="21"/>
        </w:rPr>
        <w:tab/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line id="Line 3" o:spid="_x0000_s1027" o:spt="20" style="position:absolute;left:0pt;margin-left:0pt;margin-top:1.25pt;height:0.05pt;width:486pt;z-index:1024;mso-width-relative:page;mso-height-relative:page;" o:preferrelative="t" coordsize="21600,21600">
            <v:path arrowok="t"/>
            <v:fill focussize="0,0"/>
            <v:stroke miterlimit="2" dashstyle="dashDot"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szCs w:val="21"/>
        </w:rPr>
        <w:t>请将报名表，以传真、电子邮件方式提交，并及时确认。     传真:021-61294699 如需发E-mail可发至wankepx@126.com(請务必填写貴公司全称和参会學员真实姓名,谢谢！)</w:t>
      </w:r>
    </w:p>
    <w:tbl>
      <w:tblPr>
        <w:tblStyle w:val="6"/>
        <w:tblW w:w="103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2"/>
        <w:gridCol w:w="853"/>
        <w:gridCol w:w="526"/>
        <w:gridCol w:w="421"/>
        <w:gridCol w:w="360"/>
        <w:gridCol w:w="900"/>
        <w:gridCol w:w="540"/>
        <w:gridCol w:w="900"/>
        <w:gridCol w:w="180"/>
        <w:gridCol w:w="1620"/>
        <w:gridCol w:w="720"/>
        <w:gridCol w:w="1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企业名称</w:t>
            </w:r>
          </w:p>
        </w:tc>
        <w:tc>
          <w:tcPr>
            <w:tcW w:w="541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网址及品牌</w:t>
            </w: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联系人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信息</w:t>
            </w:r>
          </w:p>
        </w:tc>
        <w:tc>
          <w:tcPr>
            <w:tcW w:w="7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传真</w:t>
            </w:r>
          </w:p>
        </w:tc>
        <w:tc>
          <w:tcPr>
            <w:tcW w:w="18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  <w:tc>
          <w:tcPr>
            <w:tcW w:w="360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53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E-MAIL：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学员名单</w:t>
            </w: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名</w:t>
            </w: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务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 话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 机</w:t>
            </w: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5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5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对公帐号</w:t>
            </w:r>
          </w:p>
        </w:tc>
        <w:tc>
          <w:tcPr>
            <w:tcW w:w="9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开户行：工商银行杭州学院路支行 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户　名： 杭州杭诺企业管理有限公司 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帐　号：1202223209900034930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发票开具</w:t>
            </w:r>
          </w:p>
        </w:tc>
        <w:tc>
          <w:tcPr>
            <w:tcW w:w="9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抬  头：（                         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住宿代办</w:t>
            </w:r>
          </w:p>
        </w:tc>
        <w:tc>
          <w:tcPr>
            <w:tcW w:w="9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□是  □否  数量及要求：（                              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票务代办</w:t>
            </w:r>
          </w:p>
        </w:tc>
        <w:tc>
          <w:tcPr>
            <w:tcW w:w="9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□是  □否  数量及要求：（                                                          ）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single" w:color="auto" w:sz="6" w:space="31"/>
      </w:pBdr>
    </w:pPr>
    <w:r>
      <w:pict>
        <v:shape id="图片 0" o:spid="_x0000_s2049" o:spt="75" type="#_x0000_t75" style="position:absolute;left:0pt;margin-left:-90.75pt;margin-top:-43.3pt;height:93pt;width:228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6CF"/>
    <w:rsid w:val="00003027"/>
    <w:rsid w:val="000716CF"/>
    <w:rsid w:val="000A71B8"/>
    <w:rsid w:val="00132F07"/>
    <w:rsid w:val="001C3DF5"/>
    <w:rsid w:val="001F703F"/>
    <w:rsid w:val="0024084D"/>
    <w:rsid w:val="00373E96"/>
    <w:rsid w:val="004834BD"/>
    <w:rsid w:val="00576182"/>
    <w:rsid w:val="005C51E6"/>
    <w:rsid w:val="00636AF8"/>
    <w:rsid w:val="006C24C7"/>
    <w:rsid w:val="006E1094"/>
    <w:rsid w:val="0078376D"/>
    <w:rsid w:val="0086033B"/>
    <w:rsid w:val="00863CE3"/>
    <w:rsid w:val="009203B8"/>
    <w:rsid w:val="00932280"/>
    <w:rsid w:val="00A11C05"/>
    <w:rsid w:val="00AA4BA5"/>
    <w:rsid w:val="00AA7E70"/>
    <w:rsid w:val="00AE38E7"/>
    <w:rsid w:val="00B01994"/>
    <w:rsid w:val="00B71CA2"/>
    <w:rsid w:val="00BE53F6"/>
    <w:rsid w:val="00C80999"/>
    <w:rsid w:val="00C87970"/>
    <w:rsid w:val="00C92FA4"/>
    <w:rsid w:val="00CA3472"/>
    <w:rsid w:val="00DB1D85"/>
    <w:rsid w:val="00DD75C7"/>
    <w:rsid w:val="00DE5644"/>
    <w:rsid w:val="00E60EEA"/>
    <w:rsid w:val="00E71769"/>
    <w:rsid w:val="00E91E97"/>
    <w:rsid w:val="00E9353D"/>
    <w:rsid w:val="00EE03FF"/>
    <w:rsid w:val="00F03915"/>
    <w:rsid w:val="00FF3C55"/>
    <w:rsid w:val="366C2631"/>
    <w:rsid w:val="56E75E1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2013-12-27T06:06:00Z</dcterms:created>
  <dc:creator>AutoBVT</dc:creator>
  <cp:lastModifiedBy>Administrator</cp:lastModifiedBy>
  <dcterms:modified xsi:type="dcterms:W3CDTF">2015-11-09T06:54:18Z</dcterms:modified>
  <dc:title>完成目标百分百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