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7F" w:rsidRDefault="00F66E6B" w:rsidP="00BC1B73">
      <w:pPr>
        <w:spacing w:line="560" w:lineRule="exact"/>
        <w:ind w:right="100"/>
        <w:rPr>
          <w:b/>
          <w:bCs/>
          <w:sz w:val="24"/>
        </w:rPr>
      </w:pPr>
      <w:r w:rsidRPr="00F66E6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8pt;margin-top:22.85pt;width:481.95pt;height:29.25pt;z-index:251658240" fillcolor="black">
            <v:shadow color="#868686"/>
            <v:textpath style="font-family:&quot;黑体&quot;;font-size:20pt;v-text-kern:t" trim="t" fitpath="t" string="精益6S管理与全面现场改善"/>
          </v:shape>
        </w:pict>
      </w:r>
    </w:p>
    <w:p w:rsidR="00FE617F" w:rsidRDefault="00FE617F" w:rsidP="00BC1B73">
      <w:pPr>
        <w:spacing w:line="560" w:lineRule="exact"/>
        <w:ind w:right="100"/>
        <w:rPr>
          <w:b/>
          <w:bCs/>
          <w:sz w:val="24"/>
        </w:rPr>
      </w:pPr>
    </w:p>
    <w:p w:rsidR="00FE617F" w:rsidRDefault="00F66E6B" w:rsidP="00B2634B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宋体" w:cs="宋体"/>
          <w:sz w:val="30"/>
          <w:szCs w:val="30"/>
          <w:lang w:val="zh-CN"/>
        </w:rPr>
      </w:pPr>
      <w:r w:rsidRPr="00F66E6B">
        <w:rPr>
          <w:noProof/>
        </w:rPr>
        <w:pict>
          <v:line id="_x0000_s1027" style="position:absolute;left:0;text-align:left;z-index:251657216" from=".8pt,1.35pt" to="483.55pt,1.35pt" strokecolor="red" strokeweight="2.25pt"/>
        </w:pict>
      </w:r>
      <w:r w:rsidR="00FE617F">
        <w:rPr>
          <w:rFonts w:ascii="仿宋_GB2312" w:eastAsia="仿宋_GB2312" w:hint="eastAsia"/>
          <w:sz w:val="28"/>
          <w:szCs w:val="28"/>
        </w:rPr>
        <w:t>生产管理</w:t>
      </w:r>
      <w:r w:rsidR="00FE617F" w:rsidRPr="00464121">
        <w:rPr>
          <w:rFonts w:ascii="仿宋_GB2312" w:eastAsia="仿宋_GB2312" w:hint="eastAsia"/>
          <w:sz w:val="28"/>
          <w:szCs w:val="28"/>
        </w:rPr>
        <w:t>项目类</w:t>
      </w:r>
      <w:r w:rsidR="00FE617F" w:rsidRPr="006B1874">
        <w:rPr>
          <w:rFonts w:ascii="仿宋_GB2312" w:eastAsia="仿宋_GB2312"/>
          <w:sz w:val="28"/>
          <w:szCs w:val="28"/>
        </w:rPr>
        <w:t>[201</w:t>
      </w:r>
      <w:r w:rsidR="00FE617F">
        <w:rPr>
          <w:rFonts w:ascii="仿宋_GB2312" w:eastAsia="仿宋_GB2312"/>
          <w:sz w:val="28"/>
          <w:szCs w:val="28"/>
        </w:rPr>
        <w:t>5</w:t>
      </w:r>
      <w:r w:rsidR="00FE617F" w:rsidRPr="006B1874">
        <w:rPr>
          <w:rFonts w:ascii="仿宋_GB2312" w:eastAsia="仿宋_GB2312"/>
          <w:sz w:val="28"/>
          <w:szCs w:val="28"/>
        </w:rPr>
        <w:t>]</w:t>
      </w:r>
      <w:r w:rsidR="00FE617F">
        <w:rPr>
          <w:rFonts w:ascii="仿宋_GB2312" w:eastAsia="仿宋_GB2312"/>
          <w:sz w:val="28"/>
          <w:szCs w:val="28"/>
        </w:rPr>
        <w:t>2</w:t>
      </w:r>
      <w:r w:rsidR="00FE617F" w:rsidRPr="006B1874">
        <w:rPr>
          <w:rFonts w:ascii="仿宋_GB2312" w:eastAsia="仿宋_GB2312" w:hint="eastAsia"/>
          <w:sz w:val="28"/>
          <w:szCs w:val="28"/>
        </w:rPr>
        <w:t>号</w:t>
      </w:r>
    </w:p>
    <w:p w:rsidR="00FE617F" w:rsidRPr="005F5D2C" w:rsidRDefault="00FE617F" w:rsidP="00F04253">
      <w:pPr>
        <w:spacing w:line="440" w:lineRule="exact"/>
        <w:jc w:val="center"/>
        <w:rPr>
          <w:rFonts w:ascii="黑体" w:eastAsia="黑体"/>
          <w:b/>
          <w:color w:val="FF0000"/>
          <w:sz w:val="44"/>
        </w:rPr>
      </w:pPr>
      <w:r w:rsidRPr="005F5D2C">
        <w:rPr>
          <w:rFonts w:ascii="黑体" w:eastAsia="黑体" w:hint="eastAsia"/>
          <w:b/>
          <w:color w:val="FF0000"/>
          <w:sz w:val="44"/>
        </w:rPr>
        <w:t>培训通知</w:t>
      </w:r>
    </w:p>
    <w:p w:rsidR="00FE617F" w:rsidRPr="002D6321" w:rsidRDefault="00FE617F" w:rsidP="00A23821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2D6321">
        <w:rPr>
          <w:rFonts w:ascii="仿宋_GB2312" w:eastAsia="仿宋_GB2312" w:hint="eastAsia"/>
          <w:sz w:val="28"/>
          <w:szCs w:val="28"/>
        </w:rPr>
        <w:t>主办单位：百朗教育集团</w:t>
      </w:r>
      <w:r w:rsidRPr="002D6321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</w:t>
      </w:r>
      <w:r w:rsidRPr="002D6321"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培在线</w:t>
      </w:r>
      <w:r w:rsidR="00C04F57">
        <w:rPr>
          <w:rFonts w:ascii="仿宋_GB2312" w:eastAsia="仿宋_GB2312" w:hint="eastAsia"/>
          <w:sz w:val="28"/>
          <w:szCs w:val="28"/>
        </w:rPr>
        <w:t xml:space="preserve">   010-52115289       杨帆</w:t>
      </w:r>
    </w:p>
    <w:p w:rsidR="00FE617F" w:rsidRDefault="00FE617F" w:rsidP="00A23821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2D6321">
        <w:rPr>
          <w:rFonts w:ascii="仿宋_GB2312" w:eastAsia="仿宋_GB2312" w:hint="eastAsia"/>
          <w:sz w:val="28"/>
          <w:szCs w:val="28"/>
        </w:rPr>
        <w:t>支持单位：</w:t>
      </w:r>
      <w:r>
        <w:rPr>
          <w:rFonts w:ascii="仿宋_GB2312" w:eastAsia="仿宋_GB2312" w:hint="eastAsia"/>
          <w:sz w:val="28"/>
          <w:szCs w:val="28"/>
        </w:rPr>
        <w:t>人力资源和社会保障部中国国家人事人才培训网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百朗企业学院</w:t>
      </w:r>
    </w:p>
    <w:p w:rsidR="00FE617F" w:rsidRDefault="00FE617F" w:rsidP="00A23821">
      <w:pPr>
        <w:spacing w:line="336" w:lineRule="exact"/>
        <w:ind w:leftChars="100" w:left="210"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国务院发展研究中心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中国企业联合会培训中心</w:t>
      </w:r>
    </w:p>
    <w:p w:rsidR="00FE617F" w:rsidRDefault="00FE617F" w:rsidP="00A23821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清华大学继续教育学院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北京大学民营经济研究院</w:t>
      </w:r>
    </w:p>
    <w:p w:rsidR="00CA2B68" w:rsidRPr="001F6C05" w:rsidRDefault="001F6C05" w:rsidP="00CA2B68">
      <w:pPr>
        <w:spacing w:line="336" w:lineRule="exact"/>
        <w:rPr>
          <w:rFonts w:ascii="仿宋_GB2312" w:eastAsia="仿宋_GB2312"/>
          <w:b/>
          <w:sz w:val="28"/>
          <w:szCs w:val="28"/>
        </w:rPr>
      </w:pPr>
      <w:r w:rsidRPr="001F6C05">
        <w:rPr>
          <w:rFonts w:ascii="仿宋_GB2312" w:eastAsia="仿宋_GB2312" w:hint="eastAsia"/>
          <w:b/>
          <w:sz w:val="28"/>
          <w:szCs w:val="28"/>
        </w:rPr>
        <w:t>培训内容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一、让我们重新认识6S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1、6S真正目的：提高效率、增加效益。</w:t>
      </w:r>
    </w:p>
    <w:p w:rsidR="00CA2B68" w:rsidRPr="00CA2B68" w:rsidRDefault="00CA2B68" w:rsidP="00E50617">
      <w:pPr>
        <w:numPr>
          <w:ilvl w:val="0"/>
          <w:numId w:val="3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6S可以不好看，但必须实用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2、6S的作用：</w:t>
      </w:r>
    </w:p>
    <w:p w:rsidR="00CA2B68" w:rsidRPr="00CA2B68" w:rsidRDefault="00CA2B68" w:rsidP="00E50617">
      <w:pPr>
        <w:numPr>
          <w:ilvl w:val="0"/>
          <w:numId w:val="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6S是效益：直接带来订单</w:t>
      </w:r>
    </w:p>
    <w:p w:rsidR="00CA2B68" w:rsidRPr="00CA2B68" w:rsidRDefault="00CA2B68" w:rsidP="00E50617">
      <w:pPr>
        <w:numPr>
          <w:ilvl w:val="0"/>
          <w:numId w:val="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6S是效率：让我们作业更高效</w:t>
      </w:r>
    </w:p>
    <w:p w:rsidR="00CA2B68" w:rsidRPr="00CA2B68" w:rsidRDefault="00CA2B68" w:rsidP="00E50617">
      <w:pPr>
        <w:numPr>
          <w:ilvl w:val="0"/>
          <w:numId w:val="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6S是素养：改变我们的不良习惯</w:t>
      </w:r>
    </w:p>
    <w:p w:rsidR="00CA2B68" w:rsidRPr="00CA2B68" w:rsidRDefault="00CA2B68" w:rsidP="00E50617">
      <w:pPr>
        <w:numPr>
          <w:ilvl w:val="0"/>
          <w:numId w:val="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6S是桥梁：加强部门和个人之间沟通的桥梁</w:t>
      </w:r>
    </w:p>
    <w:p w:rsidR="00CA2B68" w:rsidRPr="00CA2B68" w:rsidRDefault="00CA2B68" w:rsidP="00E50617">
      <w:pPr>
        <w:numPr>
          <w:ilvl w:val="0"/>
          <w:numId w:val="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6S是文化：营造气场、打造团队的最佳手段</w:t>
      </w:r>
    </w:p>
    <w:p w:rsidR="00CA2B68" w:rsidRPr="00CA2B68" w:rsidRDefault="00CA2B68" w:rsidP="00E50617">
      <w:pPr>
        <w:numPr>
          <w:ilvl w:val="0"/>
          <w:numId w:val="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6S是工具：提升管理水平、提升个人素养、提升管理能力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3、6S的特点：</w:t>
      </w:r>
    </w:p>
    <w:p w:rsidR="00CA2B68" w:rsidRPr="00CA2B68" w:rsidRDefault="00CA2B68" w:rsidP="00E50617">
      <w:pPr>
        <w:numPr>
          <w:ilvl w:val="0"/>
          <w:numId w:val="4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6S是娇美的花朵：需精心的护理</w:t>
      </w:r>
    </w:p>
    <w:p w:rsidR="00CA2B68" w:rsidRPr="00CA2B68" w:rsidRDefault="00CA2B68" w:rsidP="00E50617">
      <w:pPr>
        <w:numPr>
          <w:ilvl w:val="0"/>
          <w:numId w:val="4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6S是阿拉丁神灯：有无比的力量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4、6S成败关键：培训、调查、讨论、立法、激励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二、6S详解 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1、整理    ☆ 万事开头难：如何做好6S推行第一步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☆ 生产现场三个重点整理区域    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 制定要与不要的标准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eastAsia="仿宋_GB2312"/>
          <w:sz w:val="28"/>
          <w:szCs w:val="28"/>
        </w:rPr>
        <w:t></w:t>
      </w:r>
      <w:r w:rsidRPr="00CA2B68">
        <w:rPr>
          <w:rFonts w:ascii="仿宋_GB2312" w:eastAsia="仿宋_GB2312"/>
          <w:sz w:val="28"/>
          <w:szCs w:val="28"/>
        </w:rPr>
        <w:tab/>
      </w:r>
      <w:r w:rsidRPr="00CA2B68">
        <w:rPr>
          <w:rFonts w:ascii="仿宋_GB2312" w:eastAsia="仿宋_GB2312" w:hint="eastAsia"/>
          <w:sz w:val="28"/>
          <w:szCs w:val="28"/>
        </w:rPr>
        <w:t>案例：工具柜整改实例演示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eastAsia="仿宋_GB2312"/>
          <w:sz w:val="28"/>
          <w:szCs w:val="28"/>
        </w:rPr>
        <w:t></w:t>
      </w:r>
      <w:r w:rsidRPr="00CA2B68">
        <w:rPr>
          <w:rFonts w:ascii="仿宋_GB2312" w:eastAsia="仿宋_GB2312"/>
          <w:sz w:val="28"/>
          <w:szCs w:val="28"/>
        </w:rPr>
        <w:tab/>
      </w:r>
      <w:r w:rsidRPr="00CA2B68">
        <w:rPr>
          <w:rFonts w:ascii="仿宋_GB2312" w:eastAsia="仿宋_GB2312" w:hint="eastAsia"/>
          <w:sz w:val="28"/>
          <w:szCs w:val="28"/>
        </w:rPr>
        <w:t>案例：“红牌作战”关键点控制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2、整顿    ☆ 难点二：6S系统工程的根基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</w:t>
      </w:r>
      <w:r w:rsidRPr="00CA2B68">
        <w:rPr>
          <w:rFonts w:ascii="仿宋_GB2312" w:eastAsia="仿宋_GB2312" w:hint="eastAsia"/>
          <w:sz w:val="28"/>
          <w:szCs w:val="28"/>
        </w:rPr>
        <w:tab/>
        <w:t>整顿的三个步骤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</w:t>
      </w:r>
      <w:r w:rsidRPr="00CA2B68">
        <w:rPr>
          <w:rFonts w:ascii="仿宋_GB2312" w:eastAsia="仿宋_GB2312" w:hint="eastAsia"/>
          <w:sz w:val="28"/>
          <w:szCs w:val="28"/>
        </w:rPr>
        <w:tab/>
        <w:t>整顿从车间布局开始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 如何理解“一个萝卜一个坑”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eastAsia="仿宋_GB2312"/>
          <w:sz w:val="28"/>
          <w:szCs w:val="28"/>
        </w:rPr>
        <w:t></w:t>
      </w:r>
      <w:r w:rsidRPr="00CA2B68">
        <w:rPr>
          <w:rFonts w:ascii="仿宋_GB2312" w:eastAsia="仿宋_GB2312"/>
          <w:sz w:val="28"/>
          <w:szCs w:val="28"/>
        </w:rPr>
        <w:tab/>
      </w:r>
      <w:r w:rsidRPr="00CA2B68">
        <w:rPr>
          <w:rFonts w:ascii="仿宋_GB2312" w:eastAsia="仿宋_GB2312" w:hint="eastAsia"/>
          <w:sz w:val="28"/>
          <w:szCs w:val="28"/>
        </w:rPr>
        <w:t>案例：鞋子的难题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eastAsia="仿宋_GB2312"/>
          <w:sz w:val="28"/>
          <w:szCs w:val="28"/>
        </w:rPr>
        <w:t></w:t>
      </w:r>
      <w:r w:rsidRPr="00CA2B68">
        <w:rPr>
          <w:rFonts w:ascii="仿宋_GB2312" w:eastAsia="仿宋_GB2312"/>
          <w:sz w:val="28"/>
          <w:szCs w:val="28"/>
        </w:rPr>
        <w:tab/>
      </w:r>
      <w:r w:rsidRPr="00CA2B68">
        <w:rPr>
          <w:rFonts w:ascii="仿宋_GB2312" w:eastAsia="仿宋_GB2312" w:hint="eastAsia"/>
          <w:sz w:val="28"/>
          <w:szCs w:val="28"/>
        </w:rPr>
        <w:t>实操训练：请你来整顿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3、清扫    ☆ 清扫不是扫除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</w:t>
      </w:r>
      <w:r w:rsidRPr="00CA2B68">
        <w:rPr>
          <w:rFonts w:ascii="仿宋_GB2312" w:eastAsia="仿宋_GB2312" w:hint="eastAsia"/>
          <w:sz w:val="28"/>
          <w:szCs w:val="28"/>
        </w:rPr>
        <w:tab/>
        <w:t>清扫是整理、整顿的高级阶段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案例：神枪手PK优秀操作工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4、清洁    ☆ 6S系统工程成功与否的关键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</w:t>
      </w:r>
      <w:r w:rsidRPr="00CA2B68">
        <w:rPr>
          <w:rFonts w:ascii="仿宋_GB2312" w:eastAsia="仿宋_GB2312" w:hint="eastAsia"/>
          <w:sz w:val="28"/>
          <w:szCs w:val="28"/>
        </w:rPr>
        <w:tab/>
        <w:t>标准与效率的关系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lastRenderedPageBreak/>
        <w:t>案例分析：多部门共管区域的责任认定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     钟科长传统文化与5S文化的碰撞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5、安全     ☆ 安全为天</w:t>
      </w:r>
    </w:p>
    <w:p w:rsidR="00CA2B68" w:rsidRPr="00CA2B68" w:rsidRDefault="00CA2B68" w:rsidP="00E50617">
      <w:pPr>
        <w:numPr>
          <w:ilvl w:val="1"/>
          <w:numId w:val="2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海因里奇法则</w:t>
      </w:r>
    </w:p>
    <w:p w:rsidR="00CA2B68" w:rsidRPr="00CA2B68" w:rsidRDefault="00CA2B68" w:rsidP="00E50617">
      <w:pPr>
        <w:numPr>
          <w:ilvl w:val="1"/>
          <w:numId w:val="2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安全隐患识别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6、素养     ☆ 6S系统工程成功与否的标志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        案例：春雨润物细无声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     实操训练：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三、如何有效推行6S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第一阶段（PLAN）4个主要步骤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1、</w:t>
      </w:r>
      <w:r w:rsidRPr="00CA2B68">
        <w:rPr>
          <w:rFonts w:ascii="仿宋_GB2312" w:eastAsia="仿宋_GB2312" w:hint="eastAsia"/>
          <w:sz w:val="28"/>
          <w:szCs w:val="28"/>
        </w:rPr>
        <w:tab/>
        <w:t>推行组织建立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2、</w:t>
      </w:r>
      <w:r w:rsidRPr="00CA2B68">
        <w:rPr>
          <w:rFonts w:ascii="仿宋_GB2312" w:eastAsia="仿宋_GB2312" w:hint="eastAsia"/>
          <w:sz w:val="28"/>
          <w:szCs w:val="28"/>
        </w:rPr>
        <w:tab/>
        <w:t>目标计划制定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3、</w:t>
      </w:r>
      <w:r w:rsidRPr="00CA2B68">
        <w:rPr>
          <w:rFonts w:ascii="仿宋_GB2312" w:eastAsia="仿宋_GB2312" w:hint="eastAsia"/>
          <w:sz w:val="28"/>
          <w:szCs w:val="28"/>
        </w:rPr>
        <w:tab/>
        <w:t>培训宣传先行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4、</w:t>
      </w:r>
      <w:r w:rsidRPr="00CA2B68">
        <w:rPr>
          <w:rFonts w:ascii="仿宋_GB2312" w:eastAsia="仿宋_GB2312" w:hint="eastAsia"/>
          <w:sz w:val="28"/>
          <w:szCs w:val="28"/>
        </w:rPr>
        <w:tab/>
        <w:t>样板区域逐步展开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第二阶段（DO）3个主要步骤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1、</w:t>
      </w:r>
      <w:r w:rsidRPr="00CA2B68">
        <w:rPr>
          <w:rFonts w:ascii="仿宋_GB2312" w:eastAsia="仿宋_GB2312" w:hint="eastAsia"/>
          <w:sz w:val="28"/>
          <w:szCs w:val="28"/>
        </w:rPr>
        <w:tab/>
        <w:t>全面展开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2、</w:t>
      </w:r>
      <w:r w:rsidRPr="00CA2B68">
        <w:rPr>
          <w:rFonts w:ascii="仿宋_GB2312" w:eastAsia="仿宋_GB2312" w:hint="eastAsia"/>
          <w:sz w:val="28"/>
          <w:szCs w:val="28"/>
        </w:rPr>
        <w:tab/>
        <w:t>改善活动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3、</w:t>
      </w:r>
      <w:r w:rsidRPr="00CA2B68">
        <w:rPr>
          <w:rFonts w:ascii="仿宋_GB2312" w:eastAsia="仿宋_GB2312" w:hint="eastAsia"/>
          <w:sz w:val="28"/>
          <w:szCs w:val="28"/>
        </w:rPr>
        <w:tab/>
        <w:t>看板运用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第三阶段（SEE）6个主要步骤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1、</w:t>
      </w:r>
      <w:r w:rsidRPr="00CA2B68">
        <w:rPr>
          <w:rFonts w:ascii="仿宋_GB2312" w:eastAsia="仿宋_GB2312" w:hint="eastAsia"/>
          <w:sz w:val="28"/>
          <w:szCs w:val="28"/>
        </w:rPr>
        <w:tab/>
        <w:t>考评体系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2、</w:t>
      </w:r>
      <w:r w:rsidRPr="00CA2B68">
        <w:rPr>
          <w:rFonts w:ascii="仿宋_GB2312" w:eastAsia="仿宋_GB2312" w:hint="eastAsia"/>
          <w:sz w:val="28"/>
          <w:szCs w:val="28"/>
        </w:rPr>
        <w:tab/>
        <w:t>区域运行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3、</w:t>
      </w:r>
      <w:r w:rsidRPr="00CA2B68">
        <w:rPr>
          <w:rFonts w:ascii="仿宋_GB2312" w:eastAsia="仿宋_GB2312" w:hint="eastAsia"/>
          <w:sz w:val="28"/>
          <w:szCs w:val="28"/>
        </w:rPr>
        <w:tab/>
        <w:t>巡视检讨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4、</w:t>
      </w:r>
      <w:r w:rsidRPr="00CA2B68">
        <w:rPr>
          <w:rFonts w:ascii="仿宋_GB2312" w:eastAsia="仿宋_GB2312" w:hint="eastAsia"/>
          <w:sz w:val="28"/>
          <w:szCs w:val="28"/>
        </w:rPr>
        <w:tab/>
        <w:t>晨会例行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5、</w:t>
      </w:r>
      <w:r w:rsidRPr="00CA2B68">
        <w:rPr>
          <w:rFonts w:ascii="仿宋_GB2312" w:eastAsia="仿宋_GB2312" w:hint="eastAsia"/>
          <w:sz w:val="28"/>
          <w:szCs w:val="28"/>
        </w:rPr>
        <w:tab/>
        <w:t>素养活动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6、</w:t>
      </w:r>
      <w:r w:rsidRPr="00CA2B68">
        <w:rPr>
          <w:rFonts w:ascii="仿宋_GB2312" w:eastAsia="仿宋_GB2312" w:hint="eastAsia"/>
          <w:sz w:val="28"/>
          <w:szCs w:val="28"/>
        </w:rPr>
        <w:tab/>
        <w:t>持续改善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四、如何深入实施6S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1、 目视管理实施技巧 </w:t>
      </w:r>
    </w:p>
    <w:p w:rsidR="00CA2B68" w:rsidRPr="00CA2B68" w:rsidRDefault="00CA2B68" w:rsidP="00E50617">
      <w:pPr>
        <w:numPr>
          <w:ilvl w:val="0"/>
          <w:numId w:val="9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目视管理的概念和原理</w:t>
      </w:r>
    </w:p>
    <w:p w:rsidR="00CA2B68" w:rsidRPr="00CA2B68" w:rsidRDefault="00CA2B68" w:rsidP="00E50617">
      <w:pPr>
        <w:numPr>
          <w:ilvl w:val="0"/>
          <w:numId w:val="9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目视管理的水准判断和改善着眼点</w:t>
      </w:r>
    </w:p>
    <w:p w:rsidR="00CA2B68" w:rsidRPr="00CA2B68" w:rsidRDefault="00CA2B68" w:rsidP="00E50617">
      <w:pPr>
        <w:numPr>
          <w:ilvl w:val="0"/>
          <w:numId w:val="9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目视管理的实例分析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2、 看板管理实施技巧 </w:t>
      </w:r>
    </w:p>
    <w:p w:rsidR="00CA2B68" w:rsidRPr="00CA2B68" w:rsidRDefault="00CA2B68" w:rsidP="00E50617">
      <w:pPr>
        <w:numPr>
          <w:ilvl w:val="0"/>
          <w:numId w:val="10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看板管理的概念和作用</w:t>
      </w:r>
    </w:p>
    <w:p w:rsidR="00CA2B68" w:rsidRPr="00CA2B68" w:rsidRDefault="00CA2B68" w:rsidP="00E50617">
      <w:pPr>
        <w:numPr>
          <w:ilvl w:val="0"/>
          <w:numId w:val="10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看板的制作与看板管理的导入方法</w:t>
      </w:r>
    </w:p>
    <w:p w:rsidR="00CA2B68" w:rsidRPr="00CA2B68" w:rsidRDefault="00CA2B68" w:rsidP="00E50617">
      <w:pPr>
        <w:numPr>
          <w:ilvl w:val="0"/>
          <w:numId w:val="10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现场看板管理：生产跟踪版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3、定置管理实施技巧</w:t>
      </w:r>
    </w:p>
    <w:p w:rsidR="00CA2B68" w:rsidRPr="00CA2B68" w:rsidRDefault="00CA2B68" w:rsidP="00E50617">
      <w:pPr>
        <w:numPr>
          <w:ilvl w:val="0"/>
          <w:numId w:val="1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工艺研究</w:t>
      </w:r>
    </w:p>
    <w:p w:rsidR="00CA2B68" w:rsidRPr="00CA2B68" w:rsidRDefault="00CA2B68" w:rsidP="00E50617">
      <w:pPr>
        <w:numPr>
          <w:ilvl w:val="0"/>
          <w:numId w:val="1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程序分析技巧</w:t>
      </w:r>
    </w:p>
    <w:p w:rsidR="00CA2B68" w:rsidRPr="00CA2B68" w:rsidRDefault="00CA2B68" w:rsidP="00E50617">
      <w:pPr>
        <w:numPr>
          <w:ilvl w:val="0"/>
          <w:numId w:val="1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人、物结合状态分析</w:t>
      </w:r>
    </w:p>
    <w:p w:rsidR="00CA2B68" w:rsidRPr="00CA2B68" w:rsidRDefault="00CA2B68" w:rsidP="00E50617">
      <w:pPr>
        <w:numPr>
          <w:ilvl w:val="0"/>
          <w:numId w:val="12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信息流分析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4  办公室6S的实施技巧</w:t>
      </w:r>
    </w:p>
    <w:p w:rsidR="00CA2B68" w:rsidRPr="00CA2B68" w:rsidRDefault="00CA2B68" w:rsidP="00E50617">
      <w:pPr>
        <w:numPr>
          <w:ilvl w:val="0"/>
          <w:numId w:val="1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办公室6S的基本内容</w:t>
      </w:r>
    </w:p>
    <w:p w:rsidR="00CA2B68" w:rsidRPr="00CA2B68" w:rsidRDefault="00CA2B68" w:rsidP="00E50617">
      <w:pPr>
        <w:numPr>
          <w:ilvl w:val="0"/>
          <w:numId w:val="1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lastRenderedPageBreak/>
        <w:t>办公桌6S与标识问题</w:t>
      </w:r>
    </w:p>
    <w:p w:rsidR="00CA2B68" w:rsidRPr="00CA2B68" w:rsidRDefault="00CA2B68" w:rsidP="00E50617">
      <w:pPr>
        <w:numPr>
          <w:ilvl w:val="0"/>
          <w:numId w:val="1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办公用具的6S及创意</w:t>
      </w:r>
    </w:p>
    <w:p w:rsidR="00CA2B68" w:rsidRPr="00CA2B68" w:rsidRDefault="00CA2B68" w:rsidP="00E50617">
      <w:pPr>
        <w:numPr>
          <w:ilvl w:val="0"/>
          <w:numId w:val="1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文书类的6S深入技巧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5、高级领导办公区如何做6S？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五、6S难点突破</w:t>
      </w:r>
    </w:p>
    <w:p w:rsidR="00CA2B68" w:rsidRPr="00CA2B68" w:rsidRDefault="00CA2B68" w:rsidP="00E50617">
      <w:pPr>
        <w:numPr>
          <w:ilvl w:val="0"/>
          <w:numId w:val="1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消除浪费意识是6S的源泉</w:t>
      </w:r>
    </w:p>
    <w:p w:rsidR="00CA2B68" w:rsidRPr="00CA2B68" w:rsidRDefault="00CA2B68" w:rsidP="00E50617">
      <w:pPr>
        <w:numPr>
          <w:ilvl w:val="1"/>
          <w:numId w:val="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 xml:space="preserve">生产现场常见的7种浪费       </w:t>
      </w:r>
    </w:p>
    <w:p w:rsidR="00CA2B68" w:rsidRPr="00CA2B68" w:rsidRDefault="00CA2B68" w:rsidP="00E50617">
      <w:pPr>
        <w:numPr>
          <w:ilvl w:val="1"/>
          <w:numId w:val="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系统浪费</w:t>
      </w:r>
    </w:p>
    <w:p w:rsidR="00CA2B68" w:rsidRPr="00CA2B68" w:rsidRDefault="00CA2B68" w:rsidP="00E50617">
      <w:pPr>
        <w:numPr>
          <w:ilvl w:val="1"/>
          <w:numId w:val="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管理浪费</w:t>
      </w:r>
    </w:p>
    <w:p w:rsidR="00CA2B68" w:rsidRPr="00CA2B68" w:rsidRDefault="00CA2B68" w:rsidP="00E50617">
      <w:pPr>
        <w:numPr>
          <w:ilvl w:val="1"/>
          <w:numId w:val="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时间浪费</w:t>
      </w:r>
    </w:p>
    <w:p w:rsidR="00CA2B68" w:rsidRPr="00CA2B68" w:rsidRDefault="00CA2B68" w:rsidP="00E50617">
      <w:pPr>
        <w:numPr>
          <w:ilvl w:val="1"/>
          <w:numId w:val="1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组织浪费</w:t>
      </w:r>
    </w:p>
    <w:p w:rsidR="00CA2B68" w:rsidRPr="00CA2B68" w:rsidRDefault="00CA2B68" w:rsidP="00E50617">
      <w:pPr>
        <w:numPr>
          <w:ilvl w:val="0"/>
          <w:numId w:val="1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消除6大损失是6S的标杆</w:t>
      </w:r>
    </w:p>
    <w:p w:rsidR="00CA2B68" w:rsidRPr="00CA2B68" w:rsidRDefault="00CA2B68" w:rsidP="00E50617">
      <w:pPr>
        <w:numPr>
          <w:ilvl w:val="0"/>
          <w:numId w:val="13"/>
        </w:numPr>
        <w:tabs>
          <w:tab w:val="num" w:pos="1080"/>
        </w:tabs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设备自主维护的七个步骤</w:t>
      </w:r>
    </w:p>
    <w:p w:rsidR="00CA2B68" w:rsidRPr="00CA2B68" w:rsidRDefault="00CA2B68" w:rsidP="00E50617">
      <w:pPr>
        <w:numPr>
          <w:ilvl w:val="0"/>
          <w:numId w:val="13"/>
        </w:numPr>
        <w:tabs>
          <w:tab w:val="num" w:pos="1080"/>
        </w:tabs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通过点检建立员工设备维护激励机制:红蓝牌制</w:t>
      </w:r>
    </w:p>
    <w:p w:rsidR="00CA2B68" w:rsidRPr="00CA2B68" w:rsidRDefault="00CA2B68" w:rsidP="00E50617">
      <w:pPr>
        <w:numPr>
          <w:ilvl w:val="0"/>
          <w:numId w:val="13"/>
        </w:numPr>
        <w:tabs>
          <w:tab w:val="num" w:pos="1080"/>
        </w:tabs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日常维护、定期维护、预防/预测性维护</w:t>
      </w:r>
    </w:p>
    <w:p w:rsidR="00CA2B68" w:rsidRPr="00CA2B68" w:rsidRDefault="00CA2B68" w:rsidP="00E50617">
      <w:pPr>
        <w:numPr>
          <w:ilvl w:val="0"/>
          <w:numId w:val="13"/>
        </w:numPr>
        <w:tabs>
          <w:tab w:val="num" w:pos="1080"/>
        </w:tabs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提倡部门间合作</w:t>
      </w:r>
    </w:p>
    <w:p w:rsidR="00CA2B68" w:rsidRPr="00CA2B68" w:rsidRDefault="00CA2B68" w:rsidP="00E50617">
      <w:pPr>
        <w:numPr>
          <w:ilvl w:val="0"/>
          <w:numId w:val="1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标准化作业及现场是6S的基础</w:t>
      </w:r>
    </w:p>
    <w:p w:rsidR="00CA2B68" w:rsidRPr="00CA2B68" w:rsidRDefault="00CA2B68" w:rsidP="00E50617">
      <w:pPr>
        <w:numPr>
          <w:ilvl w:val="0"/>
          <w:numId w:val="5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标准化——现场持续改善的基础，迈向一流企业的第一步</w:t>
      </w:r>
    </w:p>
    <w:p w:rsidR="00CA2B68" w:rsidRPr="00CA2B68" w:rsidRDefault="00CA2B68" w:rsidP="00E50617">
      <w:pPr>
        <w:numPr>
          <w:ilvl w:val="0"/>
          <w:numId w:val="5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作业标准模拟训练</w:t>
      </w:r>
    </w:p>
    <w:p w:rsidR="00CA2B68" w:rsidRPr="00CA2B68" w:rsidRDefault="00CA2B68" w:rsidP="00E50617">
      <w:pPr>
        <w:numPr>
          <w:ilvl w:val="0"/>
          <w:numId w:val="5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岗位指导培训员工的四个步骤</w:t>
      </w:r>
    </w:p>
    <w:p w:rsidR="00CA2B68" w:rsidRPr="00CA2B68" w:rsidRDefault="00CA2B68" w:rsidP="00E50617">
      <w:pPr>
        <w:numPr>
          <w:ilvl w:val="0"/>
          <w:numId w:val="1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改善活动是6S取之不尽的资源</w:t>
      </w:r>
    </w:p>
    <w:p w:rsidR="00CA2B68" w:rsidRPr="00CA2B68" w:rsidRDefault="00CA2B68" w:rsidP="00E50617">
      <w:pPr>
        <w:numPr>
          <w:ilvl w:val="0"/>
          <w:numId w:val="6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现场布局改善</w:t>
      </w:r>
    </w:p>
    <w:p w:rsidR="00CA2B68" w:rsidRPr="00CA2B68" w:rsidRDefault="00CA2B68" w:rsidP="00E50617">
      <w:pPr>
        <w:numPr>
          <w:ilvl w:val="0"/>
          <w:numId w:val="6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作业改善</w:t>
      </w:r>
    </w:p>
    <w:p w:rsidR="00CA2B68" w:rsidRPr="00CA2B68" w:rsidRDefault="00CA2B68" w:rsidP="00E50617">
      <w:pPr>
        <w:numPr>
          <w:ilvl w:val="0"/>
          <w:numId w:val="6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改善提案的思路</w:t>
      </w:r>
    </w:p>
    <w:p w:rsidR="00CA2B68" w:rsidRPr="00CA2B68" w:rsidRDefault="00CA2B68" w:rsidP="00E50617">
      <w:pPr>
        <w:numPr>
          <w:ilvl w:val="0"/>
          <w:numId w:val="1"/>
        </w:numPr>
        <w:spacing w:line="336" w:lineRule="exact"/>
        <w:ind w:leftChars="100" w:left="57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文化是6S及工厂全面改善的动力</w:t>
      </w:r>
    </w:p>
    <w:p w:rsidR="00CA2B68" w:rsidRPr="00CA2B68" w:rsidRDefault="00CA2B68" w:rsidP="00E50617">
      <w:pPr>
        <w:numPr>
          <w:ilvl w:val="0"/>
          <w:numId w:val="8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营造企业管理的“火炉效应“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六、发现与解决问题</w:t>
      </w:r>
    </w:p>
    <w:p w:rsidR="00CA2B68" w:rsidRPr="00CA2B68" w:rsidRDefault="00CA2B68" w:rsidP="00E50617">
      <w:pPr>
        <w:numPr>
          <w:ilvl w:val="0"/>
          <w:numId w:val="7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6S实施要有发现问题的眼睛</w:t>
      </w:r>
    </w:p>
    <w:p w:rsidR="00CA2B68" w:rsidRPr="00CA2B68" w:rsidRDefault="00CA2B68" w:rsidP="00E50617">
      <w:pPr>
        <w:numPr>
          <w:ilvl w:val="0"/>
          <w:numId w:val="7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PDCA 循环的四个阶段</w:t>
      </w:r>
    </w:p>
    <w:p w:rsidR="00CA2B68" w:rsidRPr="00CA2B68" w:rsidRDefault="00CA2B68" w:rsidP="00E50617">
      <w:pPr>
        <w:numPr>
          <w:ilvl w:val="0"/>
          <w:numId w:val="7"/>
        </w:numPr>
        <w:spacing w:line="336" w:lineRule="exact"/>
        <w:ind w:leftChars="100" w:left="63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解决现场问题的思路和步骤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sz w:val="28"/>
          <w:szCs w:val="28"/>
        </w:rPr>
      </w:pPr>
      <w:r w:rsidRPr="00CA2B68">
        <w:rPr>
          <w:rFonts w:ascii="仿宋_GB2312" w:eastAsia="仿宋_GB2312" w:hint="eastAsia"/>
          <w:sz w:val="28"/>
          <w:szCs w:val="28"/>
        </w:rPr>
        <w:t>☆</w:t>
      </w:r>
      <w:r w:rsidRPr="00CA2B68">
        <w:rPr>
          <w:rFonts w:ascii="仿宋_GB2312" w:eastAsia="仿宋_GB2312" w:hint="eastAsia"/>
          <w:sz w:val="28"/>
          <w:szCs w:val="28"/>
        </w:rPr>
        <w:tab/>
        <w:t>案例：部下业绩提高的秘密</w:t>
      </w:r>
    </w:p>
    <w:p w:rsidR="00CA2B68" w:rsidRPr="00CA2B68" w:rsidRDefault="00CA2B68" w:rsidP="00CA2B68">
      <w:pPr>
        <w:spacing w:line="336" w:lineRule="exact"/>
        <w:ind w:leftChars="100" w:left="210"/>
        <w:rPr>
          <w:rFonts w:ascii="仿宋_GB2312" w:eastAsia="仿宋_GB2312"/>
          <w:bCs/>
          <w:sz w:val="28"/>
          <w:szCs w:val="28"/>
        </w:rPr>
      </w:pPr>
      <w:r w:rsidRPr="00CA2B68">
        <w:rPr>
          <w:rFonts w:eastAsia="仿宋_GB2312"/>
          <w:sz w:val="28"/>
          <w:szCs w:val="28"/>
        </w:rPr>
        <w:t></w:t>
      </w:r>
      <w:r w:rsidRPr="00CA2B68">
        <w:rPr>
          <w:rFonts w:ascii="仿宋_GB2312" w:eastAsia="仿宋_GB2312"/>
          <w:sz w:val="28"/>
          <w:szCs w:val="28"/>
        </w:rPr>
        <w:tab/>
        <w:t xml:space="preserve">  </w:t>
      </w:r>
      <w:r w:rsidRPr="00CA2B68">
        <w:rPr>
          <w:rFonts w:ascii="仿宋_GB2312" w:eastAsia="仿宋_GB2312" w:hint="eastAsia"/>
          <w:sz w:val="28"/>
          <w:szCs w:val="28"/>
        </w:rPr>
        <w:t>生产问题原因分析强化训练案例分析与模拟训练</w:t>
      </w:r>
    </w:p>
    <w:p w:rsidR="00FE617F" w:rsidRPr="001F6C05" w:rsidRDefault="00FE617F" w:rsidP="001F6C05">
      <w:pPr>
        <w:spacing w:line="336" w:lineRule="exact"/>
        <w:rPr>
          <w:rFonts w:ascii="黑体" w:eastAsia="黑体" w:hAnsi="宋体"/>
          <w:b/>
          <w:sz w:val="28"/>
          <w:szCs w:val="28"/>
        </w:rPr>
      </w:pPr>
      <w:r w:rsidRPr="001F6C05">
        <w:rPr>
          <w:rFonts w:ascii="黑体" w:eastAsia="黑体" w:hAnsi="宋体" w:hint="eastAsia"/>
          <w:b/>
          <w:sz w:val="28"/>
          <w:szCs w:val="28"/>
        </w:rPr>
        <w:t>培训对象</w:t>
      </w:r>
    </w:p>
    <w:p w:rsidR="00FE617F" w:rsidRDefault="00FE617F" w:rsidP="00A23821">
      <w:pPr>
        <w:spacing w:line="336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、一线生产管理人员、班组长（工段长）</w:t>
      </w:r>
    </w:p>
    <w:p w:rsidR="00FE617F" w:rsidRDefault="00FE617F" w:rsidP="00A23821">
      <w:pPr>
        <w:spacing w:line="336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、车间主任，生产经理及生产直线管理人员</w:t>
      </w:r>
    </w:p>
    <w:p w:rsidR="00FE617F" w:rsidRDefault="00FE617F" w:rsidP="00A23821">
      <w:pPr>
        <w:spacing w:line="336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、企业负责生产管理的相关人员</w:t>
      </w:r>
    </w:p>
    <w:p w:rsidR="00FE617F" w:rsidRPr="001F6C05" w:rsidRDefault="00FE617F" w:rsidP="001F6C05">
      <w:pPr>
        <w:spacing w:line="336" w:lineRule="exact"/>
        <w:rPr>
          <w:rFonts w:ascii="黑体" w:eastAsia="黑体" w:hAnsi="宋体"/>
          <w:b/>
          <w:sz w:val="28"/>
          <w:szCs w:val="28"/>
        </w:rPr>
      </w:pPr>
      <w:r w:rsidRPr="001F6C05">
        <w:rPr>
          <w:rFonts w:ascii="黑体" w:eastAsia="黑体" w:hAnsi="宋体" w:hint="eastAsia"/>
          <w:b/>
          <w:sz w:val="28"/>
          <w:szCs w:val="28"/>
        </w:rPr>
        <w:t>培训时间、地点</w:t>
      </w:r>
    </w:p>
    <w:p w:rsidR="00FE617F" w:rsidRPr="00FA2D2B" w:rsidRDefault="00FE617F" w:rsidP="00A23821">
      <w:pPr>
        <w:spacing w:line="336" w:lineRule="exact"/>
        <w:ind w:firstLineChars="200" w:firstLine="562"/>
        <w:rPr>
          <w:rFonts w:ascii="黑体" w:eastAsia="黑体"/>
          <w:b/>
          <w:sz w:val="28"/>
          <w:szCs w:val="28"/>
        </w:rPr>
      </w:pPr>
      <w:r w:rsidRPr="00045D7E">
        <w:rPr>
          <w:rFonts w:ascii="黑体" w:eastAsia="黑体"/>
          <w:b/>
          <w:sz w:val="28"/>
          <w:szCs w:val="28"/>
        </w:rPr>
        <w:t>201</w:t>
      </w:r>
      <w:r w:rsidR="00483CC7">
        <w:rPr>
          <w:rFonts w:ascii="黑体" w:eastAsia="黑体" w:hint="eastAsia"/>
          <w:b/>
          <w:sz w:val="28"/>
          <w:szCs w:val="28"/>
        </w:rPr>
        <w:t>6</w:t>
      </w:r>
      <w:r w:rsidRPr="00045D7E">
        <w:rPr>
          <w:rFonts w:ascii="黑体" w:eastAsia="黑体" w:hint="eastAsia"/>
          <w:b/>
          <w:sz w:val="28"/>
          <w:szCs w:val="28"/>
        </w:rPr>
        <w:t>年</w:t>
      </w:r>
      <w:r w:rsidR="00483CC7">
        <w:rPr>
          <w:rFonts w:ascii="黑体" w:eastAsia="黑体" w:hint="eastAsia"/>
          <w:b/>
          <w:sz w:val="28"/>
          <w:szCs w:val="28"/>
        </w:rPr>
        <w:t>10</w:t>
      </w:r>
      <w:r w:rsidRPr="00045D7E">
        <w:rPr>
          <w:rFonts w:ascii="黑体" w:eastAsia="黑体" w:hint="eastAsia"/>
          <w:b/>
          <w:sz w:val="28"/>
          <w:szCs w:val="28"/>
        </w:rPr>
        <w:t>月</w:t>
      </w:r>
      <w:r w:rsidR="00483CC7">
        <w:rPr>
          <w:rFonts w:ascii="黑体" w:eastAsia="黑体" w:hint="eastAsia"/>
          <w:b/>
          <w:sz w:val="28"/>
          <w:szCs w:val="28"/>
        </w:rPr>
        <w:t>2</w:t>
      </w:r>
      <w:r w:rsidR="00D7766C">
        <w:rPr>
          <w:rFonts w:ascii="黑体" w:eastAsia="黑体" w:hint="eastAsia"/>
          <w:b/>
          <w:sz w:val="28"/>
          <w:szCs w:val="28"/>
        </w:rPr>
        <w:t>8</w:t>
      </w:r>
      <w:r w:rsidRPr="00045D7E">
        <w:rPr>
          <w:rFonts w:ascii="黑体" w:eastAsia="黑体" w:hint="eastAsia"/>
          <w:b/>
          <w:sz w:val="28"/>
          <w:szCs w:val="28"/>
        </w:rPr>
        <w:t>日至</w:t>
      </w:r>
      <w:r w:rsidR="00483CC7">
        <w:rPr>
          <w:rFonts w:ascii="黑体" w:eastAsia="黑体" w:hint="eastAsia"/>
          <w:b/>
          <w:sz w:val="28"/>
          <w:szCs w:val="28"/>
        </w:rPr>
        <w:t>10</w:t>
      </w:r>
      <w:r w:rsidRPr="00045D7E">
        <w:rPr>
          <w:rFonts w:ascii="黑体" w:eastAsia="黑体" w:hint="eastAsia"/>
          <w:b/>
          <w:sz w:val="28"/>
          <w:szCs w:val="28"/>
        </w:rPr>
        <w:t>月</w:t>
      </w:r>
      <w:r w:rsidR="00483CC7">
        <w:rPr>
          <w:rFonts w:ascii="黑体" w:eastAsia="黑体" w:hint="eastAsia"/>
          <w:b/>
          <w:sz w:val="28"/>
          <w:szCs w:val="28"/>
        </w:rPr>
        <w:t>2</w:t>
      </w:r>
      <w:r w:rsidR="00D7766C">
        <w:rPr>
          <w:rFonts w:ascii="黑体" w:eastAsia="黑体" w:hint="eastAsia"/>
          <w:b/>
          <w:sz w:val="28"/>
          <w:szCs w:val="28"/>
        </w:rPr>
        <w:t>9</w:t>
      </w:r>
      <w:r w:rsidRPr="00045D7E">
        <w:rPr>
          <w:rFonts w:ascii="黑体" w:eastAsia="黑体" w:hint="eastAsia"/>
          <w:b/>
          <w:sz w:val="28"/>
          <w:szCs w:val="28"/>
        </w:rPr>
        <w:t>日</w:t>
      </w:r>
      <w:r w:rsidRPr="00045D7E">
        <w:rPr>
          <w:rFonts w:ascii="黑体" w:eastAsia="黑体"/>
          <w:b/>
          <w:sz w:val="28"/>
          <w:szCs w:val="28"/>
        </w:rPr>
        <w:t xml:space="preserve">            </w:t>
      </w:r>
      <w:r>
        <w:rPr>
          <w:rFonts w:ascii="黑体" w:eastAsia="黑体"/>
          <w:b/>
          <w:sz w:val="28"/>
          <w:szCs w:val="28"/>
        </w:rPr>
        <w:t xml:space="preserve"> </w:t>
      </w:r>
      <w:r w:rsidRPr="00045D7E">
        <w:rPr>
          <w:rFonts w:ascii="黑体" w:eastAsia="黑体"/>
          <w:b/>
          <w:sz w:val="28"/>
          <w:szCs w:val="28"/>
        </w:rPr>
        <w:t xml:space="preserve">  </w:t>
      </w:r>
      <w:r w:rsidRPr="00045D7E">
        <w:rPr>
          <w:rFonts w:ascii="黑体" w:eastAsia="黑体" w:hint="eastAsia"/>
          <w:b/>
          <w:sz w:val="28"/>
          <w:szCs w:val="28"/>
        </w:rPr>
        <w:t>地点：</w:t>
      </w:r>
      <w:r w:rsidR="00D7766C">
        <w:rPr>
          <w:rFonts w:ascii="黑体" w:eastAsia="黑体" w:hint="eastAsia"/>
          <w:b/>
          <w:sz w:val="28"/>
          <w:szCs w:val="28"/>
        </w:rPr>
        <w:t>成都</w:t>
      </w:r>
      <w:r>
        <w:rPr>
          <w:rFonts w:ascii="黑体" w:eastAsia="黑体" w:hint="eastAsia"/>
          <w:b/>
          <w:sz w:val="28"/>
          <w:szCs w:val="28"/>
        </w:rPr>
        <w:t>市</w:t>
      </w:r>
    </w:p>
    <w:p w:rsidR="00FE617F" w:rsidRDefault="00FE617F" w:rsidP="00A23821">
      <w:pPr>
        <w:spacing w:line="33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778C7">
        <w:rPr>
          <w:rFonts w:ascii="仿宋_GB2312" w:eastAsia="仿宋_GB2312" w:hint="eastAsia"/>
          <w:sz w:val="28"/>
          <w:szCs w:val="28"/>
        </w:rPr>
        <w:t>会务组根据各单位回传报名回执表，于开班前一星期以传真形式通知参加培训人员具体报到地点、乘车路线及相关注意事项等。</w:t>
      </w:r>
    </w:p>
    <w:p w:rsidR="00FE617F" w:rsidRPr="001F6C05" w:rsidRDefault="00FE617F" w:rsidP="001F6C05">
      <w:pPr>
        <w:spacing w:line="336" w:lineRule="exact"/>
        <w:rPr>
          <w:rFonts w:ascii="黑体" w:eastAsia="黑体" w:hAnsi="宋体"/>
          <w:b/>
          <w:sz w:val="28"/>
          <w:szCs w:val="28"/>
        </w:rPr>
      </w:pPr>
      <w:r w:rsidRPr="001F6C05">
        <w:rPr>
          <w:rFonts w:ascii="黑体" w:eastAsia="黑体" w:hAnsi="宋体" w:hint="eastAsia"/>
          <w:b/>
          <w:sz w:val="28"/>
          <w:szCs w:val="28"/>
        </w:rPr>
        <w:t>主讲专家</w:t>
      </w:r>
    </w:p>
    <w:p w:rsidR="00FE617F" w:rsidRDefault="00FE617F" w:rsidP="003A47BD">
      <w:pPr>
        <w:spacing w:line="320" w:lineRule="exact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王</w:t>
      </w:r>
      <w:r w:rsidRPr="00CF05DA">
        <w:rPr>
          <w:rFonts w:ascii="仿宋_GB2312" w:eastAsia="仿宋_GB2312" w:hAnsi="宋体"/>
          <w:b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sz w:val="28"/>
          <w:szCs w:val="28"/>
        </w:rPr>
        <w:t>聪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百朗教育生产管理高级顾问，国内著名生产管理专家，丰田模式认证培训讲师。王老师拥有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年的跨国集团及知名制造企业的生产管理经验，</w:t>
      </w:r>
      <w:r w:rsidRPr="00E816EF">
        <w:rPr>
          <w:rFonts w:ascii="仿宋_GB2312" w:eastAsia="仿宋_GB2312" w:hAnsi="宋体" w:hint="eastAsia"/>
          <w:sz w:val="28"/>
          <w:szCs w:val="28"/>
        </w:rPr>
        <w:t>在企业的生产管理，领导力塑造，基层组织建设，质量管理、物流规划、</w:t>
      </w:r>
      <w:r w:rsidRPr="00E816EF">
        <w:rPr>
          <w:rFonts w:ascii="仿宋_GB2312" w:eastAsia="仿宋_GB2312" w:hAnsi="宋体"/>
          <w:sz w:val="28"/>
          <w:szCs w:val="28"/>
        </w:rPr>
        <w:t>ERP</w:t>
      </w:r>
      <w:r w:rsidRPr="00E816EF">
        <w:rPr>
          <w:rFonts w:ascii="仿宋_GB2312" w:eastAsia="仿宋_GB2312" w:hAnsi="宋体" w:hint="eastAsia"/>
          <w:sz w:val="28"/>
          <w:szCs w:val="28"/>
        </w:rPr>
        <w:t>管理、等一系列管理方面有深入的探究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FE617F" w:rsidRDefault="00FE617F" w:rsidP="003A47BD">
      <w:pPr>
        <w:spacing w:line="30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E816EF">
        <w:rPr>
          <w:rFonts w:ascii="仿宋_GB2312" w:eastAsia="仿宋_GB2312" w:hAnsi="宋体" w:hint="eastAsia"/>
          <w:b/>
          <w:sz w:val="28"/>
          <w:szCs w:val="28"/>
        </w:rPr>
        <w:t>杨颖锐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816243">
        <w:rPr>
          <w:rFonts w:ascii="仿宋_GB2312" w:eastAsia="仿宋_GB2312" w:hAnsi="宋体" w:hint="eastAsia"/>
          <w:sz w:val="28"/>
          <w:szCs w:val="28"/>
        </w:rPr>
        <w:t>百朗</w:t>
      </w:r>
      <w:r>
        <w:rPr>
          <w:rFonts w:ascii="仿宋_GB2312" w:eastAsia="仿宋_GB2312" w:hAnsi="宋体" w:hint="eastAsia"/>
          <w:sz w:val="28"/>
          <w:szCs w:val="28"/>
        </w:rPr>
        <w:t>高级培训师</w:t>
      </w:r>
      <w:r w:rsidRPr="00816243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丰田模式认证讲师，资深生产现场改善专家。杨老师曾在</w:t>
      </w:r>
      <w:r w:rsidRPr="00E816EF">
        <w:rPr>
          <w:rFonts w:ascii="仿宋_GB2312" w:eastAsia="仿宋_GB2312" w:hAnsi="宋体" w:hint="eastAsia"/>
          <w:sz w:val="28"/>
          <w:szCs w:val="28"/>
        </w:rPr>
        <w:t>世界</w:t>
      </w:r>
      <w:r w:rsidRPr="00E816EF">
        <w:rPr>
          <w:rFonts w:ascii="仿宋_GB2312" w:eastAsia="仿宋_GB2312" w:hAnsi="宋体"/>
          <w:sz w:val="28"/>
          <w:szCs w:val="28"/>
        </w:rPr>
        <w:t>500</w:t>
      </w:r>
      <w:r w:rsidRPr="00E816EF">
        <w:rPr>
          <w:rFonts w:ascii="仿宋_GB2312" w:eastAsia="仿宋_GB2312" w:hAnsi="宋体" w:hint="eastAsia"/>
          <w:sz w:val="28"/>
          <w:szCs w:val="28"/>
        </w:rPr>
        <w:t>强制造企业、丰田核心供应商担任过生产经理、生产部长等高级职务。</w:t>
      </w:r>
      <w:r>
        <w:rPr>
          <w:rFonts w:ascii="仿宋_GB2312" w:eastAsia="仿宋_GB2312" w:hAnsi="宋体" w:hint="eastAsia"/>
          <w:sz w:val="28"/>
          <w:szCs w:val="28"/>
        </w:rPr>
        <w:t>近</w:t>
      </w:r>
      <w:r>
        <w:rPr>
          <w:rFonts w:ascii="仿宋_GB2312" w:eastAsia="仿宋_GB2312" w:hAnsi="宋体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Pr="00E816EF">
        <w:rPr>
          <w:rFonts w:ascii="仿宋_GB2312" w:eastAsia="仿宋_GB2312" w:hAnsi="宋体" w:hint="eastAsia"/>
          <w:sz w:val="28"/>
          <w:szCs w:val="28"/>
        </w:rPr>
        <w:t>的生产一线管理工作</w:t>
      </w:r>
      <w:r>
        <w:rPr>
          <w:rFonts w:ascii="仿宋_GB2312" w:eastAsia="仿宋_GB2312" w:hAnsi="宋体" w:hint="eastAsia"/>
          <w:sz w:val="28"/>
          <w:szCs w:val="28"/>
        </w:rPr>
        <w:t>经验，使他在精益生产</w:t>
      </w:r>
      <w:r w:rsidRPr="00E816EF">
        <w:rPr>
          <w:rFonts w:ascii="仿宋_GB2312" w:eastAsia="仿宋_GB2312" w:hAnsi="宋体" w:hint="eastAsia"/>
          <w:sz w:val="28"/>
          <w:szCs w:val="28"/>
        </w:rPr>
        <w:t>管理方式在企业的</w:t>
      </w:r>
      <w:r>
        <w:rPr>
          <w:rFonts w:ascii="仿宋_GB2312" w:eastAsia="仿宋_GB2312" w:hAnsi="宋体" w:hint="eastAsia"/>
          <w:sz w:val="28"/>
          <w:szCs w:val="28"/>
        </w:rPr>
        <w:t>中有效</w:t>
      </w:r>
      <w:r w:rsidRPr="00E816EF">
        <w:rPr>
          <w:rFonts w:ascii="仿宋_GB2312" w:eastAsia="仿宋_GB2312" w:hAnsi="宋体" w:hint="eastAsia"/>
          <w:sz w:val="28"/>
          <w:szCs w:val="28"/>
        </w:rPr>
        <w:t>推行有着独到的见解</w:t>
      </w:r>
      <w:r>
        <w:rPr>
          <w:rFonts w:ascii="仿宋_GB2312" w:eastAsia="仿宋_GB2312" w:hAnsi="宋体" w:hint="eastAsia"/>
          <w:sz w:val="28"/>
          <w:szCs w:val="28"/>
        </w:rPr>
        <w:t>和实效性的操作工具。</w:t>
      </w:r>
    </w:p>
    <w:p w:rsidR="00FE617F" w:rsidRDefault="00FE617F" w:rsidP="003A47BD">
      <w:pPr>
        <w:spacing w:line="3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E816EF">
        <w:rPr>
          <w:rFonts w:ascii="仿宋_GB2312" w:eastAsia="仿宋_GB2312" w:hAnsi="宋体" w:hint="eastAsia"/>
          <w:b/>
          <w:sz w:val="28"/>
          <w:szCs w:val="28"/>
        </w:rPr>
        <w:t>杨海军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 w:rsidRPr="00E816EF">
        <w:rPr>
          <w:rFonts w:ascii="仿宋_GB2312" w:eastAsia="仿宋_GB2312" w:hAnsi="宋体" w:hint="eastAsia"/>
          <w:sz w:val="28"/>
          <w:szCs w:val="28"/>
        </w:rPr>
        <w:t>百朗教育《生产管理》培训体系金牌训练导师，每年</w:t>
      </w:r>
      <w:r w:rsidRPr="00E816EF">
        <w:rPr>
          <w:rFonts w:ascii="仿宋_GB2312" w:eastAsia="仿宋_GB2312" w:hAnsi="宋体"/>
          <w:sz w:val="28"/>
          <w:szCs w:val="28"/>
        </w:rPr>
        <w:t>100</w:t>
      </w:r>
      <w:r w:rsidRPr="00E816EF">
        <w:rPr>
          <w:rFonts w:ascii="仿宋_GB2312" w:eastAsia="仿宋_GB2312" w:hAnsi="宋体" w:hint="eastAsia"/>
          <w:sz w:val="28"/>
          <w:szCs w:val="28"/>
        </w:rPr>
        <w:t>天以上赴企业内训经验，生产管理系列课程制作人，高级咨询师，中国企业联合会特聘专家，曾担任世界</w:t>
      </w:r>
      <w:r w:rsidRPr="00E816EF">
        <w:rPr>
          <w:rFonts w:ascii="仿宋_GB2312" w:eastAsia="仿宋_GB2312" w:hAnsi="宋体"/>
          <w:sz w:val="28"/>
          <w:szCs w:val="28"/>
        </w:rPr>
        <w:t>500</w:t>
      </w:r>
      <w:r>
        <w:rPr>
          <w:rFonts w:ascii="仿宋_GB2312" w:eastAsia="仿宋_GB2312" w:hAnsi="宋体" w:hint="eastAsia"/>
          <w:sz w:val="28"/>
          <w:szCs w:val="28"/>
        </w:rPr>
        <w:t>强企业生产工程师、车间主任等职务。</w:t>
      </w:r>
    </w:p>
    <w:p w:rsidR="00D7766C" w:rsidRPr="00D7766C" w:rsidRDefault="00D7766C" w:rsidP="003A47BD">
      <w:pPr>
        <w:spacing w:line="3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D7766C">
        <w:rPr>
          <w:rFonts w:ascii="仿宋_GB2312" w:eastAsia="仿宋_GB2312" w:hAnsi="宋体" w:hint="eastAsia"/>
          <w:b/>
          <w:sz w:val="28"/>
          <w:szCs w:val="28"/>
        </w:rPr>
        <w:t>王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D7766C">
        <w:rPr>
          <w:rFonts w:ascii="仿宋_GB2312" w:eastAsia="仿宋_GB2312" w:hAnsi="宋体" w:hint="eastAsia"/>
          <w:b/>
          <w:sz w:val="28"/>
          <w:szCs w:val="28"/>
        </w:rPr>
        <w:t>森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D7766C">
        <w:rPr>
          <w:rFonts w:ascii="仿宋_GB2312" w:eastAsia="仿宋_GB2312" w:hAnsi="宋体" w:hint="eastAsia"/>
          <w:bCs/>
          <w:sz w:val="28"/>
          <w:szCs w:val="28"/>
        </w:rPr>
        <w:t>百朗教育签约讲师</w:t>
      </w:r>
      <w:r>
        <w:rPr>
          <w:rFonts w:ascii="仿宋_GB2312" w:eastAsia="仿宋_GB2312" w:hAnsi="宋体" w:hint="eastAsia"/>
          <w:b/>
          <w:sz w:val="28"/>
          <w:szCs w:val="28"/>
        </w:rPr>
        <w:t>，</w:t>
      </w:r>
      <w:r w:rsidRPr="00D7766C">
        <w:rPr>
          <w:rFonts w:ascii="仿宋_GB2312" w:eastAsia="仿宋_GB2312" w:hAnsi="宋体" w:hint="eastAsia"/>
          <w:bCs/>
          <w:sz w:val="28"/>
          <w:szCs w:val="28"/>
        </w:rPr>
        <w:t>国家高级企业培训师</w:t>
      </w:r>
    </w:p>
    <w:p w:rsidR="00D7766C" w:rsidRPr="00D7766C" w:rsidRDefault="00D7766C" w:rsidP="00D7766C">
      <w:pPr>
        <w:spacing w:line="300" w:lineRule="exact"/>
        <w:rPr>
          <w:rFonts w:ascii="仿宋_GB2312" w:eastAsia="仿宋_GB2312" w:hAnsi="宋体"/>
          <w:bCs/>
          <w:sz w:val="28"/>
          <w:szCs w:val="28"/>
        </w:rPr>
      </w:pPr>
      <w:r w:rsidRPr="00D7766C">
        <w:rPr>
          <w:rFonts w:ascii="仿宋_GB2312" w:eastAsia="仿宋_GB2312" w:hAnsi="宋体" w:hint="eastAsia"/>
          <w:bCs/>
          <w:sz w:val="28"/>
          <w:szCs w:val="28"/>
        </w:rPr>
        <w:t>咨询式内训专家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D7766C">
        <w:rPr>
          <w:rFonts w:ascii="仿宋_GB2312" w:eastAsia="仿宋_GB2312" w:hAnsi="宋体" w:hint="eastAsia"/>
          <w:bCs/>
          <w:sz w:val="28"/>
          <w:szCs w:val="28"/>
        </w:rPr>
        <w:t>原北京精益生产管理技术培训中心首席专家</w:t>
      </w:r>
      <w:r>
        <w:rPr>
          <w:rFonts w:ascii="仿宋_GB2312" w:eastAsia="仿宋_GB2312" w:hAnsi="宋体" w:hint="eastAsia"/>
          <w:bCs/>
          <w:sz w:val="28"/>
          <w:szCs w:val="28"/>
        </w:rPr>
        <w:t>；</w:t>
      </w:r>
      <w:r w:rsidRPr="00D7766C">
        <w:rPr>
          <w:rFonts w:ascii="仿宋_GB2312" w:eastAsia="仿宋_GB2312" w:hAnsi="宋体" w:hint="eastAsia"/>
          <w:bCs/>
          <w:sz w:val="28"/>
          <w:szCs w:val="28"/>
        </w:rPr>
        <w:t>1987年至2015年近28年的培训和咨询经历。擅长于企业诊断、民企总裁战略思维训练、企业运营管理体系构建（4R+）、团队执行力建设、精益现场改善（lean）、生产现场改善（6S）、生产现场过程质量控制、全面生产效率改进、操作型企业文化建设等项目的培训和咨询。</w:t>
      </w:r>
    </w:p>
    <w:p w:rsidR="00FE617F" w:rsidRPr="00FA2D2B" w:rsidRDefault="00FE617F" w:rsidP="003A47BD">
      <w:pPr>
        <w:spacing w:line="3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FA2D2B">
        <w:rPr>
          <w:rFonts w:ascii="仿宋_GB2312" w:eastAsia="仿宋_GB2312" w:hAnsi="宋体" w:hint="eastAsia"/>
          <w:b/>
          <w:sz w:val="28"/>
          <w:szCs w:val="28"/>
        </w:rPr>
        <w:t>汪锦晖</w:t>
      </w:r>
      <w:r w:rsidRPr="00FA2D2B">
        <w:rPr>
          <w:rFonts w:ascii="仿宋_GB2312" w:eastAsia="仿宋_GB2312" w:hAnsi="宋体"/>
          <w:sz w:val="28"/>
          <w:szCs w:val="28"/>
        </w:rPr>
        <w:t xml:space="preserve">  </w:t>
      </w:r>
      <w:r w:rsidRPr="00FA2D2B">
        <w:rPr>
          <w:rFonts w:ascii="仿宋_GB2312" w:eastAsia="仿宋_GB2312" w:hAnsi="宋体" w:hint="eastAsia"/>
          <w:sz w:val="28"/>
          <w:szCs w:val="28"/>
        </w:rPr>
        <w:t>百朗董事、首席咨询师，原康师傅集团生产总监、高级咨询师。曾任顶新集团方便面事业群厂长、生产部协理，台湾杉原科技生产部经理，台湾达致音像制品公司厂长、台湾功华科技公司生产部经理。专长：生产管理培训与现场改善辅导、企业电脑化推行辅导、企业资源整合辅导。</w:t>
      </w:r>
    </w:p>
    <w:p w:rsidR="00FE617F" w:rsidRPr="001E4E26" w:rsidRDefault="00FE617F" w:rsidP="00A23821">
      <w:pPr>
        <w:widowControl/>
        <w:spacing w:line="336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155BE">
        <w:rPr>
          <w:rFonts w:ascii="仿宋_GB2312" w:eastAsia="仿宋_GB2312" w:hAnsi="宋体" w:hint="eastAsia"/>
          <w:sz w:val="28"/>
          <w:szCs w:val="28"/>
        </w:rPr>
        <w:t>（每次培训从以上专家中选配，以实际通知到会专家为准）</w:t>
      </w:r>
    </w:p>
    <w:p w:rsidR="00FE617F" w:rsidRPr="001F6C05" w:rsidRDefault="00FE617F" w:rsidP="001F6C05">
      <w:pPr>
        <w:spacing w:line="336" w:lineRule="exact"/>
        <w:rPr>
          <w:rFonts w:ascii="黑体" w:eastAsia="黑体" w:hAnsi="宋体"/>
          <w:b/>
          <w:sz w:val="28"/>
          <w:szCs w:val="28"/>
        </w:rPr>
      </w:pPr>
      <w:r w:rsidRPr="001F6C05">
        <w:rPr>
          <w:rFonts w:ascii="黑体" w:eastAsia="黑体" w:hAnsi="宋体" w:hint="eastAsia"/>
          <w:b/>
          <w:sz w:val="28"/>
          <w:szCs w:val="28"/>
        </w:rPr>
        <w:t>认证证书</w:t>
      </w:r>
      <w:r w:rsidRPr="001F6C05">
        <w:rPr>
          <w:rFonts w:ascii="黑体" w:eastAsia="黑体" w:hAnsi="宋体" w:hint="eastAsia"/>
          <w:sz w:val="28"/>
          <w:szCs w:val="28"/>
        </w:rPr>
        <w:t>（</w:t>
      </w:r>
      <w:r w:rsidRPr="001F6C05">
        <w:rPr>
          <w:rFonts w:ascii="仿宋_GB2312" w:eastAsia="仿宋_GB2312" w:hint="eastAsia"/>
          <w:sz w:val="28"/>
          <w:szCs w:val="28"/>
        </w:rPr>
        <w:t>如需办理证书费用为</w:t>
      </w:r>
      <w:r w:rsidRPr="001F6C05">
        <w:rPr>
          <w:rFonts w:ascii="仿宋_GB2312" w:eastAsia="仿宋_GB2312"/>
          <w:sz w:val="28"/>
          <w:szCs w:val="28"/>
        </w:rPr>
        <w:t>800</w:t>
      </w:r>
      <w:r w:rsidRPr="001F6C05">
        <w:rPr>
          <w:rFonts w:ascii="仿宋_GB2312" w:eastAsia="仿宋_GB2312" w:hint="eastAsia"/>
          <w:sz w:val="28"/>
          <w:szCs w:val="28"/>
        </w:rPr>
        <w:t>元</w:t>
      </w:r>
      <w:r w:rsidRPr="001F6C05">
        <w:rPr>
          <w:rFonts w:ascii="仿宋_GB2312" w:eastAsia="仿宋_GB2312"/>
          <w:sz w:val="28"/>
          <w:szCs w:val="28"/>
        </w:rPr>
        <w:t>/</w:t>
      </w:r>
      <w:r w:rsidRPr="001F6C05">
        <w:rPr>
          <w:rFonts w:ascii="仿宋_GB2312" w:eastAsia="仿宋_GB2312" w:hint="eastAsia"/>
          <w:sz w:val="28"/>
          <w:szCs w:val="28"/>
        </w:rPr>
        <w:t>人</w:t>
      </w:r>
      <w:r w:rsidRPr="001F6C05">
        <w:rPr>
          <w:rFonts w:ascii="黑体" w:eastAsia="黑体" w:hAnsi="宋体" w:hint="eastAsia"/>
          <w:sz w:val="28"/>
          <w:szCs w:val="28"/>
        </w:rPr>
        <w:t>）</w:t>
      </w:r>
    </w:p>
    <w:p w:rsidR="00FE617F" w:rsidRDefault="00FE617F" w:rsidP="00A23821">
      <w:pPr>
        <w:spacing w:line="336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4E26">
        <w:rPr>
          <w:rFonts w:ascii="仿宋_GB2312" w:eastAsia="仿宋_GB2312" w:hAnsi="宋体" w:hint="eastAsia"/>
          <w:sz w:val="28"/>
          <w:szCs w:val="28"/>
        </w:rPr>
        <w:t>经培训后颁发</w:t>
      </w:r>
      <w:r w:rsidRPr="002B2918">
        <w:rPr>
          <w:rFonts w:ascii="仿宋_GB2312" w:eastAsia="仿宋_GB2312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生产工程师</w:t>
      </w:r>
      <w:r w:rsidRPr="002B2918">
        <w:rPr>
          <w:rFonts w:ascii="仿宋_GB2312" w:eastAsia="仿宋_GB2312" w:hint="eastAsia"/>
          <w:sz w:val="28"/>
          <w:szCs w:val="28"/>
        </w:rPr>
        <w:t>》</w:t>
      </w:r>
      <w:r w:rsidRPr="001E4E26">
        <w:rPr>
          <w:rFonts w:ascii="仿宋_GB2312" w:eastAsia="仿宋_GB2312" w:hAnsi="宋体" w:hint="eastAsia"/>
          <w:sz w:val="28"/>
          <w:szCs w:val="28"/>
        </w:rPr>
        <w:t>培训证书（带国徽）。网上注册、人社部相关官方网站查询</w:t>
      </w:r>
      <w:r w:rsidRPr="001E4E26">
        <w:rPr>
          <w:rFonts w:ascii="仿宋_GB2312" w:eastAsia="仿宋_GB2312" w:hAnsi="宋体"/>
          <w:sz w:val="28"/>
          <w:szCs w:val="28"/>
        </w:rPr>
        <w:t>http://www.chinanet.gov.cn/</w:t>
      </w:r>
      <w:r w:rsidRPr="001E4E26">
        <w:rPr>
          <w:rFonts w:ascii="仿宋_GB2312" w:eastAsia="仿宋_GB2312" w:hAnsi="宋体" w:hint="eastAsia"/>
          <w:sz w:val="28"/>
          <w:szCs w:val="28"/>
        </w:rPr>
        <w:t>，全国通用，根据《职业教育法》的规定，人力资源管理部门和用人单位可根据此证了解人员接受培训的情况，作为能力评价、考核、聘用和任职的重要依据。请学员准备身份证复印件</w:t>
      </w:r>
      <w:r w:rsidRPr="001E4E26">
        <w:rPr>
          <w:rFonts w:ascii="仿宋_GB2312" w:eastAsia="仿宋_GB2312" w:hAnsi="宋体"/>
          <w:sz w:val="28"/>
          <w:szCs w:val="28"/>
        </w:rPr>
        <w:t>1</w:t>
      </w:r>
      <w:r w:rsidRPr="001E4E26">
        <w:rPr>
          <w:rFonts w:ascii="仿宋_GB2312" w:eastAsia="仿宋_GB2312" w:hAnsi="宋体" w:hint="eastAsia"/>
          <w:sz w:val="28"/>
          <w:szCs w:val="28"/>
        </w:rPr>
        <w:t>份，二寸证件照</w:t>
      </w:r>
      <w:r w:rsidRPr="001E4E26">
        <w:rPr>
          <w:rFonts w:ascii="仿宋_GB2312" w:eastAsia="仿宋_GB2312" w:hAnsi="宋体"/>
          <w:sz w:val="28"/>
          <w:szCs w:val="28"/>
        </w:rPr>
        <w:t>2</w:t>
      </w:r>
      <w:r w:rsidRPr="001E4E26">
        <w:rPr>
          <w:rFonts w:ascii="仿宋_GB2312" w:eastAsia="仿宋_GB2312" w:hAnsi="宋体" w:hint="eastAsia"/>
          <w:sz w:val="28"/>
          <w:szCs w:val="28"/>
        </w:rPr>
        <w:t>张，提前邮递或现场报到时交至会务组。</w:t>
      </w:r>
    </w:p>
    <w:p w:rsidR="00FE617F" w:rsidRPr="001F6C05" w:rsidRDefault="00FE617F" w:rsidP="001F6C05">
      <w:pPr>
        <w:spacing w:line="336" w:lineRule="exact"/>
        <w:rPr>
          <w:rFonts w:ascii="黑体" w:eastAsia="黑体" w:hAnsi="宋体"/>
          <w:b/>
          <w:sz w:val="28"/>
          <w:szCs w:val="28"/>
        </w:rPr>
      </w:pPr>
      <w:r w:rsidRPr="001F6C05">
        <w:rPr>
          <w:rFonts w:ascii="黑体" w:eastAsia="黑体" w:hAnsi="宋体" w:hint="eastAsia"/>
          <w:b/>
          <w:sz w:val="28"/>
          <w:szCs w:val="28"/>
        </w:rPr>
        <w:t>收费标准</w:t>
      </w:r>
    </w:p>
    <w:p w:rsidR="00FE617F" w:rsidRDefault="00FE617F" w:rsidP="00A23821">
      <w:pPr>
        <w:spacing w:line="336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．</w:t>
      </w:r>
      <w:r>
        <w:rPr>
          <w:rFonts w:ascii="仿宋_GB2312" w:eastAsia="仿宋_GB2312" w:hint="eastAsia"/>
          <w:b/>
          <w:sz w:val="28"/>
          <w:szCs w:val="28"/>
        </w:rPr>
        <w:t>普通学员收费</w:t>
      </w:r>
      <w:r w:rsidRPr="0087377B">
        <w:rPr>
          <w:rFonts w:ascii="仿宋_GB2312" w:eastAsia="仿宋_GB2312"/>
          <w:b/>
          <w:sz w:val="28"/>
          <w:szCs w:val="28"/>
        </w:rPr>
        <w:t>2200</w:t>
      </w:r>
      <w:r w:rsidRPr="0087377B">
        <w:rPr>
          <w:rFonts w:ascii="仿宋_GB2312" w:eastAsia="仿宋_GB2312" w:hint="eastAsia"/>
          <w:b/>
          <w:sz w:val="28"/>
          <w:szCs w:val="28"/>
        </w:rPr>
        <w:t>元</w:t>
      </w:r>
      <w:r w:rsidRPr="0087377B">
        <w:rPr>
          <w:rFonts w:ascii="仿宋_GB2312" w:eastAsia="仿宋_GB2312"/>
          <w:b/>
          <w:sz w:val="28"/>
          <w:szCs w:val="28"/>
        </w:rPr>
        <w:t>/</w:t>
      </w:r>
      <w:r w:rsidRPr="0087377B">
        <w:rPr>
          <w:rFonts w:ascii="仿宋_GB2312" w:eastAsia="仿宋_GB2312" w:hint="eastAsia"/>
          <w:b/>
          <w:sz w:val="28"/>
          <w:szCs w:val="28"/>
        </w:rPr>
        <w:t>人</w:t>
      </w:r>
      <w:r w:rsidRPr="002868E8">
        <w:rPr>
          <w:rFonts w:ascii="仿宋_GB2312" w:eastAsia="仿宋_GB2312" w:hint="eastAsia"/>
          <w:sz w:val="28"/>
          <w:szCs w:val="28"/>
        </w:rPr>
        <w:t>（含学费、资料讲义、培训期间午餐）。</w:t>
      </w:r>
    </w:p>
    <w:p w:rsidR="00FE617F" w:rsidRDefault="00FE617F" w:rsidP="00A23821">
      <w:pPr>
        <w:spacing w:line="336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．</w:t>
      </w:r>
      <w:r>
        <w:rPr>
          <w:rFonts w:ascii="仿宋_GB2312" w:eastAsia="仿宋_GB2312" w:hint="eastAsia"/>
          <w:b/>
          <w:sz w:val="28"/>
          <w:szCs w:val="28"/>
        </w:rPr>
        <w:t>会员单位收费</w:t>
      </w:r>
      <w:r>
        <w:rPr>
          <w:rFonts w:ascii="仿宋_GB2312" w:eastAsia="仿宋_GB2312"/>
          <w:b/>
          <w:sz w:val="28"/>
          <w:szCs w:val="28"/>
        </w:rPr>
        <w:t>3</w:t>
      </w:r>
      <w:r w:rsidRPr="0087377B">
        <w:rPr>
          <w:rFonts w:ascii="仿宋_GB2312" w:eastAsia="仿宋_GB2312"/>
          <w:b/>
          <w:sz w:val="28"/>
          <w:szCs w:val="28"/>
        </w:rPr>
        <w:t>00</w:t>
      </w:r>
      <w:r w:rsidRPr="0087377B">
        <w:rPr>
          <w:rFonts w:ascii="仿宋_GB2312" w:eastAsia="仿宋_GB2312" w:hint="eastAsia"/>
          <w:b/>
          <w:sz w:val="28"/>
          <w:szCs w:val="28"/>
        </w:rPr>
        <w:t>元</w:t>
      </w:r>
      <w:r w:rsidRPr="0087377B">
        <w:rPr>
          <w:rFonts w:ascii="仿宋_GB2312" w:eastAsia="仿宋_GB2312"/>
          <w:b/>
          <w:sz w:val="28"/>
          <w:szCs w:val="28"/>
        </w:rPr>
        <w:t>/</w:t>
      </w:r>
      <w:r w:rsidRPr="0087377B">
        <w:rPr>
          <w:rFonts w:ascii="仿宋_GB2312" w:eastAsia="仿宋_GB2312" w:hint="eastAsia"/>
          <w:b/>
          <w:sz w:val="28"/>
          <w:szCs w:val="28"/>
        </w:rPr>
        <w:t>人</w:t>
      </w:r>
      <w:r w:rsidRPr="002868E8">
        <w:rPr>
          <w:rFonts w:ascii="仿宋_GB2312" w:eastAsia="仿宋_GB2312" w:hint="eastAsia"/>
          <w:sz w:val="28"/>
          <w:szCs w:val="28"/>
        </w:rPr>
        <w:t>（含学费、资料讲义、培训期间午餐）。</w:t>
      </w:r>
    </w:p>
    <w:p w:rsidR="00FE617F" w:rsidRDefault="00FE617F" w:rsidP="003A47BD">
      <w:pPr>
        <w:spacing w:line="336" w:lineRule="exact"/>
        <w:ind w:firstLineChars="200" w:firstLine="562"/>
        <w:rPr>
          <w:rFonts w:ascii="宋体"/>
          <w:b/>
          <w:szCs w:val="21"/>
        </w:rPr>
      </w:pPr>
      <w:r>
        <w:rPr>
          <w:rFonts w:ascii="仿宋_GB2312" w:eastAsia="仿宋_GB2312" w:hint="eastAsia"/>
          <w:b/>
          <w:sz w:val="28"/>
          <w:szCs w:val="28"/>
        </w:rPr>
        <w:t>会员介绍</w:t>
      </w:r>
      <w:r w:rsidRPr="0087377B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Cs w:val="21"/>
        </w:rPr>
        <w:t>（全国每年</w:t>
      </w:r>
      <w:r>
        <w:rPr>
          <w:rFonts w:ascii="宋体" w:hAnsi="宋体"/>
          <w:b/>
          <w:szCs w:val="21"/>
        </w:rPr>
        <w:t>3000</w:t>
      </w:r>
      <w:r>
        <w:rPr>
          <w:rFonts w:ascii="宋体" w:hAnsi="宋体" w:hint="eastAsia"/>
          <w:b/>
          <w:szCs w:val="21"/>
        </w:rPr>
        <w:t>家企业选择）</w:t>
      </w:r>
    </w:p>
    <w:p w:rsidR="00FE617F" w:rsidRPr="002868E8" w:rsidRDefault="00FE617F" w:rsidP="001F6C05">
      <w:pPr>
        <w:spacing w:line="336" w:lineRule="exact"/>
        <w:ind w:firstLineChars="200" w:firstLine="422"/>
        <w:rPr>
          <w:rFonts w:ascii="黑体" w:eastAsia="黑体" w:hAnsi="宋体"/>
          <w:sz w:val="28"/>
          <w:szCs w:val="28"/>
        </w:rPr>
      </w:pPr>
      <w:r>
        <w:rPr>
          <w:rFonts w:ascii="宋体" w:hAnsi="宋体" w:cs="Arial"/>
          <w:b/>
          <w:color w:val="0000FF"/>
          <w:szCs w:val="21"/>
        </w:rPr>
        <w:t xml:space="preserve"> </w:t>
      </w:r>
    </w:p>
    <w:p w:rsidR="00FE617F" w:rsidRPr="00EE2FC2" w:rsidRDefault="00FE617F" w:rsidP="001F6C05">
      <w:pPr>
        <w:spacing w:line="336" w:lineRule="exact"/>
        <w:rPr>
          <w:rFonts w:ascii="黑体" w:eastAsia="黑体" w:hAnsi="宋体"/>
          <w:b/>
          <w:sz w:val="28"/>
          <w:szCs w:val="28"/>
        </w:rPr>
      </w:pPr>
      <w:r w:rsidRPr="00EE2FC2">
        <w:rPr>
          <w:rFonts w:ascii="黑体" w:eastAsia="黑体" w:hAnsi="宋体" w:hint="eastAsia"/>
          <w:b/>
          <w:sz w:val="28"/>
          <w:szCs w:val="28"/>
        </w:rPr>
        <w:t>报名方法与联系电话</w:t>
      </w:r>
    </w:p>
    <w:p w:rsidR="00FE617F" w:rsidRDefault="00FE617F" w:rsidP="00A23821">
      <w:pPr>
        <w:spacing w:line="33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报名方法：请将报名回执传真至</w:t>
      </w:r>
      <w:r w:rsidR="00A23821">
        <w:rPr>
          <w:rFonts w:ascii="仿宋_GB2312" w:eastAsia="仿宋_GB2312" w:hint="eastAsia"/>
          <w:b/>
          <w:sz w:val="28"/>
          <w:szCs w:val="28"/>
        </w:rPr>
        <w:t xml:space="preserve">          </w:t>
      </w:r>
    </w:p>
    <w:p w:rsidR="00A23821" w:rsidRDefault="00FE617F" w:rsidP="00A23821">
      <w:pPr>
        <w:spacing w:line="336" w:lineRule="exact"/>
        <w:ind w:firstLineChars="200" w:firstLine="56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咨询专线：</w:t>
      </w:r>
      <w:r w:rsidR="00C04F57">
        <w:rPr>
          <w:rFonts w:ascii="仿宋_GB2312" w:eastAsia="仿宋_GB2312" w:hint="eastAsia"/>
          <w:bCs/>
          <w:color w:val="000000"/>
          <w:sz w:val="28"/>
          <w:szCs w:val="28"/>
        </w:rPr>
        <w:t>13366079585</w:t>
      </w:r>
      <w:r w:rsidR="00A23821"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QQ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在线：</w:t>
      </w:r>
      <w:r w:rsidR="00C04F57">
        <w:rPr>
          <w:rFonts w:ascii="仿宋_GB2312" w:eastAsia="仿宋_GB2312" w:hint="eastAsia"/>
          <w:bCs/>
          <w:color w:val="000000"/>
          <w:sz w:val="28"/>
          <w:szCs w:val="28"/>
        </w:rPr>
        <w:t>604005378</w:t>
      </w:r>
      <w:r w:rsidR="00A23821">
        <w:rPr>
          <w:rFonts w:ascii="仿宋_GB2312" w:eastAsia="仿宋_GB2312" w:hint="eastAsia"/>
          <w:bCs/>
          <w:color w:val="000000"/>
          <w:sz w:val="28"/>
          <w:szCs w:val="28"/>
        </w:rPr>
        <w:t>@qq.com</w:t>
      </w:r>
    </w:p>
    <w:p w:rsidR="00FE617F" w:rsidRDefault="00FE617F" w:rsidP="00D7766C">
      <w:pPr>
        <w:spacing w:line="336" w:lineRule="exact"/>
        <w:ind w:firstLineChars="200" w:firstLine="56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报名传真：</w:t>
      </w:r>
      <w:r w:rsidR="00C04F57">
        <w:rPr>
          <w:rFonts w:ascii="仿宋_GB2312" w:eastAsia="仿宋_GB2312" w:hint="eastAsia"/>
          <w:bCs/>
          <w:color w:val="000000"/>
          <w:sz w:val="28"/>
          <w:szCs w:val="28"/>
        </w:rPr>
        <w:t>010-52115289</w:t>
      </w:r>
      <w:r w:rsidR="00A23821"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联系人：</w:t>
      </w:r>
      <w:r w:rsidR="00C04F57">
        <w:rPr>
          <w:rFonts w:ascii="仿宋_GB2312" w:eastAsia="仿宋_GB2312" w:hint="eastAsia"/>
          <w:bCs/>
          <w:color w:val="000000"/>
          <w:sz w:val="28"/>
          <w:szCs w:val="28"/>
        </w:rPr>
        <w:t>杨帆</w:t>
      </w:r>
    </w:p>
    <w:p w:rsidR="00FE617F" w:rsidRDefault="00FE617F" w:rsidP="003A47BD">
      <w:pPr>
        <w:spacing w:line="330" w:lineRule="exact"/>
        <w:ind w:firstLineChars="200" w:firstLine="562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FE617F" w:rsidRDefault="00FE617F" w:rsidP="003A47BD">
      <w:pPr>
        <w:spacing w:line="330" w:lineRule="exact"/>
        <w:ind w:firstLineChars="200" w:firstLine="562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FE617F" w:rsidRPr="004014A5" w:rsidRDefault="00FE617F" w:rsidP="00A23821">
      <w:pPr>
        <w:spacing w:line="360" w:lineRule="exact"/>
        <w:ind w:firstLineChars="2100" w:firstLine="5880"/>
        <w:rPr>
          <w:rFonts w:ascii="仿宋_GB2312" w:eastAsia="仿宋_GB2312"/>
          <w:bCs/>
          <w:color w:val="000000"/>
          <w:sz w:val="28"/>
          <w:szCs w:val="28"/>
        </w:rPr>
      </w:pPr>
      <w:r w:rsidRPr="004014A5">
        <w:rPr>
          <w:rFonts w:ascii="仿宋_GB2312" w:eastAsia="仿宋_GB2312" w:hint="eastAsia"/>
          <w:bCs/>
          <w:color w:val="000000"/>
          <w:sz w:val="28"/>
          <w:szCs w:val="28"/>
        </w:rPr>
        <w:t>北京百朗教育发展有限公司</w:t>
      </w:r>
    </w:p>
    <w:p w:rsidR="00FE617F" w:rsidRPr="00D7766C" w:rsidRDefault="00FE617F" w:rsidP="00D7766C">
      <w:pPr>
        <w:spacing w:line="360" w:lineRule="exact"/>
        <w:ind w:firstLineChars="2200" w:firstLine="6160"/>
        <w:rPr>
          <w:rFonts w:ascii="仿宋_GB2312" w:eastAsia="仿宋_GB2312"/>
          <w:bCs/>
          <w:color w:val="000000"/>
          <w:sz w:val="28"/>
          <w:szCs w:val="28"/>
        </w:rPr>
      </w:pPr>
      <w:r w:rsidRPr="004014A5">
        <w:rPr>
          <w:rFonts w:ascii="仿宋_GB2312" w:eastAsia="仿宋_GB2312" w:hint="eastAsia"/>
          <w:bCs/>
          <w:color w:val="000000"/>
          <w:sz w:val="28"/>
          <w:szCs w:val="28"/>
        </w:rPr>
        <w:t>二О一</w:t>
      </w:r>
      <w:r w:rsidR="00483CC7">
        <w:rPr>
          <w:rFonts w:ascii="仿宋_GB2312" w:eastAsia="仿宋_GB2312" w:hint="eastAsia"/>
          <w:bCs/>
          <w:color w:val="000000"/>
          <w:sz w:val="28"/>
          <w:szCs w:val="28"/>
        </w:rPr>
        <w:t>六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年四月二十八日</w:t>
      </w:r>
    </w:p>
    <w:p w:rsidR="00FE617F" w:rsidRDefault="00FE617F" w:rsidP="00FA2D2B">
      <w:pPr>
        <w:widowControl/>
        <w:spacing w:line="380" w:lineRule="exact"/>
        <w:jc w:val="center"/>
        <w:rPr>
          <w:rFonts w:ascii="宋体"/>
          <w:b/>
          <w:sz w:val="32"/>
          <w:szCs w:val="32"/>
        </w:rPr>
      </w:pPr>
    </w:p>
    <w:p w:rsidR="001F6C05" w:rsidRDefault="001F6C05" w:rsidP="00FA2D2B">
      <w:pPr>
        <w:widowControl/>
        <w:spacing w:line="380" w:lineRule="exact"/>
        <w:jc w:val="center"/>
        <w:rPr>
          <w:rFonts w:ascii="宋体"/>
          <w:b/>
          <w:sz w:val="32"/>
          <w:szCs w:val="32"/>
        </w:rPr>
      </w:pPr>
    </w:p>
    <w:p w:rsidR="001F6C05" w:rsidRPr="001F6C05" w:rsidRDefault="001F6C05" w:rsidP="001F6C05">
      <w:pPr>
        <w:widowControl/>
        <w:spacing w:line="380" w:lineRule="exact"/>
        <w:jc w:val="center"/>
        <w:rPr>
          <w:rFonts w:ascii="宋体" w:hAnsi="宋体"/>
          <w:b/>
          <w:sz w:val="32"/>
          <w:szCs w:val="32"/>
        </w:rPr>
      </w:pPr>
      <w:r w:rsidRPr="001F6C05">
        <w:rPr>
          <w:rFonts w:ascii="宋体" w:hAnsi="宋体"/>
          <w:b/>
          <w:sz w:val="32"/>
          <w:szCs w:val="32"/>
        </w:rPr>
        <w:t>精益6S管理与全面现场改善</w:t>
      </w:r>
    </w:p>
    <w:p w:rsidR="00FE617F" w:rsidRPr="00C179AD" w:rsidRDefault="00FE617F" w:rsidP="00FA2D2B">
      <w:pPr>
        <w:widowControl/>
        <w:spacing w:line="380" w:lineRule="exact"/>
        <w:jc w:val="center"/>
        <w:rPr>
          <w:rFonts w:ascii="宋体"/>
          <w:b/>
          <w:sz w:val="32"/>
          <w:szCs w:val="32"/>
        </w:rPr>
      </w:pPr>
      <w:r w:rsidRPr="00C179AD">
        <w:rPr>
          <w:rFonts w:ascii="宋体" w:hAnsi="宋体" w:hint="eastAsia"/>
          <w:b/>
          <w:sz w:val="32"/>
          <w:szCs w:val="32"/>
        </w:rPr>
        <w:lastRenderedPageBreak/>
        <w:t>报名回执表</w:t>
      </w:r>
    </w:p>
    <w:p w:rsidR="00FE617F" w:rsidRPr="002318D8" w:rsidRDefault="00FE617F" w:rsidP="00BC1B73">
      <w:pPr>
        <w:spacing w:line="400" w:lineRule="exact"/>
        <w:rPr>
          <w:rFonts w:ascii="宋体"/>
          <w:szCs w:val="21"/>
        </w:rPr>
      </w:pPr>
      <w:r w:rsidRPr="002318D8">
        <w:rPr>
          <w:rFonts w:ascii="宋体" w:hAnsi="宋体" w:hint="eastAsia"/>
          <w:szCs w:val="21"/>
        </w:rPr>
        <w:t>请将报名回执表填写清楚后传真至</w:t>
      </w:r>
      <w:r w:rsidR="00C04F57">
        <w:rPr>
          <w:rFonts w:ascii="宋体" w:hAnsi="宋体" w:hint="eastAsia"/>
          <w:szCs w:val="21"/>
        </w:rPr>
        <w:t>010-52115289杨帆</w:t>
      </w:r>
      <w:r w:rsidRPr="00255765">
        <w:rPr>
          <w:rFonts w:ascii="宋体" w:hAnsi="宋体" w:hint="eastAsia"/>
          <w:sz w:val="24"/>
        </w:rPr>
        <w:t>（收）</w:t>
      </w:r>
      <w:r w:rsidRPr="002318D8">
        <w:rPr>
          <w:rFonts w:ascii="宋体" w:hAnsi="宋体" w:hint="eastAsia"/>
          <w:szCs w:val="21"/>
        </w:rPr>
        <w:t>或发送邮件至</w:t>
      </w:r>
      <w:r w:rsidR="00C04F57">
        <w:rPr>
          <w:rFonts w:ascii="宋体" w:hAnsi="宋体" w:hint="eastAsia"/>
          <w:szCs w:val="21"/>
        </w:rPr>
        <w:t>604005378</w:t>
      </w:r>
      <w:r w:rsidR="00A23821">
        <w:rPr>
          <w:rFonts w:ascii="宋体" w:hAnsi="宋体" w:hint="eastAsia"/>
          <w:szCs w:val="21"/>
        </w:rPr>
        <w:t>@qq.com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104"/>
        <w:gridCol w:w="1669"/>
        <w:gridCol w:w="1663"/>
        <w:gridCol w:w="2077"/>
        <w:gridCol w:w="1610"/>
      </w:tblGrid>
      <w:tr w:rsidR="00FE617F">
        <w:trPr>
          <w:trHeight w:hRule="exact" w:val="567"/>
        </w:trPr>
        <w:tc>
          <w:tcPr>
            <w:tcW w:w="1368" w:type="dxa"/>
            <w:vAlign w:val="center"/>
          </w:tcPr>
          <w:p w:rsidR="00FE617F" w:rsidRDefault="00FE617F" w:rsidP="0043291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104" w:type="dxa"/>
            <w:vAlign w:val="center"/>
          </w:tcPr>
          <w:p w:rsidR="00FE617F" w:rsidRDefault="00FE617F" w:rsidP="0043291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性别</w:t>
            </w:r>
          </w:p>
        </w:tc>
        <w:tc>
          <w:tcPr>
            <w:tcW w:w="1669" w:type="dxa"/>
            <w:vAlign w:val="center"/>
          </w:tcPr>
          <w:p w:rsidR="00FE617F" w:rsidRDefault="00FE617F" w:rsidP="0043291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工作部门</w:t>
            </w:r>
          </w:p>
        </w:tc>
        <w:tc>
          <w:tcPr>
            <w:tcW w:w="1663" w:type="dxa"/>
            <w:vAlign w:val="center"/>
          </w:tcPr>
          <w:p w:rsidR="00FE617F" w:rsidRDefault="00FE617F" w:rsidP="0043291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职务</w:t>
            </w:r>
          </w:p>
        </w:tc>
        <w:tc>
          <w:tcPr>
            <w:tcW w:w="2077" w:type="dxa"/>
            <w:vAlign w:val="center"/>
          </w:tcPr>
          <w:p w:rsidR="00FE617F" w:rsidRDefault="00FE617F" w:rsidP="0043291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电话或手机</w:t>
            </w:r>
          </w:p>
        </w:tc>
        <w:tc>
          <w:tcPr>
            <w:tcW w:w="1610" w:type="dxa"/>
            <w:vAlign w:val="center"/>
          </w:tcPr>
          <w:p w:rsidR="00FE617F" w:rsidRDefault="00FE617F" w:rsidP="0043291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住宿要求</w:t>
            </w: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1F6C05">
        <w:trPr>
          <w:trHeight w:val="451"/>
        </w:trPr>
        <w:tc>
          <w:tcPr>
            <w:tcW w:w="1368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1F6C05">
        <w:trPr>
          <w:trHeight w:val="451"/>
        </w:trPr>
        <w:tc>
          <w:tcPr>
            <w:tcW w:w="1368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1F6C05" w:rsidRDefault="001F6C05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>
        <w:trPr>
          <w:trHeight w:val="451"/>
        </w:trPr>
        <w:tc>
          <w:tcPr>
            <w:tcW w:w="1368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FE617F" w:rsidRDefault="00FE617F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D7766C">
        <w:trPr>
          <w:trHeight w:val="451"/>
        </w:trPr>
        <w:tc>
          <w:tcPr>
            <w:tcW w:w="1368" w:type="dxa"/>
          </w:tcPr>
          <w:p w:rsidR="00D7766C" w:rsidRDefault="00D7766C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104" w:type="dxa"/>
          </w:tcPr>
          <w:p w:rsidR="00D7766C" w:rsidRDefault="00D7766C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9" w:type="dxa"/>
          </w:tcPr>
          <w:p w:rsidR="00D7766C" w:rsidRDefault="00D7766C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63" w:type="dxa"/>
          </w:tcPr>
          <w:p w:rsidR="00D7766C" w:rsidRDefault="00D7766C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2077" w:type="dxa"/>
          </w:tcPr>
          <w:p w:rsidR="00D7766C" w:rsidRDefault="00D7766C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  <w:tc>
          <w:tcPr>
            <w:tcW w:w="1610" w:type="dxa"/>
          </w:tcPr>
          <w:p w:rsidR="00D7766C" w:rsidRDefault="00D7766C" w:rsidP="00432913">
            <w:pPr>
              <w:spacing w:line="700" w:lineRule="exact"/>
              <w:outlineLvl w:val="0"/>
              <w:rPr>
                <w:rFonts w:ascii="仿宋_GB2312" w:eastAsia="仿宋_GB2312"/>
                <w:bCs/>
                <w:sz w:val="40"/>
              </w:rPr>
            </w:pPr>
          </w:p>
        </w:tc>
      </w:tr>
      <w:tr w:rsidR="00FE617F" w:rsidTr="00C04F57">
        <w:trPr>
          <w:cantSplit/>
          <w:trHeight w:hRule="exact" w:val="877"/>
        </w:trPr>
        <w:tc>
          <w:tcPr>
            <w:tcW w:w="9491" w:type="dxa"/>
            <w:gridSpan w:val="6"/>
          </w:tcPr>
          <w:p w:rsidR="00FE617F" w:rsidRDefault="00FE617F" w:rsidP="00432913">
            <w:pPr>
              <w:spacing w:line="360" w:lineRule="exact"/>
              <w:outlineLvl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单位名称：　　　　　　　电话：（注明区号）　</w:t>
            </w:r>
            <w:r>
              <w:rPr>
                <w:rFonts w:ascii="仿宋_GB2312" w:eastAsia="仿宋_GB2312"/>
                <w:bCs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　</w:t>
            </w:r>
            <w:r>
              <w:rPr>
                <w:rFonts w:ascii="仿宋_GB2312" w:eastAsia="仿宋_GB2312"/>
                <w:bCs/>
                <w:sz w:val="28"/>
              </w:rPr>
              <w:t>E-mail:</w:t>
            </w:r>
          </w:p>
        </w:tc>
      </w:tr>
    </w:tbl>
    <w:p w:rsidR="00FE617F" w:rsidRPr="009F638B" w:rsidRDefault="00FE617F" w:rsidP="00E509D3">
      <w:pPr>
        <w:spacing w:line="320" w:lineRule="exact"/>
        <w:ind w:firstLineChars="2300" w:firstLine="4830"/>
      </w:pPr>
      <w:r>
        <w:t xml:space="preserve">                         </w:t>
      </w:r>
      <w:r>
        <w:rPr>
          <w:rFonts w:hint="eastAsia"/>
        </w:rPr>
        <w:t>（此表复印有效）</w:t>
      </w:r>
    </w:p>
    <w:sectPr w:rsidR="00FE617F" w:rsidRPr="009F638B" w:rsidSect="008743F7">
      <w:headerReference w:type="default" r:id="rId7"/>
      <w:footerReference w:type="even" r:id="rId8"/>
      <w:footerReference w:type="default" r:id="rId9"/>
      <w:pgSz w:w="11906" w:h="16838"/>
      <w:pgMar w:top="851" w:right="1134" w:bottom="851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69" w:rsidRDefault="00677B69">
      <w:r>
        <w:separator/>
      </w:r>
    </w:p>
  </w:endnote>
  <w:endnote w:type="continuationSeparator" w:id="1">
    <w:p w:rsidR="00677B69" w:rsidRDefault="0067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F" w:rsidRDefault="00F66E6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1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17F" w:rsidRDefault="00FE61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F" w:rsidRDefault="00FE617F">
    <w:pPr>
      <w:pStyle w:val="a5"/>
      <w:framePr w:wrap="around" w:vAnchor="text" w:hAnchor="page" w:x="9225" w:y="180"/>
      <w:rPr>
        <w:rStyle w:val="ab"/>
        <w:sz w:val="32"/>
        <w:szCs w:val="32"/>
      </w:rPr>
    </w:pPr>
    <w:r>
      <w:rPr>
        <w:rStyle w:val="ab"/>
        <w:rFonts w:ascii="宋体" w:hAnsi="宋体" w:hint="eastAsia"/>
        <w:sz w:val="32"/>
        <w:szCs w:val="32"/>
      </w:rPr>
      <w:t>─</w:t>
    </w:r>
    <w:r>
      <w:rPr>
        <w:rStyle w:val="ab"/>
        <w:rFonts w:ascii="宋体" w:hAnsi="宋体"/>
        <w:sz w:val="32"/>
        <w:szCs w:val="32"/>
      </w:rPr>
      <w:t xml:space="preserve"> </w:t>
    </w:r>
    <w:r w:rsidR="00F66E6B">
      <w:rPr>
        <w:rStyle w:val="ab"/>
        <w:sz w:val="32"/>
        <w:szCs w:val="32"/>
      </w:rPr>
      <w:fldChar w:fldCharType="begin"/>
    </w:r>
    <w:r>
      <w:rPr>
        <w:rStyle w:val="ab"/>
        <w:sz w:val="32"/>
        <w:szCs w:val="32"/>
      </w:rPr>
      <w:instrText xml:space="preserve">PAGE  </w:instrText>
    </w:r>
    <w:r w:rsidR="00F66E6B">
      <w:rPr>
        <w:rStyle w:val="ab"/>
        <w:sz w:val="32"/>
        <w:szCs w:val="32"/>
      </w:rPr>
      <w:fldChar w:fldCharType="separate"/>
    </w:r>
    <w:r w:rsidR="003A47BD">
      <w:rPr>
        <w:rStyle w:val="ab"/>
        <w:noProof/>
        <w:sz w:val="32"/>
        <w:szCs w:val="32"/>
      </w:rPr>
      <w:t>5</w:t>
    </w:r>
    <w:r w:rsidR="00F66E6B">
      <w:rPr>
        <w:rStyle w:val="ab"/>
        <w:sz w:val="32"/>
        <w:szCs w:val="32"/>
      </w:rPr>
      <w:fldChar w:fldCharType="end"/>
    </w:r>
    <w:r>
      <w:rPr>
        <w:rStyle w:val="ab"/>
        <w:sz w:val="32"/>
        <w:szCs w:val="32"/>
      </w:rPr>
      <w:t xml:space="preserve"> </w:t>
    </w:r>
    <w:r>
      <w:rPr>
        <w:rStyle w:val="ab"/>
        <w:rFonts w:ascii="宋体" w:hAnsi="宋体" w:hint="eastAsia"/>
        <w:sz w:val="32"/>
        <w:szCs w:val="32"/>
      </w:rPr>
      <w:t>─</w:t>
    </w:r>
  </w:p>
  <w:p w:rsidR="00FE617F" w:rsidRDefault="00FE61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69" w:rsidRDefault="00677B69">
      <w:r>
        <w:separator/>
      </w:r>
    </w:p>
  </w:footnote>
  <w:footnote w:type="continuationSeparator" w:id="1">
    <w:p w:rsidR="00677B69" w:rsidRDefault="0067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F" w:rsidRDefault="00FE617F" w:rsidP="00537A5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DEC"/>
    <w:multiLevelType w:val="hybridMultilevel"/>
    <w:tmpl w:val="34FE3DC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3761F0"/>
    <w:multiLevelType w:val="hybridMultilevel"/>
    <w:tmpl w:val="F63C2466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19D94B90"/>
    <w:multiLevelType w:val="hybridMultilevel"/>
    <w:tmpl w:val="1BA02A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FCC174E"/>
    <w:multiLevelType w:val="hybridMultilevel"/>
    <w:tmpl w:val="D3DAFD9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49CCA5EA">
      <w:start w:val="3"/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>
    <w:nsid w:val="2B4D5B82"/>
    <w:multiLevelType w:val="hybridMultilevel"/>
    <w:tmpl w:val="8200CAC0"/>
    <w:lvl w:ilvl="0" w:tplc="04090001">
      <w:start w:val="1"/>
      <w:numFmt w:val="bullet"/>
      <w:lvlText w:val="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5">
    <w:nsid w:val="30991B7C"/>
    <w:multiLevelType w:val="hybridMultilevel"/>
    <w:tmpl w:val="3D9E3A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3F873CD"/>
    <w:multiLevelType w:val="hybridMultilevel"/>
    <w:tmpl w:val="94AE6FA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389615B7"/>
    <w:multiLevelType w:val="hybridMultilevel"/>
    <w:tmpl w:val="75E686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10C1A77"/>
    <w:multiLevelType w:val="hybridMultilevel"/>
    <w:tmpl w:val="F61E751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43AA00FB"/>
    <w:multiLevelType w:val="hybridMultilevel"/>
    <w:tmpl w:val="6C50D5E4"/>
    <w:lvl w:ilvl="0" w:tplc="728E405A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0">
    <w:nsid w:val="488A0B23"/>
    <w:multiLevelType w:val="hybridMultilevel"/>
    <w:tmpl w:val="C25CFD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A8D207F"/>
    <w:multiLevelType w:val="hybridMultilevel"/>
    <w:tmpl w:val="ADCC1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4E425C7"/>
    <w:multiLevelType w:val="hybridMultilevel"/>
    <w:tmpl w:val="D3B2E4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968"/>
    <w:rsid w:val="0000310E"/>
    <w:rsid w:val="00003EA5"/>
    <w:rsid w:val="0000578C"/>
    <w:rsid w:val="000101A0"/>
    <w:rsid w:val="00011E18"/>
    <w:rsid w:val="00013352"/>
    <w:rsid w:val="00013C14"/>
    <w:rsid w:val="00013CF8"/>
    <w:rsid w:val="000153CC"/>
    <w:rsid w:val="00023DEF"/>
    <w:rsid w:val="000259FC"/>
    <w:rsid w:val="0002625E"/>
    <w:rsid w:val="00034279"/>
    <w:rsid w:val="000378FF"/>
    <w:rsid w:val="00037BF6"/>
    <w:rsid w:val="0004095D"/>
    <w:rsid w:val="000436F2"/>
    <w:rsid w:val="000455A1"/>
    <w:rsid w:val="00045D7E"/>
    <w:rsid w:val="000472C7"/>
    <w:rsid w:val="000503F8"/>
    <w:rsid w:val="00057276"/>
    <w:rsid w:val="00061F41"/>
    <w:rsid w:val="000624C4"/>
    <w:rsid w:val="00071B32"/>
    <w:rsid w:val="000720A5"/>
    <w:rsid w:val="000737EE"/>
    <w:rsid w:val="000771D8"/>
    <w:rsid w:val="0008141C"/>
    <w:rsid w:val="00084851"/>
    <w:rsid w:val="00085806"/>
    <w:rsid w:val="000874D9"/>
    <w:rsid w:val="00092858"/>
    <w:rsid w:val="00097220"/>
    <w:rsid w:val="000977E1"/>
    <w:rsid w:val="000A0714"/>
    <w:rsid w:val="000A1A19"/>
    <w:rsid w:val="000A26BB"/>
    <w:rsid w:val="000C3298"/>
    <w:rsid w:val="000D0420"/>
    <w:rsid w:val="000D0DE2"/>
    <w:rsid w:val="000D3D1F"/>
    <w:rsid w:val="000D4DC6"/>
    <w:rsid w:val="000D79A8"/>
    <w:rsid w:val="000E4017"/>
    <w:rsid w:val="000F0307"/>
    <w:rsid w:val="000F321C"/>
    <w:rsid w:val="000F4685"/>
    <w:rsid w:val="00102F48"/>
    <w:rsid w:val="00104287"/>
    <w:rsid w:val="001060EF"/>
    <w:rsid w:val="00110CB0"/>
    <w:rsid w:val="00112921"/>
    <w:rsid w:val="00116EE0"/>
    <w:rsid w:val="00123076"/>
    <w:rsid w:val="00126FB7"/>
    <w:rsid w:val="00127206"/>
    <w:rsid w:val="0013009D"/>
    <w:rsid w:val="00131252"/>
    <w:rsid w:val="0013434E"/>
    <w:rsid w:val="001410CB"/>
    <w:rsid w:val="001431EF"/>
    <w:rsid w:val="00151E2C"/>
    <w:rsid w:val="0015219E"/>
    <w:rsid w:val="00154242"/>
    <w:rsid w:val="0015454C"/>
    <w:rsid w:val="00157C10"/>
    <w:rsid w:val="001635E9"/>
    <w:rsid w:val="00163C1E"/>
    <w:rsid w:val="00165C94"/>
    <w:rsid w:val="00167027"/>
    <w:rsid w:val="00171DBB"/>
    <w:rsid w:val="00172C72"/>
    <w:rsid w:val="001740F3"/>
    <w:rsid w:val="001744D8"/>
    <w:rsid w:val="00182319"/>
    <w:rsid w:val="00183F1D"/>
    <w:rsid w:val="001873AA"/>
    <w:rsid w:val="0019010A"/>
    <w:rsid w:val="0019248A"/>
    <w:rsid w:val="001A3866"/>
    <w:rsid w:val="001A4688"/>
    <w:rsid w:val="001C24C0"/>
    <w:rsid w:val="001C3456"/>
    <w:rsid w:val="001C5BE6"/>
    <w:rsid w:val="001C6EB7"/>
    <w:rsid w:val="001D5B85"/>
    <w:rsid w:val="001D7F1A"/>
    <w:rsid w:val="001E2431"/>
    <w:rsid w:val="001E4E26"/>
    <w:rsid w:val="001E6D4B"/>
    <w:rsid w:val="001F150A"/>
    <w:rsid w:val="001F5AC9"/>
    <w:rsid w:val="001F6C05"/>
    <w:rsid w:val="00204DD6"/>
    <w:rsid w:val="0020545C"/>
    <w:rsid w:val="0021251B"/>
    <w:rsid w:val="00221980"/>
    <w:rsid w:val="002241F3"/>
    <w:rsid w:val="002318D8"/>
    <w:rsid w:val="00232823"/>
    <w:rsid w:val="00234247"/>
    <w:rsid w:val="002356E5"/>
    <w:rsid w:val="00243C92"/>
    <w:rsid w:val="00245094"/>
    <w:rsid w:val="0025240D"/>
    <w:rsid w:val="00255765"/>
    <w:rsid w:val="0025626D"/>
    <w:rsid w:val="0025713A"/>
    <w:rsid w:val="0025776C"/>
    <w:rsid w:val="0028164A"/>
    <w:rsid w:val="002868E8"/>
    <w:rsid w:val="00286AF7"/>
    <w:rsid w:val="00286BA0"/>
    <w:rsid w:val="00292AAE"/>
    <w:rsid w:val="002B08D4"/>
    <w:rsid w:val="002B13C9"/>
    <w:rsid w:val="002B1CE6"/>
    <w:rsid w:val="002B2918"/>
    <w:rsid w:val="002B50B9"/>
    <w:rsid w:val="002B6D31"/>
    <w:rsid w:val="002C2933"/>
    <w:rsid w:val="002C520E"/>
    <w:rsid w:val="002C5F23"/>
    <w:rsid w:val="002C5F6D"/>
    <w:rsid w:val="002D5A50"/>
    <w:rsid w:val="002D6321"/>
    <w:rsid w:val="002E057F"/>
    <w:rsid w:val="002E2984"/>
    <w:rsid w:val="002E3159"/>
    <w:rsid w:val="002E5DFF"/>
    <w:rsid w:val="002F2153"/>
    <w:rsid w:val="002F328D"/>
    <w:rsid w:val="002F4C00"/>
    <w:rsid w:val="00302D99"/>
    <w:rsid w:val="003045E3"/>
    <w:rsid w:val="00306343"/>
    <w:rsid w:val="00307030"/>
    <w:rsid w:val="003115B9"/>
    <w:rsid w:val="003143B7"/>
    <w:rsid w:val="00315042"/>
    <w:rsid w:val="0031629E"/>
    <w:rsid w:val="003228DD"/>
    <w:rsid w:val="00327758"/>
    <w:rsid w:val="0033179F"/>
    <w:rsid w:val="00331D39"/>
    <w:rsid w:val="0033295B"/>
    <w:rsid w:val="003343FA"/>
    <w:rsid w:val="00343F3E"/>
    <w:rsid w:val="00346468"/>
    <w:rsid w:val="00346A61"/>
    <w:rsid w:val="00346C9E"/>
    <w:rsid w:val="00353539"/>
    <w:rsid w:val="00357A43"/>
    <w:rsid w:val="003637C9"/>
    <w:rsid w:val="0036755A"/>
    <w:rsid w:val="00380F2A"/>
    <w:rsid w:val="00390331"/>
    <w:rsid w:val="0039084B"/>
    <w:rsid w:val="0039370A"/>
    <w:rsid w:val="0039407A"/>
    <w:rsid w:val="00397276"/>
    <w:rsid w:val="003A450A"/>
    <w:rsid w:val="003A47BD"/>
    <w:rsid w:val="003A7543"/>
    <w:rsid w:val="003B013F"/>
    <w:rsid w:val="003B15AD"/>
    <w:rsid w:val="003B214E"/>
    <w:rsid w:val="003B5E91"/>
    <w:rsid w:val="003B6F12"/>
    <w:rsid w:val="003C01D2"/>
    <w:rsid w:val="003C0C83"/>
    <w:rsid w:val="003C1B48"/>
    <w:rsid w:val="003D3D41"/>
    <w:rsid w:val="003D414B"/>
    <w:rsid w:val="003E39BE"/>
    <w:rsid w:val="003F27D4"/>
    <w:rsid w:val="003F5414"/>
    <w:rsid w:val="003F5AF4"/>
    <w:rsid w:val="003F7C7D"/>
    <w:rsid w:val="004014A5"/>
    <w:rsid w:val="004074E1"/>
    <w:rsid w:val="00412395"/>
    <w:rsid w:val="004137C7"/>
    <w:rsid w:val="004155BE"/>
    <w:rsid w:val="00417BC4"/>
    <w:rsid w:val="004270D9"/>
    <w:rsid w:val="00432913"/>
    <w:rsid w:val="00436412"/>
    <w:rsid w:val="00436AF7"/>
    <w:rsid w:val="0044316A"/>
    <w:rsid w:val="00443367"/>
    <w:rsid w:val="00445081"/>
    <w:rsid w:val="0045183E"/>
    <w:rsid w:val="00453E4C"/>
    <w:rsid w:val="00464121"/>
    <w:rsid w:val="00464E01"/>
    <w:rsid w:val="00465E8D"/>
    <w:rsid w:val="0046707F"/>
    <w:rsid w:val="00470D0C"/>
    <w:rsid w:val="004714D9"/>
    <w:rsid w:val="004722DC"/>
    <w:rsid w:val="00472DDA"/>
    <w:rsid w:val="00476539"/>
    <w:rsid w:val="004779D0"/>
    <w:rsid w:val="00477CDE"/>
    <w:rsid w:val="00483CC7"/>
    <w:rsid w:val="00483D39"/>
    <w:rsid w:val="00486A13"/>
    <w:rsid w:val="0048721E"/>
    <w:rsid w:val="004937D1"/>
    <w:rsid w:val="004A0D08"/>
    <w:rsid w:val="004A3296"/>
    <w:rsid w:val="004A48D9"/>
    <w:rsid w:val="004B2D0C"/>
    <w:rsid w:val="004C1059"/>
    <w:rsid w:val="004C19B9"/>
    <w:rsid w:val="004D2BEB"/>
    <w:rsid w:val="004D5000"/>
    <w:rsid w:val="004D50E0"/>
    <w:rsid w:val="004E363F"/>
    <w:rsid w:val="004E38CC"/>
    <w:rsid w:val="004E4289"/>
    <w:rsid w:val="004E6022"/>
    <w:rsid w:val="004E6035"/>
    <w:rsid w:val="004F0B8B"/>
    <w:rsid w:val="004F28B8"/>
    <w:rsid w:val="004F5FC2"/>
    <w:rsid w:val="00513374"/>
    <w:rsid w:val="0051339B"/>
    <w:rsid w:val="005145CF"/>
    <w:rsid w:val="00514F0E"/>
    <w:rsid w:val="005151BA"/>
    <w:rsid w:val="00521F2C"/>
    <w:rsid w:val="005261CD"/>
    <w:rsid w:val="00526644"/>
    <w:rsid w:val="00530984"/>
    <w:rsid w:val="005332A5"/>
    <w:rsid w:val="00533DDE"/>
    <w:rsid w:val="00534FC6"/>
    <w:rsid w:val="00535781"/>
    <w:rsid w:val="00537A5C"/>
    <w:rsid w:val="00552972"/>
    <w:rsid w:val="005543AC"/>
    <w:rsid w:val="005566BA"/>
    <w:rsid w:val="00562950"/>
    <w:rsid w:val="0057533E"/>
    <w:rsid w:val="00582659"/>
    <w:rsid w:val="00584128"/>
    <w:rsid w:val="00587442"/>
    <w:rsid w:val="00596485"/>
    <w:rsid w:val="005A3C31"/>
    <w:rsid w:val="005A7895"/>
    <w:rsid w:val="005A7E87"/>
    <w:rsid w:val="005B0295"/>
    <w:rsid w:val="005B0E9D"/>
    <w:rsid w:val="005B2F9D"/>
    <w:rsid w:val="005B2FBE"/>
    <w:rsid w:val="005B5FA0"/>
    <w:rsid w:val="005B61F5"/>
    <w:rsid w:val="005C02F9"/>
    <w:rsid w:val="005C0DFE"/>
    <w:rsid w:val="005C7046"/>
    <w:rsid w:val="005C786A"/>
    <w:rsid w:val="005D0F70"/>
    <w:rsid w:val="005D5605"/>
    <w:rsid w:val="005D6EF3"/>
    <w:rsid w:val="005D791F"/>
    <w:rsid w:val="005E4495"/>
    <w:rsid w:val="005E5E25"/>
    <w:rsid w:val="005E750C"/>
    <w:rsid w:val="005F1F6B"/>
    <w:rsid w:val="005F3D57"/>
    <w:rsid w:val="005F5D2C"/>
    <w:rsid w:val="00600FF6"/>
    <w:rsid w:val="0060513A"/>
    <w:rsid w:val="00605B5C"/>
    <w:rsid w:val="00606E6B"/>
    <w:rsid w:val="0060706D"/>
    <w:rsid w:val="006110D6"/>
    <w:rsid w:val="00611B90"/>
    <w:rsid w:val="006149A8"/>
    <w:rsid w:val="0061598D"/>
    <w:rsid w:val="00622D5B"/>
    <w:rsid w:val="0063201E"/>
    <w:rsid w:val="006338DD"/>
    <w:rsid w:val="00637A2D"/>
    <w:rsid w:val="00640569"/>
    <w:rsid w:val="006420E7"/>
    <w:rsid w:val="0064233E"/>
    <w:rsid w:val="00645F63"/>
    <w:rsid w:val="006472C8"/>
    <w:rsid w:val="00650235"/>
    <w:rsid w:val="00652605"/>
    <w:rsid w:val="0065321B"/>
    <w:rsid w:val="00660D34"/>
    <w:rsid w:val="00662402"/>
    <w:rsid w:val="00664392"/>
    <w:rsid w:val="00666C05"/>
    <w:rsid w:val="00676567"/>
    <w:rsid w:val="0067778C"/>
    <w:rsid w:val="00677B69"/>
    <w:rsid w:val="006837CE"/>
    <w:rsid w:val="00687374"/>
    <w:rsid w:val="00693318"/>
    <w:rsid w:val="006964C6"/>
    <w:rsid w:val="00697F66"/>
    <w:rsid w:val="006A09C1"/>
    <w:rsid w:val="006A0B1A"/>
    <w:rsid w:val="006A23F1"/>
    <w:rsid w:val="006A2E18"/>
    <w:rsid w:val="006A4CB6"/>
    <w:rsid w:val="006B07E1"/>
    <w:rsid w:val="006B1874"/>
    <w:rsid w:val="006B1F05"/>
    <w:rsid w:val="006C0344"/>
    <w:rsid w:val="006C0347"/>
    <w:rsid w:val="006C382B"/>
    <w:rsid w:val="006C4A47"/>
    <w:rsid w:val="006C74BD"/>
    <w:rsid w:val="006C7F0B"/>
    <w:rsid w:val="006D1601"/>
    <w:rsid w:val="006D1F72"/>
    <w:rsid w:val="006D2400"/>
    <w:rsid w:val="006D359D"/>
    <w:rsid w:val="006D5F61"/>
    <w:rsid w:val="006F5F19"/>
    <w:rsid w:val="00711F7A"/>
    <w:rsid w:val="00716A76"/>
    <w:rsid w:val="0072351F"/>
    <w:rsid w:val="00736A8E"/>
    <w:rsid w:val="00736CCC"/>
    <w:rsid w:val="00737234"/>
    <w:rsid w:val="00743AB3"/>
    <w:rsid w:val="00744E66"/>
    <w:rsid w:val="007510A2"/>
    <w:rsid w:val="00763587"/>
    <w:rsid w:val="007637AD"/>
    <w:rsid w:val="00770680"/>
    <w:rsid w:val="00770D27"/>
    <w:rsid w:val="00770D4B"/>
    <w:rsid w:val="007743E1"/>
    <w:rsid w:val="0078586E"/>
    <w:rsid w:val="00793DB3"/>
    <w:rsid w:val="007A5363"/>
    <w:rsid w:val="007B2D34"/>
    <w:rsid w:val="007B3D6C"/>
    <w:rsid w:val="007B623C"/>
    <w:rsid w:val="007C4C6E"/>
    <w:rsid w:val="007D30C0"/>
    <w:rsid w:val="007D62F6"/>
    <w:rsid w:val="007E3E3E"/>
    <w:rsid w:val="007F2C3F"/>
    <w:rsid w:val="007F3DC5"/>
    <w:rsid w:val="007F582A"/>
    <w:rsid w:val="00816243"/>
    <w:rsid w:val="00825465"/>
    <w:rsid w:val="00830917"/>
    <w:rsid w:val="00837CBC"/>
    <w:rsid w:val="00837F9F"/>
    <w:rsid w:val="00847903"/>
    <w:rsid w:val="00852946"/>
    <w:rsid w:val="00855978"/>
    <w:rsid w:val="00856AC8"/>
    <w:rsid w:val="0086501F"/>
    <w:rsid w:val="0087377B"/>
    <w:rsid w:val="008743F7"/>
    <w:rsid w:val="008760F5"/>
    <w:rsid w:val="00882D95"/>
    <w:rsid w:val="00883B46"/>
    <w:rsid w:val="00886BDF"/>
    <w:rsid w:val="00887024"/>
    <w:rsid w:val="008957CF"/>
    <w:rsid w:val="008A27EA"/>
    <w:rsid w:val="008A28E8"/>
    <w:rsid w:val="008A626E"/>
    <w:rsid w:val="008B2A27"/>
    <w:rsid w:val="008C238B"/>
    <w:rsid w:val="008C53AB"/>
    <w:rsid w:val="008C6125"/>
    <w:rsid w:val="008C7546"/>
    <w:rsid w:val="008D40EA"/>
    <w:rsid w:val="008D53E4"/>
    <w:rsid w:val="008E024A"/>
    <w:rsid w:val="008E215E"/>
    <w:rsid w:val="008E57C2"/>
    <w:rsid w:val="008E7ABC"/>
    <w:rsid w:val="008F4D31"/>
    <w:rsid w:val="00901712"/>
    <w:rsid w:val="00921EF9"/>
    <w:rsid w:val="00925D12"/>
    <w:rsid w:val="0093025A"/>
    <w:rsid w:val="00944FE1"/>
    <w:rsid w:val="00950480"/>
    <w:rsid w:val="00961E33"/>
    <w:rsid w:val="00964E96"/>
    <w:rsid w:val="009656CA"/>
    <w:rsid w:val="00965B80"/>
    <w:rsid w:val="00965C52"/>
    <w:rsid w:val="009677E6"/>
    <w:rsid w:val="00971527"/>
    <w:rsid w:val="00975E60"/>
    <w:rsid w:val="00981051"/>
    <w:rsid w:val="00982434"/>
    <w:rsid w:val="00982704"/>
    <w:rsid w:val="009853ED"/>
    <w:rsid w:val="009864FA"/>
    <w:rsid w:val="00986DB5"/>
    <w:rsid w:val="00987485"/>
    <w:rsid w:val="00987D3D"/>
    <w:rsid w:val="009A4083"/>
    <w:rsid w:val="009A465D"/>
    <w:rsid w:val="009A4A1F"/>
    <w:rsid w:val="009B6367"/>
    <w:rsid w:val="009C34A2"/>
    <w:rsid w:val="009C437F"/>
    <w:rsid w:val="009C5DE8"/>
    <w:rsid w:val="009D4163"/>
    <w:rsid w:val="009D6D7F"/>
    <w:rsid w:val="009E2F95"/>
    <w:rsid w:val="009F2042"/>
    <w:rsid w:val="009F638B"/>
    <w:rsid w:val="00A00054"/>
    <w:rsid w:val="00A03888"/>
    <w:rsid w:val="00A063F1"/>
    <w:rsid w:val="00A10D02"/>
    <w:rsid w:val="00A135A9"/>
    <w:rsid w:val="00A1578E"/>
    <w:rsid w:val="00A23821"/>
    <w:rsid w:val="00A302E6"/>
    <w:rsid w:val="00A3135E"/>
    <w:rsid w:val="00A33A86"/>
    <w:rsid w:val="00A36F2B"/>
    <w:rsid w:val="00A41715"/>
    <w:rsid w:val="00A432A8"/>
    <w:rsid w:val="00A45162"/>
    <w:rsid w:val="00A528C9"/>
    <w:rsid w:val="00A56F07"/>
    <w:rsid w:val="00A614F2"/>
    <w:rsid w:val="00A61E88"/>
    <w:rsid w:val="00A64D09"/>
    <w:rsid w:val="00A70D18"/>
    <w:rsid w:val="00A8249F"/>
    <w:rsid w:val="00A84D10"/>
    <w:rsid w:val="00A865AA"/>
    <w:rsid w:val="00A90A31"/>
    <w:rsid w:val="00A945D0"/>
    <w:rsid w:val="00AA37D8"/>
    <w:rsid w:val="00AA6940"/>
    <w:rsid w:val="00AB3BC7"/>
    <w:rsid w:val="00AB59B0"/>
    <w:rsid w:val="00AB6F5B"/>
    <w:rsid w:val="00AC2D49"/>
    <w:rsid w:val="00AC33A9"/>
    <w:rsid w:val="00AC7AAD"/>
    <w:rsid w:val="00AC7E81"/>
    <w:rsid w:val="00AD328C"/>
    <w:rsid w:val="00AD4B82"/>
    <w:rsid w:val="00AD59FC"/>
    <w:rsid w:val="00AE1EA9"/>
    <w:rsid w:val="00AE3ACB"/>
    <w:rsid w:val="00AE420C"/>
    <w:rsid w:val="00AE6A23"/>
    <w:rsid w:val="00AE6D26"/>
    <w:rsid w:val="00AF0433"/>
    <w:rsid w:val="00AF673C"/>
    <w:rsid w:val="00B00AA8"/>
    <w:rsid w:val="00B02BF1"/>
    <w:rsid w:val="00B031BA"/>
    <w:rsid w:val="00B050B2"/>
    <w:rsid w:val="00B07F04"/>
    <w:rsid w:val="00B132E1"/>
    <w:rsid w:val="00B20E6E"/>
    <w:rsid w:val="00B22C06"/>
    <w:rsid w:val="00B23BE0"/>
    <w:rsid w:val="00B24837"/>
    <w:rsid w:val="00B24BD8"/>
    <w:rsid w:val="00B24FBD"/>
    <w:rsid w:val="00B2634B"/>
    <w:rsid w:val="00B274FA"/>
    <w:rsid w:val="00B33056"/>
    <w:rsid w:val="00B34121"/>
    <w:rsid w:val="00B35329"/>
    <w:rsid w:val="00B409D8"/>
    <w:rsid w:val="00B41001"/>
    <w:rsid w:val="00B44329"/>
    <w:rsid w:val="00B52162"/>
    <w:rsid w:val="00B66CFF"/>
    <w:rsid w:val="00B71135"/>
    <w:rsid w:val="00B71968"/>
    <w:rsid w:val="00B748C5"/>
    <w:rsid w:val="00B75D32"/>
    <w:rsid w:val="00B76532"/>
    <w:rsid w:val="00B778C7"/>
    <w:rsid w:val="00B86FA5"/>
    <w:rsid w:val="00B8701E"/>
    <w:rsid w:val="00B91605"/>
    <w:rsid w:val="00B926BD"/>
    <w:rsid w:val="00B92787"/>
    <w:rsid w:val="00B96454"/>
    <w:rsid w:val="00B976F9"/>
    <w:rsid w:val="00BA2445"/>
    <w:rsid w:val="00BB1BF1"/>
    <w:rsid w:val="00BB3864"/>
    <w:rsid w:val="00BB70A0"/>
    <w:rsid w:val="00BC139E"/>
    <w:rsid w:val="00BC1B73"/>
    <w:rsid w:val="00BD19DE"/>
    <w:rsid w:val="00BD2434"/>
    <w:rsid w:val="00BD3FDA"/>
    <w:rsid w:val="00BD5A52"/>
    <w:rsid w:val="00BE0044"/>
    <w:rsid w:val="00BE17CB"/>
    <w:rsid w:val="00BE1AA6"/>
    <w:rsid w:val="00BF16D8"/>
    <w:rsid w:val="00BF1926"/>
    <w:rsid w:val="00BF221D"/>
    <w:rsid w:val="00BF4CFE"/>
    <w:rsid w:val="00BF5D1D"/>
    <w:rsid w:val="00C01C3B"/>
    <w:rsid w:val="00C04F57"/>
    <w:rsid w:val="00C179AD"/>
    <w:rsid w:val="00C222AB"/>
    <w:rsid w:val="00C27B84"/>
    <w:rsid w:val="00C27C37"/>
    <w:rsid w:val="00C34E2C"/>
    <w:rsid w:val="00C37B85"/>
    <w:rsid w:val="00C37CD6"/>
    <w:rsid w:val="00C42596"/>
    <w:rsid w:val="00C4539D"/>
    <w:rsid w:val="00C45D7B"/>
    <w:rsid w:val="00C46331"/>
    <w:rsid w:val="00C47CFE"/>
    <w:rsid w:val="00C5012C"/>
    <w:rsid w:val="00C50751"/>
    <w:rsid w:val="00C51DF4"/>
    <w:rsid w:val="00C528FD"/>
    <w:rsid w:val="00C57D37"/>
    <w:rsid w:val="00C60A79"/>
    <w:rsid w:val="00C64405"/>
    <w:rsid w:val="00C71DB6"/>
    <w:rsid w:val="00C720E4"/>
    <w:rsid w:val="00C87137"/>
    <w:rsid w:val="00CA2B68"/>
    <w:rsid w:val="00CB4FBB"/>
    <w:rsid w:val="00CC68B1"/>
    <w:rsid w:val="00CD0F64"/>
    <w:rsid w:val="00CD4008"/>
    <w:rsid w:val="00CD42AF"/>
    <w:rsid w:val="00CD6F91"/>
    <w:rsid w:val="00CE3968"/>
    <w:rsid w:val="00CE5FFF"/>
    <w:rsid w:val="00CF05DA"/>
    <w:rsid w:val="00CF0AF5"/>
    <w:rsid w:val="00CF79E5"/>
    <w:rsid w:val="00D00007"/>
    <w:rsid w:val="00D03B68"/>
    <w:rsid w:val="00D13A25"/>
    <w:rsid w:val="00D1529B"/>
    <w:rsid w:val="00D16A40"/>
    <w:rsid w:val="00D31767"/>
    <w:rsid w:val="00D3260F"/>
    <w:rsid w:val="00D3331F"/>
    <w:rsid w:val="00D40464"/>
    <w:rsid w:val="00D43F18"/>
    <w:rsid w:val="00D5388D"/>
    <w:rsid w:val="00D560D4"/>
    <w:rsid w:val="00D57072"/>
    <w:rsid w:val="00D62E5A"/>
    <w:rsid w:val="00D64951"/>
    <w:rsid w:val="00D728E2"/>
    <w:rsid w:val="00D7402A"/>
    <w:rsid w:val="00D75FBA"/>
    <w:rsid w:val="00D7633A"/>
    <w:rsid w:val="00D7766C"/>
    <w:rsid w:val="00D814A2"/>
    <w:rsid w:val="00D855F4"/>
    <w:rsid w:val="00D862DD"/>
    <w:rsid w:val="00D94338"/>
    <w:rsid w:val="00D9745C"/>
    <w:rsid w:val="00DA2F65"/>
    <w:rsid w:val="00DB48E2"/>
    <w:rsid w:val="00DC10CC"/>
    <w:rsid w:val="00DC47D8"/>
    <w:rsid w:val="00DC68F4"/>
    <w:rsid w:val="00DC767D"/>
    <w:rsid w:val="00DD1220"/>
    <w:rsid w:val="00DD2912"/>
    <w:rsid w:val="00DD704A"/>
    <w:rsid w:val="00DE3B54"/>
    <w:rsid w:val="00DE78EF"/>
    <w:rsid w:val="00DF1BFC"/>
    <w:rsid w:val="00DF3A45"/>
    <w:rsid w:val="00DF7757"/>
    <w:rsid w:val="00DF7B47"/>
    <w:rsid w:val="00E01378"/>
    <w:rsid w:val="00E03C96"/>
    <w:rsid w:val="00E05589"/>
    <w:rsid w:val="00E14E90"/>
    <w:rsid w:val="00E16407"/>
    <w:rsid w:val="00E33E6B"/>
    <w:rsid w:val="00E36364"/>
    <w:rsid w:val="00E40D34"/>
    <w:rsid w:val="00E47A85"/>
    <w:rsid w:val="00E50617"/>
    <w:rsid w:val="00E509D3"/>
    <w:rsid w:val="00E5421C"/>
    <w:rsid w:val="00E5531C"/>
    <w:rsid w:val="00E564F7"/>
    <w:rsid w:val="00E70FB6"/>
    <w:rsid w:val="00E7113B"/>
    <w:rsid w:val="00E7230F"/>
    <w:rsid w:val="00E74091"/>
    <w:rsid w:val="00E816EF"/>
    <w:rsid w:val="00E9115F"/>
    <w:rsid w:val="00E91DA8"/>
    <w:rsid w:val="00E92971"/>
    <w:rsid w:val="00E932E4"/>
    <w:rsid w:val="00E94651"/>
    <w:rsid w:val="00E9650A"/>
    <w:rsid w:val="00EA0DD1"/>
    <w:rsid w:val="00EA6FBE"/>
    <w:rsid w:val="00EB2877"/>
    <w:rsid w:val="00EB7FAC"/>
    <w:rsid w:val="00EC10AC"/>
    <w:rsid w:val="00EC24CE"/>
    <w:rsid w:val="00EC439A"/>
    <w:rsid w:val="00ED43EA"/>
    <w:rsid w:val="00EE2FC2"/>
    <w:rsid w:val="00EF13C3"/>
    <w:rsid w:val="00EF157B"/>
    <w:rsid w:val="00EF1D1D"/>
    <w:rsid w:val="00EF22D5"/>
    <w:rsid w:val="00F00175"/>
    <w:rsid w:val="00F00410"/>
    <w:rsid w:val="00F005D0"/>
    <w:rsid w:val="00F01B73"/>
    <w:rsid w:val="00F031FA"/>
    <w:rsid w:val="00F032DF"/>
    <w:rsid w:val="00F036AF"/>
    <w:rsid w:val="00F04253"/>
    <w:rsid w:val="00F14F85"/>
    <w:rsid w:val="00F20334"/>
    <w:rsid w:val="00F23094"/>
    <w:rsid w:val="00F27C31"/>
    <w:rsid w:val="00F36D39"/>
    <w:rsid w:val="00F406C1"/>
    <w:rsid w:val="00F41033"/>
    <w:rsid w:val="00F430E9"/>
    <w:rsid w:val="00F5378F"/>
    <w:rsid w:val="00F54EE7"/>
    <w:rsid w:val="00F557B0"/>
    <w:rsid w:val="00F608E8"/>
    <w:rsid w:val="00F61B5B"/>
    <w:rsid w:val="00F65050"/>
    <w:rsid w:val="00F65FCA"/>
    <w:rsid w:val="00F66E6B"/>
    <w:rsid w:val="00F70D38"/>
    <w:rsid w:val="00F712E2"/>
    <w:rsid w:val="00F73201"/>
    <w:rsid w:val="00F7470D"/>
    <w:rsid w:val="00F842DD"/>
    <w:rsid w:val="00F8714C"/>
    <w:rsid w:val="00F94298"/>
    <w:rsid w:val="00FA15CC"/>
    <w:rsid w:val="00FA2D2B"/>
    <w:rsid w:val="00FA47A9"/>
    <w:rsid w:val="00FB0095"/>
    <w:rsid w:val="00FB1EE2"/>
    <w:rsid w:val="00FB6886"/>
    <w:rsid w:val="00FC2512"/>
    <w:rsid w:val="00FC4E92"/>
    <w:rsid w:val="00FD36D9"/>
    <w:rsid w:val="00FD49EA"/>
    <w:rsid w:val="00FD6770"/>
    <w:rsid w:val="00FE06EC"/>
    <w:rsid w:val="00FE3B23"/>
    <w:rsid w:val="00FE55DA"/>
    <w:rsid w:val="00FE617F"/>
    <w:rsid w:val="00FE6F4C"/>
    <w:rsid w:val="00FF244F"/>
    <w:rsid w:val="00F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9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5C786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FA2D2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C786A"/>
    <w:rPr>
      <w:rFonts w:ascii="宋体" w:eastAsia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9"/>
    <w:semiHidden/>
    <w:locked/>
    <w:rsid w:val="00FA2D2B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513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60F"/>
    <w:rPr>
      <w:sz w:val="0"/>
      <w:szCs w:val="0"/>
    </w:rPr>
  </w:style>
  <w:style w:type="paragraph" w:styleId="a4">
    <w:name w:val="header"/>
    <w:basedOn w:val="a"/>
    <w:link w:val="Char0"/>
    <w:uiPriority w:val="99"/>
    <w:rsid w:val="0051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1339B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51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51339B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5133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51339B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5133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3"/>
    <w:uiPriority w:val="99"/>
    <w:rsid w:val="0051339B"/>
    <w:pPr>
      <w:tabs>
        <w:tab w:val="left" w:pos="1080"/>
      </w:tabs>
    </w:pPr>
    <w:rPr>
      <w:rFonts w:eastAsia="仿宋_GB2312"/>
      <w:sz w:val="32"/>
      <w:szCs w:val="20"/>
    </w:rPr>
  </w:style>
  <w:style w:type="character" w:customStyle="1" w:styleId="Char3">
    <w:name w:val="正文文本 Char"/>
    <w:basedOn w:val="a0"/>
    <w:link w:val="a8"/>
    <w:uiPriority w:val="99"/>
    <w:locked/>
    <w:rsid w:val="0051339B"/>
    <w:rPr>
      <w:rFonts w:eastAsia="仿宋_GB2312" w:cs="Times New Roman"/>
      <w:kern w:val="2"/>
      <w:sz w:val="32"/>
    </w:rPr>
  </w:style>
  <w:style w:type="character" w:styleId="a9">
    <w:name w:val="Hyperlink"/>
    <w:basedOn w:val="a0"/>
    <w:uiPriority w:val="99"/>
    <w:rsid w:val="0051339B"/>
    <w:rPr>
      <w:rFonts w:cs="Times New Roman"/>
      <w:color w:val="0000FF"/>
      <w:u w:val="single"/>
    </w:rPr>
  </w:style>
  <w:style w:type="paragraph" w:customStyle="1" w:styleId="Char4">
    <w:name w:val="Char"/>
    <w:basedOn w:val="a"/>
    <w:uiPriority w:val="99"/>
    <w:rsid w:val="0051339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Emphasis"/>
    <w:basedOn w:val="a0"/>
    <w:uiPriority w:val="99"/>
    <w:qFormat/>
    <w:rsid w:val="0051339B"/>
    <w:rPr>
      <w:rFonts w:cs="Times New Roman"/>
      <w:color w:val="C60A00"/>
    </w:rPr>
  </w:style>
  <w:style w:type="character" w:styleId="ab">
    <w:name w:val="page number"/>
    <w:basedOn w:val="a0"/>
    <w:uiPriority w:val="99"/>
    <w:rsid w:val="0051339B"/>
    <w:rPr>
      <w:rFonts w:cs="Times New Roman"/>
    </w:rPr>
  </w:style>
  <w:style w:type="paragraph" w:styleId="ac">
    <w:name w:val="Normal (Web)"/>
    <w:basedOn w:val="a"/>
    <w:uiPriority w:val="99"/>
    <w:rsid w:val="00393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uiPriority w:val="99"/>
    <w:qFormat/>
    <w:rsid w:val="0039370A"/>
    <w:rPr>
      <w:rFonts w:cs="Times New Roman"/>
      <w:b/>
      <w:bCs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582659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customStyle="1" w:styleId="p0">
    <w:name w:val="p0"/>
    <w:basedOn w:val="a"/>
    <w:uiPriority w:val="99"/>
    <w:rsid w:val="007A5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17"/>
    <w:basedOn w:val="a0"/>
    <w:uiPriority w:val="99"/>
    <w:rsid w:val="007A5363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BD5A52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ae">
    <w:name w:val="List Paragraph"/>
    <w:basedOn w:val="a"/>
    <w:uiPriority w:val="99"/>
    <w:qFormat/>
    <w:rsid w:val="00B4100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标题4"/>
    <w:basedOn w:val="4"/>
    <w:uiPriority w:val="99"/>
    <w:rsid w:val="00FA2D2B"/>
    <w:pPr>
      <w:widowControl/>
      <w:spacing w:after="160" w:line="240" w:lineRule="exact"/>
      <w:jc w:val="left"/>
    </w:pPr>
    <w:rPr>
      <w:rFonts w:ascii="Arial" w:hAnsi="Arial" w:cs="Verdana"/>
      <w:b w:val="0"/>
      <w:kern w:val="0"/>
      <w:sz w:val="24"/>
      <w:szCs w:val="20"/>
      <w:lang w:val="zh-C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10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4E4"/>
                                    <w:left w:val="single" w:sz="6" w:space="0" w:color="E4E4E4"/>
                                    <w:bottom w:val="single" w:sz="6" w:space="0" w:color="E4E4E4"/>
                                    <w:right w:val="single" w:sz="6" w:space="0" w:color="E4E4E4"/>
                                  </w:divBdr>
                                  <w:divsChild>
                                    <w:div w:id="136913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1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7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713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dotted" w:sz="6" w:space="1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37126"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369137128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13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1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7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715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dotted" w:sz="6" w:space="1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7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715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dotted" w:sz="6" w:space="1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2013年百朗课程招生简章</dc:title>
  <dc:subject>劳动合同法修正案、劳动争议司法解释四、劳务派遣行政许可管理办法与用工风险防范高级培训班</dc:subject>
  <dc:creator>2013年百朗课程招生简章会员部</dc:creator>
  <cp:lastModifiedBy>win7</cp:lastModifiedBy>
  <cp:revision>4</cp:revision>
  <cp:lastPrinted>2015-04-23T02:00:00Z</cp:lastPrinted>
  <dcterms:created xsi:type="dcterms:W3CDTF">2016-09-26T08:37:00Z</dcterms:created>
  <dcterms:modified xsi:type="dcterms:W3CDTF">2016-09-29T01:17:00Z</dcterms:modified>
</cp:coreProperties>
</file>