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A4" w:rsidRPr="00B03CEA" w:rsidRDefault="00CA60A4" w:rsidP="00F6264B">
      <w:pPr>
        <w:pStyle w:val="a3"/>
        <w:snapToGrid w:val="0"/>
        <w:contextualSpacing/>
        <w:rPr>
          <w:rFonts w:ascii="微软雅黑 Light" w:eastAsia="微软雅黑 Light" w:hAnsi="微软雅黑 Light"/>
        </w:rPr>
      </w:pPr>
      <w:r w:rsidRPr="00B03CEA">
        <w:rPr>
          <w:rFonts w:ascii="微软雅黑 Light" w:eastAsia="微软雅黑 Light" w:hAnsi="微软雅黑 Light" w:hint="eastAsia"/>
        </w:rPr>
        <w:t>国际贸易实务系列课程之:</w:t>
      </w:r>
      <w:r w:rsidR="001162D7">
        <w:rPr>
          <w:rFonts w:ascii="微软雅黑 Light" w:eastAsia="微软雅黑 Light" w:hAnsi="微软雅黑 Light" w:hint="eastAsia"/>
        </w:rPr>
        <w:t>第三天内容</w:t>
      </w:r>
    </w:p>
    <w:p w:rsidR="00B03CEA" w:rsidRPr="00B03CEA" w:rsidRDefault="00B03CEA" w:rsidP="00F6264B">
      <w:pPr>
        <w:pStyle w:val="a3"/>
        <w:snapToGrid w:val="0"/>
        <w:contextualSpacing/>
        <w:jc w:val="center"/>
        <w:rPr>
          <w:rFonts w:ascii="微软雅黑 Light" w:eastAsia="微软雅黑 Light" w:hAnsi="微软雅黑 Light"/>
          <w:color w:val="00CC99"/>
          <w:sz w:val="44"/>
          <w:szCs w:val="44"/>
        </w:rPr>
      </w:pPr>
      <w:r w:rsidRPr="00B03CEA">
        <w:rPr>
          <w:rFonts w:ascii="微软雅黑 Light" w:eastAsia="微软雅黑 Light" w:hAnsi="微软雅黑 Light"/>
          <w:color w:val="00CC99"/>
          <w:sz w:val="44"/>
          <w:szCs w:val="44"/>
        </w:rPr>
        <w:t>进出口报关流程、商品归类和海关新政策与海关估价及稽查新模式分析</w:t>
      </w:r>
    </w:p>
    <w:p w:rsidR="00B03CEA" w:rsidRDefault="00B03CEA" w:rsidP="001162D7">
      <w:pPr>
        <w:widowControl/>
        <w:snapToGrid w:val="0"/>
        <w:spacing w:before="100" w:beforeAutospacing="1" w:after="100" w:afterAutospacing="1"/>
        <w:contextualSpacing/>
        <w:jc w:val="left"/>
        <w:rPr>
          <w:rFonts w:ascii="微软雅黑 Light" w:eastAsia="微软雅黑 Light" w:hAnsi="微软雅黑 Light" w:cs="宋体"/>
          <w:kern w:val="0"/>
          <w:sz w:val="24"/>
          <w:szCs w:val="24"/>
        </w:rPr>
      </w:pPr>
      <w:r w:rsidRPr="00B03CEA">
        <w:rPr>
          <w:rFonts w:ascii="微软雅黑 Light" w:eastAsia="微软雅黑 Light" w:hAnsi="微软雅黑 Light" w:cs="宋体"/>
          <w:color w:val="00CC99"/>
          <w:kern w:val="0"/>
          <w:sz w:val="24"/>
          <w:szCs w:val="24"/>
        </w:rPr>
        <w:t>时间地点：</w:t>
      </w:r>
      <w:r w:rsidR="001162D7" w:rsidRPr="001162D7">
        <w:rPr>
          <w:rFonts w:ascii="微软雅黑 Light" w:eastAsia="微软雅黑 Light" w:hAnsi="微软雅黑 Light" w:cs="宋体" w:hint="eastAsia"/>
          <w:kern w:val="0"/>
          <w:sz w:val="24"/>
          <w:szCs w:val="24"/>
        </w:rPr>
        <w:t xml:space="preserve"> 06月25-青岛 07月31-上海08月28-北京 10月30-深圳 11月27-上海 12月25-北京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t xml:space="preserve"> </w:t>
      </w:r>
    </w:p>
    <w:p w:rsidR="002D11DD" w:rsidRDefault="00574609" w:rsidP="00F6264B">
      <w:pPr>
        <w:widowControl/>
        <w:snapToGrid w:val="0"/>
        <w:spacing w:before="100" w:beforeAutospacing="1" w:after="100" w:afterAutospacing="1"/>
        <w:contextualSpacing/>
        <w:jc w:val="left"/>
        <w:rPr>
          <w:rFonts w:ascii="微软雅黑 Light" w:eastAsia="微软雅黑 Light" w:hAnsi="微软雅黑 Light" w:cs="宋体"/>
          <w:kern w:val="0"/>
          <w:sz w:val="24"/>
          <w:szCs w:val="24"/>
        </w:rPr>
      </w:pPr>
      <w:r w:rsidRPr="00574609">
        <w:rPr>
          <w:rFonts w:ascii="微软雅黑 Light" w:eastAsia="微软雅黑 Light" w:hAnsi="微软雅黑 Light" w:cs="宋体" w:hint="eastAsia"/>
          <w:color w:val="00CC99"/>
          <w:kern w:val="0"/>
          <w:sz w:val="24"/>
          <w:szCs w:val="24"/>
        </w:rPr>
        <w:t>培训费用：</w:t>
      </w:r>
      <w:r>
        <w:rPr>
          <w:rFonts w:ascii="微软雅黑 Light" w:eastAsia="微软雅黑 Light" w:hAnsi="微软雅黑 Light" w:cs="宋体" w:hint="eastAsia"/>
          <w:kern w:val="0"/>
          <w:sz w:val="24"/>
          <w:szCs w:val="24"/>
        </w:rPr>
        <w:t>1800</w:t>
      </w:r>
      <w:r w:rsidRPr="00574609">
        <w:rPr>
          <w:rFonts w:ascii="微软雅黑 Light" w:eastAsia="微软雅黑 Light" w:hAnsi="微软雅黑 Light" w:cs="宋体" w:hint="eastAsia"/>
          <w:kern w:val="0"/>
          <w:sz w:val="24"/>
          <w:szCs w:val="24"/>
        </w:rPr>
        <w:t>元/人（资料，午餐，茶点）</w:t>
      </w:r>
    </w:p>
    <w:p w:rsidR="00B03CEA" w:rsidRDefault="00B03CEA" w:rsidP="00F6264B">
      <w:pPr>
        <w:widowControl/>
        <w:snapToGrid w:val="0"/>
        <w:spacing w:before="100" w:beforeAutospacing="1" w:after="100" w:afterAutospacing="1"/>
        <w:contextualSpacing/>
        <w:jc w:val="left"/>
        <w:rPr>
          <w:rFonts w:ascii="微软雅黑 Light" w:eastAsia="微软雅黑 Light" w:hAnsi="微软雅黑 Light" w:cs="宋体"/>
          <w:kern w:val="0"/>
          <w:sz w:val="24"/>
          <w:szCs w:val="24"/>
        </w:rPr>
      </w:pPr>
      <w:r w:rsidRPr="00B03CEA">
        <w:rPr>
          <w:rFonts w:ascii="微软雅黑 Light" w:eastAsia="微软雅黑 Light" w:hAnsi="微软雅黑 Light" w:cs="宋体"/>
          <w:color w:val="00CC99"/>
          <w:kern w:val="0"/>
          <w:sz w:val="24"/>
          <w:szCs w:val="24"/>
        </w:rPr>
        <w:t>课程对象：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t>进出口企业总经理、物流、财务、进</w:t>
      </w:r>
      <w:bookmarkStart w:id="0" w:name="_GoBack"/>
      <w:bookmarkEnd w:id="0"/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t>出口、报关、采购高级管理人员,基层业务人员等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</w:r>
      <w:r w:rsidRPr="00B03CEA">
        <w:rPr>
          <w:rFonts w:ascii="微软雅黑 Light" w:eastAsia="微软雅黑 Light" w:hAnsi="微软雅黑 Light" w:cs="宋体"/>
          <w:color w:val="00CC99"/>
          <w:kern w:val="0"/>
          <w:sz w:val="24"/>
          <w:szCs w:val="24"/>
        </w:rPr>
        <w:t>课程目标：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t>通过严谨而轻松的案例教学以及紧密联系当前政治经济形势，受众学员将会从课程的学习中得到以下提升：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√受众学员的国际贸易风险意识大大增强，在以后的工作中能够防患于未然。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√本课程紧密联系当前政治经济热点问题，受众学员的全局观和看问题的高度将会获得提升。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√受众学员将会获得知识背后的知识，大大增强处理问题的精准度和主动、提前纠错能力，避免问题发生。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√受众学员的短板部分将会获得提升，拓宽职业生涯发展空间。大部分的公款培训初衷是好的，可是有一部分学员认为这是公司让我学，是为了公司好，与我何干？此课程把学员技能提升和公司目标相结合，从“要我学”，变成了“我要学”，主动积极性大大增加。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√增加各个部门的协同意识。不再仅仅专注于自己的工作范围，不给下一个环节造成麻烦也成为日常关注的问题。促进整个供应链效率和效益的双提升。</w:t>
      </w:r>
    </w:p>
    <w:p w:rsidR="00B03CEA" w:rsidRPr="00B03CEA" w:rsidRDefault="00B03CEA" w:rsidP="00F6264B">
      <w:pPr>
        <w:widowControl/>
        <w:snapToGrid w:val="0"/>
        <w:spacing w:before="100" w:beforeAutospacing="1" w:after="100" w:afterAutospacing="1"/>
        <w:contextualSpacing/>
        <w:jc w:val="left"/>
        <w:rPr>
          <w:rFonts w:ascii="微软雅黑 Light" w:eastAsia="微软雅黑 Light" w:hAnsi="微软雅黑 Light" w:cs="宋体"/>
          <w:kern w:val="0"/>
          <w:sz w:val="24"/>
          <w:szCs w:val="24"/>
        </w:rPr>
      </w:pPr>
      <w:r w:rsidRPr="00B03CEA">
        <w:rPr>
          <w:rFonts w:ascii="微软雅黑 Light" w:eastAsia="微软雅黑 Light" w:hAnsi="微软雅黑 Light" w:cs="宋体"/>
          <w:color w:val="00CC99"/>
          <w:kern w:val="0"/>
          <w:sz w:val="24"/>
          <w:szCs w:val="24"/>
        </w:rPr>
        <w:t>培训大纲：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▼一、进出口报关流程、商品归类、关务操作要点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目标：通关对本课的学习了解海关争议的背后原因及应对方法？如：归类争议，估价争议。了解海关提取货物时有哪些注意事项，规避“只知其一不知其二“的海关操作技巧。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1、 海关归类、商品税率、报关程序、税费计算、海关估价、减免税；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 xml:space="preserve">2、 海关争议与处理 、贸易管制措施； 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3、一般货物、保税货，减免税货，特殊货物的通关技巧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4、高价值商品进口检验及运输通关注意事项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5、保税区、物流园区、保税港区、综合保税区、及2013上海自贸区对中国的影响？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6、保税物流与供应链管理及税收筹划；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7、空运/海运/陆运/进出口报关流程注意事项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8、进出口报关流程海运进出口流程及海关内部运作；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lastRenderedPageBreak/>
        <w:t>案例分享：《远华赖昌星走私案》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9、国际往返货物进出口流程及通关注意事项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10、国际展参商品通关及后期处理技巧</w:t>
      </w:r>
    </w:p>
    <w:p w:rsidR="00B03CEA" w:rsidRPr="00B03CEA" w:rsidRDefault="00B03CEA" w:rsidP="00F6264B">
      <w:pPr>
        <w:widowControl/>
        <w:snapToGrid w:val="0"/>
        <w:spacing w:before="100" w:beforeAutospacing="1" w:after="100" w:afterAutospacing="1"/>
        <w:contextualSpacing/>
        <w:jc w:val="left"/>
        <w:rPr>
          <w:rFonts w:ascii="微软雅黑 Light" w:eastAsia="微软雅黑 Light" w:hAnsi="微软雅黑 Light" w:cs="宋体"/>
          <w:kern w:val="0"/>
          <w:sz w:val="24"/>
          <w:szCs w:val="24"/>
        </w:rPr>
      </w:pP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t>▼二、合同风险防范4防线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运用法律制裁合同违约行为是有效的方法，但时间过长，成本过高，甚至有些官司打赢了也执行不了。与其在发生纠纷后打官司，何不防患于未然，把合同风险排除在萌芽之中？本章力图对合同风险的源头与分布、合同风险的表现与规律有所阐述，但重点在于告诫企业如何预防和控制合同法律风险，分类归纳为4道防线。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防线1:控制合同主体风险，预防和控制源自合同主体选择的风险。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防线2:控制合同签订风险，预防和控制源自合同签订程序的风险。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防线3:控制合同履行风险，预防和控制源自合同履行程序的风险。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防线4:合同风险救济措施，救济已经存在或发生的合同法律风险。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▼三：海关新政策与海关估价及稽查新模式分析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1、海关新政策和监管新模式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2、税收优惠政策与监管重点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3、海关估价风险规避及疑难问题分析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4、海关估价风险管理和控制策略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5、海关估价重点和实务操作及风险规避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6、海关特殊监管区域综合应用估价实务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7、进出口企业关务操作及疑难问题处理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8、海关通关作业无纸化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9、2014年进出口关税的调整范围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A:最惠国税率： B:暂定税率：C:协定税率：D:特惠税率：E:普通税率：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10、海关稽查应对与企业自查风险规避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11、海关查帐的原因及重点关注事项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12、退运、内销征税、放弃、直接核销、销毁、结转出口的操用与应用技巧</w:t>
      </w:r>
      <w:r w:rsidRPr="00B03CEA">
        <w:rPr>
          <w:rFonts w:ascii="微软雅黑 Light" w:eastAsia="微软雅黑 Light" w:hAnsi="微软雅黑 Light" w:cs="宋体"/>
          <w:kern w:val="0"/>
          <w:sz w:val="24"/>
          <w:szCs w:val="24"/>
        </w:rPr>
        <w:br/>
        <w:t>13、企业内部管理与海关监管要求。</w:t>
      </w:r>
    </w:p>
    <w:p w:rsidR="00B03CEA" w:rsidRPr="00B03CEA" w:rsidRDefault="00B03CEA" w:rsidP="00F6264B">
      <w:pPr>
        <w:widowControl/>
        <w:snapToGrid w:val="0"/>
        <w:contextualSpacing/>
        <w:jc w:val="left"/>
        <w:rPr>
          <w:rFonts w:ascii="微软雅黑 Light" w:eastAsia="微软雅黑 Light" w:hAnsi="微软雅黑 Light" w:cs="宋体"/>
          <w:vanish/>
          <w:kern w:val="0"/>
          <w:sz w:val="24"/>
          <w:szCs w:val="24"/>
        </w:rPr>
      </w:pPr>
      <w:r w:rsidRPr="00B03CEA">
        <w:rPr>
          <w:rFonts w:ascii="微软雅黑 Light" w:eastAsia="微软雅黑 Light" w:hAnsi="微软雅黑 Light" w:cs="宋体"/>
          <w:vanish/>
          <w:kern w:val="0"/>
          <w:sz w:val="24"/>
          <w:szCs w:val="24"/>
        </w:rPr>
        <w:t xml:space="preserve">  上一页 </w:t>
      </w:r>
    </w:p>
    <w:p w:rsidR="00B03CEA" w:rsidRPr="00B03CEA" w:rsidRDefault="00B03CEA" w:rsidP="00F6264B">
      <w:pPr>
        <w:widowControl/>
        <w:snapToGrid w:val="0"/>
        <w:contextualSpacing/>
        <w:jc w:val="left"/>
        <w:rPr>
          <w:rFonts w:ascii="微软雅黑 Light" w:eastAsia="微软雅黑 Light" w:hAnsi="微软雅黑 Light" w:cs="宋体"/>
          <w:vanish/>
          <w:kern w:val="0"/>
          <w:sz w:val="24"/>
          <w:szCs w:val="24"/>
        </w:rPr>
      </w:pPr>
      <w:r w:rsidRPr="00B03CEA">
        <w:rPr>
          <w:rFonts w:ascii="微软雅黑 Light" w:eastAsia="微软雅黑 Light" w:hAnsi="微软雅黑 Light" w:cs="宋体"/>
          <w:vanish/>
          <w:kern w:val="0"/>
          <w:sz w:val="24"/>
          <w:szCs w:val="24"/>
        </w:rPr>
        <w:t xml:space="preserve">  1 </w:t>
      </w:r>
    </w:p>
    <w:p w:rsidR="00B03CEA" w:rsidRPr="00B03CEA" w:rsidRDefault="00B03CEA" w:rsidP="00F6264B">
      <w:pPr>
        <w:widowControl/>
        <w:snapToGrid w:val="0"/>
        <w:contextualSpacing/>
        <w:jc w:val="left"/>
        <w:rPr>
          <w:rFonts w:ascii="微软雅黑 Light" w:eastAsia="微软雅黑 Light" w:hAnsi="微软雅黑 Light" w:cs="宋体"/>
          <w:vanish/>
          <w:kern w:val="0"/>
          <w:sz w:val="24"/>
          <w:szCs w:val="24"/>
        </w:rPr>
      </w:pPr>
      <w:r w:rsidRPr="00B03CEA">
        <w:rPr>
          <w:rFonts w:ascii="微软雅黑 Light" w:eastAsia="微软雅黑 Light" w:hAnsi="微软雅黑 Light" w:cs="宋体"/>
          <w:vanish/>
          <w:kern w:val="0"/>
          <w:sz w:val="24"/>
          <w:szCs w:val="24"/>
        </w:rPr>
        <w:t xml:space="preserve">  下一页 </w:t>
      </w:r>
    </w:p>
    <w:p w:rsidR="00383FEE" w:rsidRDefault="00B03CEA" w:rsidP="00F6264B">
      <w:pPr>
        <w:pStyle w:val="a3"/>
        <w:snapToGrid w:val="0"/>
        <w:contextualSpacing/>
        <w:rPr>
          <w:rFonts w:ascii="微软雅黑 Light" w:eastAsia="微软雅黑 Light" w:hAnsi="微软雅黑 Light"/>
        </w:rPr>
      </w:pPr>
      <w:r w:rsidRPr="00B03CEA">
        <w:rPr>
          <w:rFonts w:ascii="微软雅黑 Light" w:eastAsia="微软雅黑 Light" w:hAnsi="微软雅黑 Light"/>
          <w:color w:val="00CC99"/>
        </w:rPr>
        <w:t>讲师介绍：</w:t>
      </w:r>
      <w:r w:rsidRPr="00B03CEA">
        <w:rPr>
          <w:rFonts w:ascii="微软雅黑 Light" w:eastAsia="微软雅黑 Light" w:hAnsi="微软雅黑 Light"/>
        </w:rPr>
        <w:t>刘希洪老师</w:t>
      </w:r>
      <w:r w:rsidRPr="00B03CEA">
        <w:rPr>
          <w:rFonts w:ascii="微软雅黑 Light" w:eastAsia="微软雅黑 Light" w:hAnsi="微软雅黑 Light"/>
        </w:rPr>
        <w:br/>
        <w:t>国际贸易运作高级研修班长期专职培训师，国际著名企业实战派外贸专家教授、杰出外贸企业家、进出口贸易、国际运输、海关事务及物流方面的资深专家，Ocean-star Logistics总经理，香港理工大学国际航运及物流管理理学硕士，天津大学管理学院客座讲师，注册管理咨询师，英国国际专业管理公会(IPMA)授证资深培训师，联合国贸发组织、ITC、国际采购及供应链管理资格认证特聘讲师。曾任职中外运、机械进出口总公司、摩托罗拉、中石油、中石化、天津港、天狮等多家中外企业高管，几十年来从事外贸、报关、物流的工作，使刘老师业务精通、经验丰富。擅长国际贸易、谈判、海关事</w:t>
      </w:r>
      <w:r w:rsidRPr="00B03CEA">
        <w:rPr>
          <w:rFonts w:ascii="微软雅黑 Light" w:eastAsia="微软雅黑 Light" w:hAnsi="微软雅黑 Light"/>
        </w:rPr>
        <w:lastRenderedPageBreak/>
        <w:t xml:space="preserve">务、国际运输、物流实务。目前担任商务部培训中心、劳动部培训中心、中国交通运输协会高级培训师。长期的培训与咨询工作，为刘老师积累了各种行业的进出口实务操作经验。 </w:t>
      </w:r>
      <w:r w:rsidRPr="00B03CEA">
        <w:rPr>
          <w:rFonts w:ascii="微软雅黑 Light" w:eastAsia="微软雅黑 Light" w:hAnsi="微软雅黑 Light"/>
        </w:rPr>
        <w:br/>
        <w:t>¥专长领域：国际贸易实务运作、物流及供应链管理、国际结算风险控制、如何应对海关风险、国际运输中的风险及成本控制、外贸单证常见问题处理等相关系列课程。</w:t>
      </w:r>
    </w:p>
    <w:p w:rsidR="00F6264B" w:rsidRDefault="00F6264B" w:rsidP="00F6264B">
      <w:pPr>
        <w:pStyle w:val="a3"/>
        <w:snapToGrid w:val="0"/>
        <w:ind w:leftChars="-135" w:left="-283" w:firstLineChars="64" w:firstLine="282"/>
        <w:contextualSpacing/>
        <w:jc w:val="center"/>
        <w:rPr>
          <w:rFonts w:ascii="微软雅黑 Light" w:eastAsia="微软雅黑 Light" w:hAnsi="微软雅黑 Light"/>
          <w:color w:val="00CC99"/>
          <w:sz w:val="44"/>
          <w:szCs w:val="44"/>
        </w:rPr>
      </w:pPr>
      <w:r>
        <w:rPr>
          <w:rFonts w:ascii="微软雅黑 Light" w:eastAsia="微软雅黑 Light" w:hAnsi="微软雅黑 Light" w:hint="eastAsia"/>
          <w:color w:val="00CC99"/>
          <w:sz w:val="44"/>
          <w:szCs w:val="44"/>
        </w:rPr>
        <w:t>报名信息</w:t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我单位共    人确定报名参加</w:t>
      </w:r>
      <w:r w:rsidR="001162D7">
        <w:rPr>
          <w:rFonts w:ascii="微软雅黑 Light" w:eastAsia="微软雅黑 Light" w:hAnsi="微软雅黑 Light"/>
        </w:rPr>
        <w:t xml:space="preserve">    </w:t>
      </w:r>
      <w:r>
        <w:rPr>
          <w:rFonts w:ascii="微软雅黑 Light" w:eastAsia="微软雅黑 Light" w:hAnsi="微软雅黑 Light" w:hint="eastAsia"/>
        </w:rPr>
        <w:t>月    日在      举办的        培训班。</w:t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单位名称:</w:t>
      </w:r>
      <w:r>
        <w:rPr>
          <w:rFonts w:ascii="微软雅黑 Light" w:eastAsia="微软雅黑 Light" w:hAnsi="微软雅黑 Light" w:hint="eastAsia"/>
        </w:rPr>
        <w:tab/>
        <w:t xml:space="preserve">               地 址:</w:t>
      </w:r>
      <w:r>
        <w:rPr>
          <w:rFonts w:ascii="微软雅黑 Light" w:eastAsia="微软雅黑 Light" w:hAnsi="微软雅黑 Light" w:hint="eastAsia"/>
        </w:rPr>
        <w:tab/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联系人姓名:</w:t>
      </w:r>
      <w:r>
        <w:rPr>
          <w:rFonts w:ascii="微软雅黑 Light" w:eastAsia="微软雅黑 Light" w:hAnsi="微软雅黑 Light" w:hint="eastAsia"/>
        </w:rPr>
        <w:tab/>
        <w:t xml:space="preserve">    </w:t>
      </w:r>
      <w:r>
        <w:rPr>
          <w:rFonts w:ascii="微软雅黑 Light" w:eastAsia="微软雅黑 Light" w:hAnsi="微软雅黑 Light" w:hint="eastAsia"/>
        </w:rPr>
        <w:tab/>
        <w:t>性 别:</w:t>
      </w:r>
      <w:r>
        <w:rPr>
          <w:rFonts w:ascii="微软雅黑 Light" w:eastAsia="微软雅黑 Light" w:hAnsi="微软雅黑 Light" w:hint="eastAsia"/>
        </w:rPr>
        <w:tab/>
        <w:t xml:space="preserve">  手 机:</w:t>
      </w:r>
      <w:r>
        <w:rPr>
          <w:rFonts w:ascii="微软雅黑 Light" w:eastAsia="微软雅黑 Light" w:hAnsi="微软雅黑 Light" w:hint="eastAsia"/>
        </w:rPr>
        <w:tab/>
        <w:t xml:space="preserve">        </w:t>
      </w:r>
      <w:r>
        <w:rPr>
          <w:rFonts w:ascii="微软雅黑 Light" w:eastAsia="微软雅黑 Light" w:hAnsi="微软雅黑 Light" w:hint="eastAsia"/>
        </w:rPr>
        <w:tab/>
        <w:t>电 话:</w:t>
      </w:r>
      <w:r>
        <w:rPr>
          <w:rFonts w:ascii="微软雅黑 Light" w:eastAsia="微软雅黑 Light" w:hAnsi="微软雅黑 Light" w:hint="eastAsia"/>
        </w:rPr>
        <w:tab/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部门/职务:</w:t>
      </w:r>
      <w:r>
        <w:rPr>
          <w:rFonts w:ascii="微软雅黑 Light" w:eastAsia="微软雅黑 Light" w:hAnsi="微软雅黑 Light" w:hint="eastAsia"/>
        </w:rPr>
        <w:tab/>
        <w:t xml:space="preserve">    </w:t>
      </w:r>
      <w:r>
        <w:rPr>
          <w:rFonts w:ascii="微软雅黑 Light" w:eastAsia="微软雅黑 Light" w:hAnsi="微软雅黑 Light" w:hint="eastAsia"/>
        </w:rPr>
        <w:tab/>
        <w:t>E-mail:</w:t>
      </w:r>
      <w:r>
        <w:rPr>
          <w:rFonts w:ascii="微软雅黑 Light" w:eastAsia="微软雅黑 Light" w:hAnsi="微软雅黑 Light" w:hint="eastAsia"/>
        </w:rPr>
        <w:tab/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参会学员信息（姓名</w:t>
      </w:r>
      <w:r>
        <w:rPr>
          <w:rFonts w:ascii="微软雅黑 Light" w:eastAsia="微软雅黑 Light" w:hAnsi="微软雅黑 Light" w:hint="eastAsia"/>
        </w:rPr>
        <w:tab/>
        <w:t>性别</w:t>
      </w:r>
      <w:r>
        <w:rPr>
          <w:rFonts w:ascii="微软雅黑 Light" w:eastAsia="微软雅黑 Light" w:hAnsi="微软雅黑 Light" w:hint="eastAsia"/>
        </w:rPr>
        <w:tab/>
        <w:t>职位</w:t>
      </w:r>
      <w:r>
        <w:rPr>
          <w:rFonts w:ascii="微软雅黑 Light" w:eastAsia="微软雅黑 Light" w:hAnsi="微软雅黑 Light" w:hint="eastAsia"/>
        </w:rPr>
        <w:tab/>
        <w:t>手机E-mail）</w:t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缴费方式</w:t>
      </w:r>
      <w:r>
        <w:rPr>
          <w:rFonts w:ascii="微软雅黑 Light" w:eastAsia="微软雅黑 Light" w:hAnsi="微软雅黑 Light" w:hint="eastAsia"/>
        </w:rPr>
        <w:tab/>
        <w:t xml:space="preserve"> □ 转帐   □ 现金  （请选择 在□打√）缴费总额：</w:t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开户名：西安世商管理咨询有限公司</w:t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开户行：华夏银行西安经济技术开发区支行</w:t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账  户：5631 2000 0181 0200 0181 35</w:t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住宿要求预定：双人房___间；单人房___间，住宿时间：__ 月 __ 至 __ 日</w:t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(不用预定请留空)</w:t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此表所填信息仅用于招生工作，如需参加请填写回传给我们，以便及时为您安排会务并发确认函，谢谢支持！</w:t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 xml:space="preserve">报名专线：180 9218 </w:t>
      </w:r>
      <w:r w:rsidR="00F26753">
        <w:rPr>
          <w:rFonts w:ascii="微软雅黑 Light" w:eastAsia="微软雅黑 Light" w:hAnsi="微软雅黑 Light" w:hint="eastAsia"/>
        </w:rPr>
        <w:t>6</w:t>
      </w:r>
      <w:r>
        <w:rPr>
          <w:rFonts w:ascii="微软雅黑 Light" w:eastAsia="微软雅黑 Light" w:hAnsi="微软雅黑 Light" w:hint="eastAsia"/>
        </w:rPr>
        <w:t>066    邮箱：</w:t>
      </w:r>
      <w:hyperlink r:id="rId6" w:history="1">
        <w:r>
          <w:rPr>
            <w:rStyle w:val="a4"/>
            <w:rFonts w:ascii="微软雅黑 Light" w:eastAsia="微软雅黑 Light" w:hAnsi="微软雅黑 Light" w:hint="eastAsia"/>
          </w:rPr>
          <w:t>wtt@wtt6.com</w:t>
        </w:r>
      </w:hyperlink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jc w:val="right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世贸商务-</w:t>
      </w:r>
      <w:hyperlink r:id="rId7" w:history="1">
        <w:r>
          <w:rPr>
            <w:rStyle w:val="a4"/>
            <w:rFonts w:ascii="微软雅黑 Light" w:eastAsia="微软雅黑 Light" w:hAnsi="微软雅黑 Light" w:hint="eastAsia"/>
          </w:rPr>
          <w:t>www.wtt6.com</w:t>
        </w:r>
      </w:hyperlink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 xml:space="preserve">1.请您把报名回执认真填好后回传我司，为确保您报名无误,请您再次电话确认! </w:t>
      </w:r>
      <w:r>
        <w:rPr>
          <w:rFonts w:ascii="微软雅黑 Light" w:eastAsia="微软雅黑 Light" w:hAnsi="微软雅黑 Light" w:hint="eastAsia"/>
        </w:rPr>
        <w:tab/>
      </w:r>
    </w:p>
    <w:p w:rsid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2.本课程可针对企业需求，上门服务，组织内训，欢迎咨询。</w:t>
      </w:r>
    </w:p>
    <w:p w:rsidR="00F6264B" w:rsidRPr="00F6264B" w:rsidRDefault="00F6264B" w:rsidP="00F6264B">
      <w:pPr>
        <w:pStyle w:val="a3"/>
        <w:snapToGrid w:val="0"/>
        <w:ind w:leftChars="-135" w:left="-283" w:firstLineChars="64" w:firstLine="154"/>
        <w:contextualSpacing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hint="eastAsia"/>
        </w:rPr>
        <w:t>3.请准备几个工作中遇到的问题以便进行讨论。</w:t>
      </w:r>
    </w:p>
    <w:sectPr w:rsidR="00F6264B" w:rsidRPr="00F6264B" w:rsidSect="004E4F56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5A" w:rsidRDefault="00015F5A" w:rsidP="007870DB">
      <w:r>
        <w:separator/>
      </w:r>
    </w:p>
  </w:endnote>
  <w:endnote w:type="continuationSeparator" w:id="0">
    <w:p w:rsidR="00015F5A" w:rsidRDefault="00015F5A" w:rsidP="0078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5A" w:rsidRDefault="00015F5A" w:rsidP="007870DB">
      <w:r>
        <w:separator/>
      </w:r>
    </w:p>
  </w:footnote>
  <w:footnote w:type="continuationSeparator" w:id="0">
    <w:p w:rsidR="00015F5A" w:rsidRDefault="00015F5A" w:rsidP="0078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F5"/>
    <w:rsid w:val="00015F5A"/>
    <w:rsid w:val="001162D7"/>
    <w:rsid w:val="001F0FF5"/>
    <w:rsid w:val="002D11DD"/>
    <w:rsid w:val="00383FEE"/>
    <w:rsid w:val="004E4F56"/>
    <w:rsid w:val="00574609"/>
    <w:rsid w:val="005D3603"/>
    <w:rsid w:val="007870DB"/>
    <w:rsid w:val="00796DEF"/>
    <w:rsid w:val="009646C8"/>
    <w:rsid w:val="00A76BF5"/>
    <w:rsid w:val="00B03CEA"/>
    <w:rsid w:val="00C03FB9"/>
    <w:rsid w:val="00C4566A"/>
    <w:rsid w:val="00C8780F"/>
    <w:rsid w:val="00CA60A4"/>
    <w:rsid w:val="00F26753"/>
    <w:rsid w:val="00F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A2A64-32C8-418D-BCFB-7CC04213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0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264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87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70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7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7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127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1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heng\Desktop\www.wtt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tt@wtt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西安世商管理-wtt6.com</dc:creator>
  <cp:keywords/>
  <dc:description/>
  <cp:lastModifiedBy>西安世商管理-wtt6.com</cp:lastModifiedBy>
  <cp:revision>3</cp:revision>
  <dcterms:created xsi:type="dcterms:W3CDTF">2015-12-04T03:24:00Z</dcterms:created>
  <dcterms:modified xsi:type="dcterms:W3CDTF">2016-06-15T09:23:00Z</dcterms:modified>
</cp:coreProperties>
</file>