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E7DD5" w14:textId="5FABA09D" w:rsidR="000761A4" w:rsidRDefault="000761A4" w:rsidP="00BE0896">
      <w:pPr>
        <w:tabs>
          <w:tab w:val="left" w:pos="6495"/>
        </w:tabs>
        <w:snapToGrid w:val="0"/>
        <w:jc w:val="left"/>
        <w:rPr>
          <w:rFonts w:ascii="微软雅黑" w:eastAsia="微软雅黑" w:hAnsi="微软雅黑"/>
          <w:color w:val="00CC99"/>
          <w:kern w:val="0"/>
          <w:sz w:val="36"/>
          <w:szCs w:val="36"/>
        </w:rPr>
      </w:pPr>
      <w:r>
        <w:rPr>
          <w:rFonts w:ascii="微软雅黑" w:eastAsia="微软雅黑" w:hAnsi="微软雅黑" w:hint="eastAsia"/>
          <w:color w:val="00CC99"/>
          <w:kern w:val="0"/>
          <w:sz w:val="36"/>
          <w:szCs w:val="36"/>
        </w:rPr>
        <w:t xml:space="preserve">     国际结算及信用证与出口退税，海关事务处理技巧</w:t>
      </w:r>
    </w:p>
    <w:p w14:paraId="563D90C2" w14:textId="77777777" w:rsidR="000761A4" w:rsidRDefault="000761A4" w:rsidP="00BE0896">
      <w:pPr>
        <w:tabs>
          <w:tab w:val="left" w:pos="6495"/>
        </w:tabs>
        <w:snapToGrid w:val="0"/>
        <w:jc w:val="left"/>
        <w:rPr>
          <w:rFonts w:ascii="微软雅黑" w:eastAsia="微软雅黑" w:hAnsi="微软雅黑" w:hint="eastAsia"/>
          <w:color w:val="00CC99"/>
          <w:kern w:val="0"/>
          <w:sz w:val="36"/>
          <w:szCs w:val="36"/>
        </w:rPr>
      </w:pPr>
      <w:bookmarkStart w:id="0" w:name="_GoBack"/>
      <w:bookmarkEnd w:id="0"/>
    </w:p>
    <w:p w14:paraId="3DCD5FF3" w14:textId="2B09A0E7" w:rsidR="00BE0896" w:rsidRPr="00DD257B" w:rsidRDefault="0032507B" w:rsidP="00BE0896">
      <w:pPr>
        <w:tabs>
          <w:tab w:val="left" w:pos="6495"/>
        </w:tabs>
        <w:snapToGrid w:val="0"/>
        <w:jc w:val="left"/>
        <w:rPr>
          <w:rFonts w:ascii="微软雅黑" w:eastAsia="微软雅黑" w:hAnsi="微软雅黑"/>
          <w:szCs w:val="21"/>
        </w:rPr>
      </w:pPr>
      <w:r w:rsidRPr="0032507B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【</w:t>
      </w:r>
      <w:r w:rsidRPr="0032507B">
        <w:rPr>
          <w:rFonts w:ascii="微软雅黑 Light" w:eastAsia="微软雅黑 Light" w:hAnsi="微软雅黑 Light"/>
          <w:color w:val="000000" w:themeColor="text1"/>
          <w:sz w:val="21"/>
          <w:szCs w:val="21"/>
        </w:rPr>
        <w:t>培训时间</w:t>
      </w:r>
      <w:r w:rsidRPr="0032507B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】</w:t>
      </w:r>
      <w:r w:rsidRPr="0032507B">
        <w:rPr>
          <w:rFonts w:ascii="微软雅黑 Light" w:eastAsia="微软雅黑 Light" w:hAnsi="微软雅黑 Light"/>
          <w:color w:val="000000" w:themeColor="text1"/>
          <w:sz w:val="21"/>
          <w:szCs w:val="21"/>
        </w:rPr>
        <w:t>：</w:t>
      </w:r>
      <w:r w:rsidR="00BE0896">
        <w:rPr>
          <w:rFonts w:ascii="微软雅黑 Light" w:eastAsia="微软雅黑 Light" w:hAnsi="微软雅黑 Light"/>
          <w:color w:val="000000" w:themeColor="text1"/>
          <w:sz w:val="21"/>
          <w:szCs w:val="21"/>
        </w:rPr>
        <w:t>0</w:t>
      </w:r>
      <w:r w:rsidR="00BE0896" w:rsidRPr="00DD257B">
        <w:rPr>
          <w:rFonts w:ascii="微软雅黑" w:eastAsia="微软雅黑" w:hAnsi="微软雅黑" w:hint="eastAsia"/>
          <w:szCs w:val="21"/>
        </w:rPr>
        <w:t>2月</w:t>
      </w:r>
      <w:r w:rsidR="006B3568">
        <w:rPr>
          <w:rFonts w:ascii="微软雅黑" w:eastAsia="微软雅黑" w:hAnsi="微软雅黑" w:hint="eastAsia"/>
          <w:szCs w:val="21"/>
        </w:rPr>
        <w:t>26-27</w:t>
      </w:r>
      <w:r w:rsidR="00BE0896" w:rsidRPr="00DD257B">
        <w:rPr>
          <w:rFonts w:ascii="微软雅黑" w:eastAsia="微软雅黑" w:hAnsi="微软雅黑" w:hint="eastAsia"/>
          <w:szCs w:val="21"/>
        </w:rPr>
        <w:t xml:space="preserve">日北京  </w:t>
      </w:r>
      <w:r w:rsidR="00BE0896" w:rsidRPr="00DD257B">
        <w:rPr>
          <w:rFonts w:ascii="微软雅黑" w:eastAsia="微软雅黑" w:hAnsi="微软雅黑"/>
          <w:szCs w:val="21"/>
        </w:rPr>
        <w:t xml:space="preserve">   </w:t>
      </w:r>
      <w:r w:rsidR="00BE0896">
        <w:rPr>
          <w:rFonts w:ascii="微软雅黑" w:eastAsia="微软雅黑" w:hAnsi="微软雅黑"/>
          <w:szCs w:val="21"/>
        </w:rPr>
        <w:t>0</w:t>
      </w:r>
      <w:r w:rsidR="00BE0896" w:rsidRPr="00DD257B">
        <w:rPr>
          <w:rFonts w:ascii="微软雅黑" w:eastAsia="微软雅黑" w:hAnsi="微软雅黑" w:hint="eastAsia"/>
          <w:szCs w:val="21"/>
        </w:rPr>
        <w:t>3月</w:t>
      </w:r>
      <w:r w:rsidR="00BE0896">
        <w:rPr>
          <w:rFonts w:ascii="微软雅黑" w:eastAsia="微软雅黑" w:hAnsi="微软雅黑" w:hint="eastAsia"/>
          <w:szCs w:val="21"/>
        </w:rPr>
        <w:t>25-26</w:t>
      </w:r>
      <w:r w:rsidR="00BE0896" w:rsidRPr="00DD257B">
        <w:rPr>
          <w:rFonts w:ascii="微软雅黑" w:eastAsia="微软雅黑" w:hAnsi="微软雅黑" w:hint="eastAsia"/>
          <w:szCs w:val="21"/>
        </w:rPr>
        <w:t xml:space="preserve">日上海  </w:t>
      </w:r>
      <w:r w:rsidR="00BE0896">
        <w:rPr>
          <w:rFonts w:ascii="微软雅黑" w:eastAsia="微软雅黑" w:hAnsi="微软雅黑"/>
          <w:szCs w:val="21"/>
        </w:rPr>
        <w:t xml:space="preserve">   0</w:t>
      </w:r>
      <w:r w:rsidR="00BE0896" w:rsidRPr="00DD257B">
        <w:rPr>
          <w:rFonts w:ascii="微软雅黑" w:eastAsia="微软雅黑" w:hAnsi="微软雅黑" w:hint="eastAsia"/>
          <w:szCs w:val="21"/>
        </w:rPr>
        <w:t>4月22-2</w:t>
      </w:r>
      <w:r w:rsidR="00BE0896">
        <w:rPr>
          <w:rFonts w:ascii="微软雅黑" w:eastAsia="微软雅黑" w:hAnsi="微软雅黑" w:hint="eastAsia"/>
          <w:szCs w:val="21"/>
        </w:rPr>
        <w:t>3</w:t>
      </w:r>
      <w:r w:rsidR="00BE0896" w:rsidRPr="00DD257B">
        <w:rPr>
          <w:rFonts w:ascii="微软雅黑" w:eastAsia="微软雅黑" w:hAnsi="微软雅黑" w:hint="eastAsia"/>
          <w:szCs w:val="21"/>
        </w:rPr>
        <w:t>日成都</w:t>
      </w:r>
    </w:p>
    <w:p w14:paraId="0AE6B80F" w14:textId="439C9C37" w:rsidR="00BE0896" w:rsidRPr="00DD257B" w:rsidRDefault="00BE0896" w:rsidP="00BE0896">
      <w:pPr>
        <w:tabs>
          <w:tab w:val="left" w:pos="6495"/>
        </w:tabs>
        <w:snapToGrid w:val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              0</w:t>
      </w:r>
      <w:r w:rsidRPr="00DD257B">
        <w:rPr>
          <w:rFonts w:ascii="微软雅黑" w:eastAsia="微软雅黑" w:hAnsi="微软雅黑"/>
          <w:szCs w:val="21"/>
        </w:rPr>
        <w:t>5</w:t>
      </w:r>
      <w:r w:rsidRPr="00DD257B">
        <w:rPr>
          <w:rFonts w:ascii="微软雅黑" w:eastAsia="微软雅黑" w:hAnsi="微软雅黑" w:hint="eastAsia"/>
          <w:szCs w:val="21"/>
        </w:rPr>
        <w:t>月27-2</w:t>
      </w:r>
      <w:r>
        <w:rPr>
          <w:rFonts w:ascii="微软雅黑" w:eastAsia="微软雅黑" w:hAnsi="微软雅黑" w:hint="eastAsia"/>
          <w:szCs w:val="21"/>
        </w:rPr>
        <w:t>8</w:t>
      </w:r>
      <w:r w:rsidRPr="00DD257B">
        <w:rPr>
          <w:rFonts w:ascii="微软雅黑" w:eastAsia="微软雅黑" w:hAnsi="微软雅黑" w:hint="eastAsia"/>
          <w:szCs w:val="21"/>
        </w:rPr>
        <w:t xml:space="preserve">日北京   </w:t>
      </w:r>
      <w:r>
        <w:rPr>
          <w:rFonts w:ascii="微软雅黑" w:eastAsia="微软雅黑" w:hAnsi="微软雅黑"/>
          <w:szCs w:val="21"/>
        </w:rPr>
        <w:t xml:space="preserve">  0</w:t>
      </w:r>
      <w:r w:rsidRPr="00DD257B">
        <w:rPr>
          <w:rFonts w:ascii="微软雅黑" w:eastAsia="微软雅黑" w:hAnsi="微软雅黑"/>
          <w:szCs w:val="21"/>
        </w:rPr>
        <w:t>5</w:t>
      </w:r>
      <w:r w:rsidRPr="00DD257B">
        <w:rPr>
          <w:rFonts w:ascii="微软雅黑" w:eastAsia="微软雅黑" w:hAnsi="微软雅黑" w:hint="eastAsia"/>
          <w:szCs w:val="21"/>
        </w:rPr>
        <w:t>月18-</w:t>
      </w:r>
      <w:r>
        <w:rPr>
          <w:rFonts w:ascii="微软雅黑" w:eastAsia="微软雅黑" w:hAnsi="微软雅黑" w:hint="eastAsia"/>
          <w:szCs w:val="21"/>
        </w:rPr>
        <w:t>19</w:t>
      </w:r>
      <w:r w:rsidRPr="00DD257B">
        <w:rPr>
          <w:rFonts w:ascii="微软雅黑" w:eastAsia="微软雅黑" w:hAnsi="微软雅黑" w:hint="eastAsia"/>
          <w:szCs w:val="21"/>
        </w:rPr>
        <w:t xml:space="preserve">日上海     </w:t>
      </w:r>
      <w:r>
        <w:rPr>
          <w:rFonts w:ascii="微软雅黑" w:eastAsia="微软雅黑" w:hAnsi="微软雅黑" w:hint="eastAsia"/>
          <w:szCs w:val="21"/>
        </w:rPr>
        <w:t>0</w:t>
      </w:r>
      <w:r w:rsidRPr="00DD257B">
        <w:rPr>
          <w:rFonts w:ascii="微软雅黑" w:eastAsia="微软雅黑" w:hAnsi="微软雅黑" w:hint="eastAsia"/>
          <w:szCs w:val="21"/>
        </w:rPr>
        <w:t>6月23-2</w:t>
      </w:r>
      <w:r>
        <w:rPr>
          <w:rFonts w:ascii="微软雅黑" w:eastAsia="微软雅黑" w:hAnsi="微软雅黑" w:hint="eastAsia"/>
          <w:szCs w:val="21"/>
        </w:rPr>
        <w:t>4</w:t>
      </w:r>
      <w:r w:rsidRPr="00DD257B">
        <w:rPr>
          <w:rFonts w:ascii="微软雅黑" w:eastAsia="微软雅黑" w:hAnsi="微软雅黑" w:hint="eastAsia"/>
          <w:szCs w:val="21"/>
        </w:rPr>
        <w:t>日青岛</w:t>
      </w:r>
      <w:r w:rsidRPr="00DD257B">
        <w:rPr>
          <w:rFonts w:ascii="微软雅黑" w:eastAsia="微软雅黑" w:hAnsi="微软雅黑"/>
          <w:szCs w:val="21"/>
        </w:rPr>
        <w:t xml:space="preserve"> </w:t>
      </w:r>
    </w:p>
    <w:p w14:paraId="502FD590" w14:textId="6A21CB16" w:rsidR="00BE0896" w:rsidRPr="00DD257B" w:rsidRDefault="00BE0896" w:rsidP="00BE0896">
      <w:pPr>
        <w:tabs>
          <w:tab w:val="left" w:pos="6495"/>
        </w:tabs>
        <w:snapToGrid w:val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              0</w:t>
      </w:r>
      <w:r w:rsidRPr="00DD257B">
        <w:rPr>
          <w:rFonts w:ascii="微软雅黑" w:eastAsia="微软雅黑" w:hAnsi="微软雅黑"/>
          <w:szCs w:val="21"/>
        </w:rPr>
        <w:t>7</w:t>
      </w:r>
      <w:r w:rsidRPr="00DD257B">
        <w:rPr>
          <w:rFonts w:ascii="微软雅黑" w:eastAsia="微软雅黑" w:hAnsi="微软雅黑" w:hint="eastAsia"/>
          <w:szCs w:val="21"/>
        </w:rPr>
        <w:t>月29-3</w:t>
      </w:r>
      <w:r>
        <w:rPr>
          <w:rFonts w:ascii="微软雅黑" w:eastAsia="微软雅黑" w:hAnsi="微软雅黑" w:hint="eastAsia"/>
          <w:szCs w:val="21"/>
        </w:rPr>
        <w:t>0</w:t>
      </w:r>
      <w:r w:rsidRPr="00DD257B">
        <w:rPr>
          <w:rFonts w:ascii="微软雅黑" w:eastAsia="微软雅黑" w:hAnsi="微软雅黑" w:hint="eastAsia"/>
          <w:szCs w:val="21"/>
        </w:rPr>
        <w:t>日上海</w:t>
      </w:r>
      <w:r>
        <w:rPr>
          <w:rFonts w:ascii="微软雅黑" w:eastAsia="微软雅黑" w:hAnsi="微软雅黑" w:hint="eastAsia"/>
          <w:szCs w:val="21"/>
        </w:rPr>
        <w:t xml:space="preserve">     0</w:t>
      </w:r>
      <w:r w:rsidRPr="00DD257B">
        <w:rPr>
          <w:rFonts w:ascii="微软雅黑" w:eastAsia="微软雅黑" w:hAnsi="微软雅黑" w:hint="eastAsia"/>
          <w:szCs w:val="21"/>
        </w:rPr>
        <w:t>8月26-2</w:t>
      </w:r>
      <w:r>
        <w:rPr>
          <w:rFonts w:ascii="微软雅黑" w:eastAsia="微软雅黑" w:hAnsi="微软雅黑" w:hint="eastAsia"/>
          <w:szCs w:val="21"/>
        </w:rPr>
        <w:t>7</w:t>
      </w:r>
      <w:r w:rsidRPr="00DD257B">
        <w:rPr>
          <w:rFonts w:ascii="微软雅黑" w:eastAsia="微软雅黑" w:hAnsi="微软雅黑" w:hint="eastAsia"/>
          <w:szCs w:val="21"/>
        </w:rPr>
        <w:t>日北京</w:t>
      </w:r>
      <w:r>
        <w:rPr>
          <w:rFonts w:ascii="微软雅黑" w:eastAsia="微软雅黑" w:hAnsi="微软雅黑" w:hint="eastAsia"/>
          <w:szCs w:val="21"/>
        </w:rPr>
        <w:t xml:space="preserve">     </w:t>
      </w:r>
      <w:r w:rsidRPr="00DD257B">
        <w:rPr>
          <w:rFonts w:ascii="微软雅黑" w:eastAsia="微软雅黑" w:hAnsi="微软雅黑" w:hint="eastAsia"/>
          <w:szCs w:val="21"/>
        </w:rPr>
        <w:t>10月28-</w:t>
      </w:r>
      <w:r>
        <w:rPr>
          <w:rFonts w:ascii="微软雅黑" w:eastAsia="微软雅黑" w:hAnsi="微软雅黑" w:hint="eastAsia"/>
          <w:szCs w:val="21"/>
        </w:rPr>
        <w:t>29</w:t>
      </w:r>
      <w:r w:rsidRPr="00DD257B">
        <w:rPr>
          <w:rFonts w:ascii="微软雅黑" w:eastAsia="微软雅黑" w:hAnsi="微软雅黑" w:hint="eastAsia"/>
          <w:szCs w:val="21"/>
        </w:rPr>
        <w:t>日深圳</w:t>
      </w:r>
    </w:p>
    <w:p w14:paraId="0112546A" w14:textId="2D78F46B" w:rsidR="00BE0896" w:rsidRDefault="00BE0896" w:rsidP="00BE0896">
      <w:pPr>
        <w:spacing w:line="32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             </w:t>
      </w:r>
      <w:r w:rsidRPr="00DD257B">
        <w:rPr>
          <w:rFonts w:ascii="微软雅黑" w:eastAsia="微软雅黑" w:hAnsi="微软雅黑"/>
          <w:szCs w:val="21"/>
        </w:rPr>
        <w:t>11</w:t>
      </w:r>
      <w:r w:rsidRPr="00DD257B">
        <w:rPr>
          <w:rFonts w:ascii="微软雅黑" w:eastAsia="微软雅黑" w:hAnsi="微软雅黑" w:hint="eastAsia"/>
          <w:szCs w:val="21"/>
        </w:rPr>
        <w:t>月25-2</w:t>
      </w:r>
      <w:r>
        <w:rPr>
          <w:rFonts w:ascii="微软雅黑" w:eastAsia="微软雅黑" w:hAnsi="微软雅黑" w:hint="eastAsia"/>
          <w:szCs w:val="21"/>
        </w:rPr>
        <w:t>6</w:t>
      </w:r>
      <w:r w:rsidRPr="00DD257B">
        <w:rPr>
          <w:rFonts w:ascii="微软雅黑" w:eastAsia="微软雅黑" w:hAnsi="微软雅黑" w:hint="eastAsia"/>
          <w:szCs w:val="21"/>
        </w:rPr>
        <w:t>日上海</w:t>
      </w:r>
      <w:r>
        <w:rPr>
          <w:rFonts w:ascii="微软雅黑" w:eastAsia="微软雅黑" w:hAnsi="微软雅黑" w:hint="eastAsia"/>
          <w:szCs w:val="21"/>
        </w:rPr>
        <w:t xml:space="preserve">    </w:t>
      </w:r>
      <w:r w:rsidRPr="00DD257B">
        <w:rPr>
          <w:rFonts w:ascii="微软雅黑" w:eastAsia="微软雅黑" w:hAnsi="微软雅黑" w:hint="eastAsia"/>
          <w:szCs w:val="21"/>
        </w:rPr>
        <w:t>12月23-2</w:t>
      </w:r>
      <w:r>
        <w:rPr>
          <w:rFonts w:ascii="微软雅黑" w:eastAsia="微软雅黑" w:hAnsi="微软雅黑" w:hint="eastAsia"/>
          <w:szCs w:val="21"/>
        </w:rPr>
        <w:t>4</w:t>
      </w:r>
      <w:r w:rsidRPr="00DD257B">
        <w:rPr>
          <w:rFonts w:ascii="微软雅黑" w:eastAsia="微软雅黑" w:hAnsi="微软雅黑" w:hint="eastAsia"/>
          <w:szCs w:val="21"/>
        </w:rPr>
        <w:t xml:space="preserve">日北京 </w:t>
      </w:r>
      <w:r w:rsidRPr="00DD257B">
        <w:rPr>
          <w:rFonts w:ascii="微软雅黑" w:eastAsia="微软雅黑" w:hAnsi="微软雅黑"/>
          <w:szCs w:val="21"/>
        </w:rPr>
        <w:t xml:space="preserve"> </w:t>
      </w:r>
    </w:p>
    <w:p w14:paraId="53574530" w14:textId="373D1D35" w:rsidR="0032507B" w:rsidRDefault="008A0984" w:rsidP="00BE0896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32507B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【课程费用】：3</w:t>
      </w:r>
      <w:r w:rsidR="00DB5493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8</w:t>
      </w:r>
      <w:r w:rsidRPr="0032507B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00元/人/2天，（含中餐、指定教材、茶点）</w:t>
      </w:r>
    </w:p>
    <w:p w14:paraId="3DA2B15D" w14:textId="5BF3A771" w:rsidR="0063765F" w:rsidRPr="0063765F" w:rsidRDefault="0063765F" w:rsidP="0063765F">
      <w:pPr>
        <w:snapToGrid w:val="0"/>
        <w:rPr>
          <w:rFonts w:ascii="微软雅黑" w:eastAsia="微软雅黑" w:hAnsi="微软雅黑"/>
          <w:kern w:val="2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【主办机构】： 西安世商管理咨询有限公司   </w:t>
      </w:r>
      <w:hyperlink r:id="rId7" w:history="1">
        <w:r>
          <w:rPr>
            <w:rStyle w:val="a9"/>
            <w:rFonts w:ascii="微软雅黑" w:eastAsia="微软雅黑" w:hAnsi="微软雅黑" w:hint="eastAsia"/>
            <w:szCs w:val="21"/>
          </w:rPr>
          <w:t>www.wtt6.com</w:t>
        </w:r>
      </w:hyperlink>
      <w:r>
        <w:rPr>
          <w:rFonts w:ascii="微软雅黑" w:eastAsia="微软雅黑" w:hAnsi="微软雅黑" w:hint="eastAsia"/>
          <w:szCs w:val="21"/>
        </w:rPr>
        <w:t xml:space="preserve"> </w:t>
      </w:r>
    </w:p>
    <w:p w14:paraId="4E2F254F" w14:textId="77777777" w:rsidR="008A0984" w:rsidRPr="0032507B" w:rsidRDefault="008A0984" w:rsidP="0032507B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32507B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【课程对象】：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进出口企业总经理、物流、财务、进出口、报关、采购高级管理人员,基层业务人员等</w:t>
      </w:r>
    </w:p>
    <w:p w14:paraId="01B73480" w14:textId="77777777" w:rsidR="008A0984" w:rsidRPr="0032507B" w:rsidRDefault="008A0984" w:rsidP="0032507B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32507B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【课程背景】：</w:t>
      </w:r>
    </w:p>
    <w:p w14:paraId="6C65C78C" w14:textId="77777777" w:rsidR="008A0984" w:rsidRPr="0032507B" w:rsidRDefault="008A0984" w:rsidP="0032507B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1、新的《国际贸易术语解释通则2010》）于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1"/>
        </w:smartTagPr>
        <w:r w:rsidRPr="00084268">
          <w:rPr>
            <w:rFonts w:ascii="微软雅黑 Light" w:eastAsia="微软雅黑 Light" w:hAnsi="微软雅黑 Light" w:hint="eastAsia"/>
            <w:color w:val="000000" w:themeColor="text1"/>
            <w:sz w:val="21"/>
            <w:szCs w:val="21"/>
          </w:rPr>
          <w:t>2011年1月1日</w:t>
        </w:r>
      </w:smartTag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在全球范围内实施，有哪些新的变化？</w:t>
      </w:r>
    </w:p>
    <w:p w14:paraId="17A536C8" w14:textId="77777777" w:rsidR="008A0984" w:rsidRPr="00084268" w:rsidRDefault="008A0984" w:rsidP="0032507B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跟单信用证统一惯例UCP600也已经实施5年了，遗憾的是，很多企业仍然不了解银行审单实务中的相关注意事项，造成很多问题；</w:t>
      </w:r>
    </w:p>
    <w:p w14:paraId="383356DF" w14:textId="77777777" w:rsidR="008A0984" w:rsidRPr="00084268" w:rsidRDefault="008A0984" w:rsidP="0032507B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国际运输中眼花缭乱、花样百出的费用，以及由于提单引发的一系列问题，如何识别，如何应对；</w:t>
      </w:r>
    </w:p>
    <w:p w14:paraId="2498760A" w14:textId="77777777" w:rsidR="008A0984" w:rsidRPr="00084268" w:rsidRDefault="008A0984" w:rsidP="0032507B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进出口报关中一系列问题解析，尤其海关估价应该如何应对？</w:t>
      </w:r>
    </w:p>
    <w:p w14:paraId="07F52CFC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b/>
          <w:color w:val="000000" w:themeColor="text1"/>
          <w:sz w:val="21"/>
          <w:szCs w:val="21"/>
        </w:rPr>
        <w:t>课程大纲：</w:t>
      </w:r>
    </w:p>
    <w:p w14:paraId="63CB80BC" w14:textId="77777777" w:rsidR="008A0984" w:rsidRPr="00084268" w:rsidRDefault="008A0984" w:rsidP="008A0984">
      <w:pPr>
        <w:spacing w:line="360" w:lineRule="exact"/>
        <w:jc w:val="center"/>
        <w:rPr>
          <w:rFonts w:ascii="微软雅黑 Light" w:eastAsia="微软雅黑 Light" w:hAnsi="微软雅黑 Light"/>
          <w:b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b/>
          <w:color w:val="000000" w:themeColor="text1"/>
          <w:sz w:val="21"/>
          <w:szCs w:val="21"/>
        </w:rPr>
        <w:t>第一天：  国际贸易术语Incoterms2010所涉及的关务、税务、物流、合同、国际结算等风险应对</w:t>
      </w:r>
    </w:p>
    <w:p w14:paraId="11168730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b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b/>
          <w:color w:val="000000" w:themeColor="text1"/>
          <w:sz w:val="21"/>
          <w:szCs w:val="21"/>
        </w:rPr>
        <w:t>第一讲：新国际贸易术语（Incoterms2010）下的合同风险控制及国际结算信用证疑难问题</w:t>
      </w:r>
    </w:p>
    <w:p w14:paraId="284CFC94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一、新国际贸易术语（Incoterms2010）解析与应用及险防范与选择</w:t>
      </w:r>
    </w:p>
    <w:p w14:paraId="2C827FD3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1、Incoterms2010与Incoterms2000的主要区别 ；</w:t>
      </w:r>
    </w:p>
    <w:p w14:paraId="256E9520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 xml:space="preserve">2、删除了哪些术语？新增了那些术语？ </w:t>
      </w:r>
    </w:p>
    <w:p w14:paraId="1E5BAD71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 xml:space="preserve">3、新规则为什么对全部术语重新分类？ </w:t>
      </w:r>
    </w:p>
    <w:p w14:paraId="3E198019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4、Incoterms2010实施后的注意事项；</w:t>
      </w:r>
    </w:p>
    <w:p w14:paraId="735413D3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 xml:space="preserve">5、贸易术语能否用于国内贸易？ </w:t>
      </w:r>
    </w:p>
    <w:p w14:paraId="7B897032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6、风险的含义及界定；</w:t>
      </w:r>
    </w:p>
    <w:p w14:paraId="62A239C1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7、货物损失发生后，买方是否还应当收货？买方是否还应当支付货款？</w:t>
      </w:r>
    </w:p>
    <w:p w14:paraId="048E8A3E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8、如何选择对己方有利的贸易术语</w:t>
      </w:r>
    </w:p>
    <w:p w14:paraId="6B5A19ED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二、新国际贸易术语（Incoterms2010）下的合同风险控制</w:t>
      </w:r>
    </w:p>
    <w:p w14:paraId="7AA19C25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很多企业由于对Incoterms缺乏正确理解，错误引用FOB、CFR、CIF及DDP等INCOTERMS术语，草拟合同条款，从而导致公司负上不必要的法律责任及或合同无效，为买卖双方带来巨大的损失：</w:t>
      </w:r>
    </w:p>
    <w:p w14:paraId="24F02BCF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1、国际货物买卖合同的主要内容</w:t>
      </w:r>
    </w:p>
    <w:p w14:paraId="2CCD5B20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2、国际货物买卖合同的订立及标准合同的使用</w:t>
      </w:r>
    </w:p>
    <w:p w14:paraId="5D2D9392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3、国际货物买卖合同关键条款及案例解析（以FOB、CIF合同为例）</w:t>
      </w:r>
    </w:p>
    <w:p w14:paraId="388323AD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4、国际货物买卖合同风险及纠纷处理</w:t>
      </w:r>
    </w:p>
    <w:p w14:paraId="19FC834F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5、Incoterms VS.买卖合同的交易条件</w:t>
      </w:r>
    </w:p>
    <w:p w14:paraId="074630EA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6、如何将Incoterms2010适用于国内买卖的合同？</w:t>
      </w:r>
    </w:p>
    <w:p w14:paraId="2ACF31DD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7、使用发票 以及订货单作为买卖合同的风险</w:t>
      </w:r>
    </w:p>
    <w:p w14:paraId="69B8AF3E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8、如何确保贸易术语与合同内容的一致性，避免争议和利益损失？</w:t>
      </w:r>
    </w:p>
    <w:p w14:paraId="6D27D40F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9、运输合同的规定与Incoterms2010发生冲突怎么处理？</w:t>
      </w:r>
    </w:p>
    <w:p w14:paraId="2BFF2AED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lastRenderedPageBreak/>
        <w:t>10、何建立涉外合同签署过程中企业各部门的协同机制？</w:t>
      </w:r>
    </w:p>
    <w:p w14:paraId="771E9A17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11、有效处理贸易合同问题的草拟和纠纷的宝贵经验</w:t>
      </w:r>
    </w:p>
    <w:p w14:paraId="6C0A55F2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三、新国际贸易术语解释通则（Incoterms2010）下的国际结算信用证疑难问题解析</w:t>
      </w:r>
    </w:p>
    <w:p w14:paraId="63900CD6" w14:textId="77777777" w:rsidR="008A0984" w:rsidRPr="00084268" w:rsidRDefault="008A0984" w:rsidP="008A0984">
      <w:pPr>
        <w:spacing w:line="360" w:lineRule="exact"/>
        <w:ind w:firstLineChars="196" w:firstLine="412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由于《国际贸易术语解释通则》的最新版本影响,给进出口企业国际结算信用证业务带来了新的风险，同时UCP600实施后，各银行、企业对UCP600的条款及ICC相关建议的理解缺乏针对性，在双重的因素下出现各种实际案例。了解这一发展对外贸业务发生的各种影响，以及在信用证业务中的风险规避：</w:t>
      </w:r>
    </w:p>
    <w:p w14:paraId="28496B8C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★解决国际贸易争端的依据为什么是国际惯例？</w:t>
      </w:r>
    </w:p>
    <w:p w14:paraId="23AFB2BA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★国际惯例具有法律效力吗？</w:t>
      </w:r>
    </w:p>
    <w:p w14:paraId="26684D62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★UCP600的信念是什么？</w:t>
      </w:r>
    </w:p>
    <w:p w14:paraId="0A6D6AD7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★UCP600与UCP500的不同点比较；</w:t>
      </w:r>
    </w:p>
    <w:p w14:paraId="22A88376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★</w:t>
      </w:r>
      <w:r w:rsidRPr="00084268">
        <w:rPr>
          <w:rFonts w:ascii="微软雅黑 Light" w:eastAsia="微软雅黑 Light" w:hAnsi="微软雅黑 Light"/>
          <w:color w:val="000000" w:themeColor="text1"/>
          <w:sz w:val="21"/>
          <w:szCs w:val="21"/>
        </w:rPr>
        <w:t>信用证的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种类、</w:t>
      </w:r>
      <w:r w:rsidRPr="00084268">
        <w:rPr>
          <w:rFonts w:ascii="微软雅黑 Light" w:eastAsia="微软雅黑 Light" w:hAnsi="微软雅黑 Light"/>
          <w:color w:val="000000" w:themeColor="text1"/>
          <w:sz w:val="21"/>
          <w:szCs w:val="21"/>
        </w:rPr>
        <w:t>风险与防范</w:t>
      </w:r>
    </w:p>
    <w:p w14:paraId="35C8190A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b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★</w:t>
      </w:r>
      <w:r w:rsidRPr="00084268">
        <w:rPr>
          <w:rFonts w:ascii="微软雅黑 Light" w:eastAsia="微软雅黑 Light" w:hAnsi="微软雅黑 Light" w:hint="eastAsia"/>
          <w:b/>
          <w:color w:val="000000" w:themeColor="text1"/>
          <w:sz w:val="21"/>
          <w:szCs w:val="21"/>
        </w:rPr>
        <w:t>让你彻底学会跟银行一样审单，让潜藏在海里的冰山也彻底露出——银行如何审核下列单据，对相关问题如何看待和处理？</w:t>
      </w:r>
    </w:p>
    <w:p w14:paraId="58755FEF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（一）</w:t>
      </w:r>
      <w:r w:rsidRPr="00084268">
        <w:rPr>
          <w:rFonts w:ascii="微软雅黑 Light" w:eastAsia="微软雅黑 Light" w:hAnsi="微软雅黑 Light"/>
          <w:color w:val="000000" w:themeColor="text1"/>
          <w:sz w:val="21"/>
          <w:szCs w:val="21"/>
        </w:rPr>
        <w:t>一般原则</w:t>
      </w:r>
    </w:p>
    <w:p w14:paraId="29EE42B8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1.  缩略语</w:t>
      </w:r>
    </w:p>
    <w:p w14:paraId="34826017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2.  证明和声明</w:t>
      </w:r>
    </w:p>
    <w:p w14:paraId="08AD24A1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3.  单据的修正和变更</w:t>
      </w:r>
    </w:p>
    <w:p w14:paraId="7562F8E5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4.  日期</w:t>
      </w:r>
    </w:p>
    <w:p w14:paraId="70F3632C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5.  UCP600运输条款不适用的单据</w:t>
      </w:r>
    </w:p>
    <w:p w14:paraId="44308419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6.  UCP600未定义的用语</w:t>
      </w:r>
    </w:p>
    <w:p w14:paraId="14488954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7.  单据的出具人</w:t>
      </w:r>
    </w:p>
    <w:p w14:paraId="3DC9119D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8.   语言</w:t>
      </w:r>
    </w:p>
    <w:p w14:paraId="65B5936B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9.   数学计算</w:t>
      </w:r>
    </w:p>
    <w:p w14:paraId="01E5527B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10.  拼写或打字错误</w:t>
      </w:r>
    </w:p>
    <w:p w14:paraId="5599EDA8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11.  多页单据和附件附文</w:t>
      </w:r>
    </w:p>
    <w:p w14:paraId="0D3F2FFC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12.  正本和副本</w:t>
      </w:r>
    </w:p>
    <w:p w14:paraId="4C209AE2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13.  唛头</w:t>
      </w:r>
    </w:p>
    <w:p w14:paraId="19E29CC1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14.  签字</w:t>
      </w:r>
    </w:p>
    <w:p w14:paraId="25A46AFC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15.  单据名称及联合单据</w:t>
      </w:r>
    </w:p>
    <w:p w14:paraId="2FA91B57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（二）</w:t>
      </w:r>
      <w:r w:rsidRPr="00084268">
        <w:rPr>
          <w:rFonts w:ascii="微软雅黑 Light" w:eastAsia="微软雅黑 Light" w:hAnsi="微软雅黑 Light"/>
          <w:color w:val="000000" w:themeColor="text1"/>
          <w:sz w:val="21"/>
          <w:szCs w:val="21"/>
        </w:rPr>
        <w:t>汇票和到期日的计算</w:t>
      </w:r>
    </w:p>
    <w:p w14:paraId="058AB1A0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（三）</w:t>
      </w:r>
      <w:r w:rsidRPr="00084268">
        <w:rPr>
          <w:rFonts w:ascii="微软雅黑 Light" w:eastAsia="微软雅黑 Light" w:hAnsi="微软雅黑 Light"/>
          <w:color w:val="000000" w:themeColor="text1"/>
          <w:sz w:val="21"/>
          <w:szCs w:val="21"/>
        </w:rPr>
        <w:t>发票</w:t>
      </w:r>
    </w:p>
    <w:p w14:paraId="34CCF282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（四）</w:t>
      </w:r>
      <w:r w:rsidRPr="00084268">
        <w:rPr>
          <w:rFonts w:ascii="微软雅黑 Light" w:eastAsia="微软雅黑 Light" w:hAnsi="微软雅黑 Light"/>
          <w:color w:val="000000" w:themeColor="text1"/>
          <w:sz w:val="21"/>
          <w:szCs w:val="21"/>
        </w:rPr>
        <w:t>涵盖至少两种不同运输方式的运输单据</w:t>
      </w:r>
    </w:p>
    <w:p w14:paraId="35804596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（五）</w:t>
      </w:r>
      <w:r w:rsidRPr="00084268">
        <w:rPr>
          <w:rFonts w:ascii="微软雅黑 Light" w:eastAsia="微软雅黑 Light" w:hAnsi="微软雅黑 Light"/>
          <w:color w:val="000000" w:themeColor="text1"/>
          <w:sz w:val="21"/>
          <w:szCs w:val="21"/>
        </w:rPr>
        <w:t>提单</w:t>
      </w:r>
    </w:p>
    <w:p w14:paraId="14FA5599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（六）</w:t>
      </w:r>
      <w:r w:rsidRPr="00084268">
        <w:rPr>
          <w:rFonts w:ascii="微软雅黑 Light" w:eastAsia="微软雅黑 Light" w:hAnsi="微软雅黑 Light"/>
          <w:color w:val="000000" w:themeColor="text1"/>
          <w:sz w:val="21"/>
          <w:szCs w:val="21"/>
        </w:rPr>
        <w:t>租船合同提单</w:t>
      </w:r>
    </w:p>
    <w:p w14:paraId="62B29AB5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（七）</w:t>
      </w:r>
      <w:r w:rsidRPr="00084268">
        <w:rPr>
          <w:rFonts w:ascii="微软雅黑 Light" w:eastAsia="微软雅黑 Light" w:hAnsi="微软雅黑 Light"/>
          <w:color w:val="000000" w:themeColor="text1"/>
          <w:sz w:val="21"/>
          <w:szCs w:val="21"/>
        </w:rPr>
        <w:t>空运单据</w:t>
      </w:r>
    </w:p>
    <w:p w14:paraId="78E60092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（八）</w:t>
      </w:r>
      <w:r w:rsidRPr="00084268">
        <w:rPr>
          <w:rFonts w:ascii="微软雅黑 Light" w:eastAsia="微软雅黑 Light" w:hAnsi="微软雅黑 Light"/>
          <w:color w:val="000000" w:themeColor="text1"/>
          <w:sz w:val="21"/>
          <w:szCs w:val="21"/>
        </w:rPr>
        <w:t>公路、铁路或内河运输单据</w:t>
      </w:r>
    </w:p>
    <w:p w14:paraId="2AB0D3AE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（九）</w:t>
      </w:r>
      <w:r w:rsidRPr="00084268">
        <w:rPr>
          <w:rFonts w:ascii="微软雅黑 Light" w:eastAsia="微软雅黑 Light" w:hAnsi="微软雅黑 Light"/>
          <w:color w:val="000000" w:themeColor="text1"/>
          <w:sz w:val="21"/>
          <w:szCs w:val="21"/>
        </w:rPr>
        <w:t>保险单据和范围</w:t>
      </w:r>
    </w:p>
    <w:p w14:paraId="5CB590C0" w14:textId="77777777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（</w:t>
      </w:r>
      <w:r w:rsidRPr="00084268">
        <w:rPr>
          <w:rFonts w:ascii="微软雅黑 Light" w:eastAsia="微软雅黑 Light" w:hAnsi="微软雅黑 Light"/>
          <w:color w:val="000000" w:themeColor="text1"/>
          <w:sz w:val="21"/>
          <w:szCs w:val="21"/>
        </w:rPr>
        <w:t>十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）</w:t>
      </w:r>
      <w:r w:rsidRPr="00084268">
        <w:rPr>
          <w:rFonts w:ascii="微软雅黑 Light" w:eastAsia="微软雅黑 Light" w:hAnsi="微软雅黑 Light"/>
          <w:color w:val="000000" w:themeColor="text1"/>
          <w:sz w:val="21"/>
          <w:szCs w:val="21"/>
        </w:rPr>
        <w:t>原产地证明</w:t>
      </w:r>
    </w:p>
    <w:p w14:paraId="3C7F0E16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b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b/>
          <w:color w:val="000000" w:themeColor="text1"/>
          <w:sz w:val="21"/>
          <w:szCs w:val="21"/>
        </w:rPr>
        <w:t>第二讲：新国际贸易术语（Incoterms2010）下日益增加的运输费用处理及国际运输风险应对方案</w:t>
      </w:r>
    </w:p>
    <w:p w14:paraId="714C30E4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一、运输费用如何控制</w:t>
      </w:r>
    </w:p>
    <w:p w14:paraId="12FC7EEF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1、海运费用控制体系</w:t>
      </w:r>
    </w:p>
    <w:p w14:paraId="7B9E6412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2、空运费用控制体系</w:t>
      </w:r>
    </w:p>
    <w:p w14:paraId="06721129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3、面对海运和航空公司层出不穷的的各种费用如：THC、BAF、CIC、ECRS等，合同采用Incoterms2010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lastRenderedPageBreak/>
        <w:t>应如何具体应对？</w:t>
      </w:r>
    </w:p>
    <w:p w14:paraId="610906DE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二、天天面对，我们是否真的了解这个国际运输中最重要的单据——如何避免提单引发的一系列惨案</w:t>
      </w:r>
    </w:p>
    <w:p w14:paraId="32595C99" w14:textId="77777777" w:rsidR="008A0984" w:rsidRPr="00084268" w:rsidRDefault="008A0984" w:rsidP="008A0984">
      <w:pPr>
        <w:spacing w:line="360" w:lineRule="exact"/>
        <w:ind w:firstLineChars="200" w:firstLine="420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提单是什么?提单的正反面到底是些什么内容？提单犹如川剧中的变脸大师！不彻底的弄懂就不能更好的控制物流风险和灵活运用达成交易。有人称提单是打开“海上浮动仓库的钥匙”;有人称提单是“欧洲商人天才的发明”;有人称提单是“流通的金钱证券”;有人称提单为“国际贸易与国际航运的基石”。这些说法都毫不夸张，提单是国际贸易与国际航运中最为重要的单证。</w:t>
      </w:r>
    </w:p>
    <w:p w14:paraId="29422D47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b/>
          <w:color w:val="000000" w:themeColor="text1"/>
          <w:sz w:val="21"/>
          <w:szCs w:val="21"/>
        </w:rPr>
        <w:t>第一篇　提单基础与实务</w:t>
      </w:r>
      <w:r w:rsidRPr="00084268">
        <w:rPr>
          <w:rFonts w:ascii="微软雅黑 Light" w:eastAsia="微软雅黑 Light" w:hAnsi="微软雅黑 Light" w:hint="eastAsia"/>
          <w:b/>
          <w:color w:val="000000" w:themeColor="text1"/>
          <w:sz w:val="21"/>
          <w:szCs w:val="21"/>
        </w:rPr>
        <w:br/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 xml:space="preserve">　第一章　提单基本知识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　第一节 提单的内容、特点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　第二节 提单的种类及实践中处理各类提单时应注意的问题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　第三节 正确认识提单性质——让你理解得更透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　第四节 提单在相关领域的功能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　第五节 提单与其他运输单证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　第六节 提单的发展趋势与电子提单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第二章 提单业务操作指南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　第一节 托运方的提单业务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　第二节 承运人的提单业务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　第三节 提单的流通、背书转让及相应的法律效果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　第四节 提单丢失的处理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　第五节 通常的提单业务流程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　第六节 几种特殊的提单业务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第三章 货代提单与无船承运人提单——实务中两种极为重要的提单业务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　第一节 货运代理提单业务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　第二节 无船承运人提单业务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　第三节 两种提单业务之争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</w:r>
      <w:r w:rsidRPr="00084268">
        <w:rPr>
          <w:rFonts w:ascii="微软雅黑 Light" w:eastAsia="微软雅黑 Light" w:hAnsi="微软雅黑 Light" w:hint="eastAsia"/>
          <w:b/>
          <w:color w:val="000000" w:themeColor="text1"/>
          <w:sz w:val="21"/>
          <w:szCs w:val="21"/>
        </w:rPr>
        <w:t>第二篇　必须理解的提单法律问题</w:t>
      </w:r>
      <w:r w:rsidRPr="00084268">
        <w:rPr>
          <w:rFonts w:ascii="微软雅黑 Light" w:eastAsia="微软雅黑 Light" w:hAnsi="微软雅黑 Light" w:hint="eastAsia"/>
          <w:b/>
          <w:color w:val="000000" w:themeColor="text1"/>
          <w:sz w:val="21"/>
          <w:szCs w:val="21"/>
        </w:rPr>
        <w:br/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 xml:space="preserve">　第四章 常见若干提单法律纠纷及对策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　第一节 倒签提单和预借提单基本知识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　……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 xml:space="preserve">　第五章　跟单信用证下提单欺诈及防范</w:t>
      </w:r>
    </w:p>
    <w:p w14:paraId="6ACFD282" w14:textId="77777777" w:rsidR="008A0984" w:rsidRPr="00084268" w:rsidRDefault="008A0984" w:rsidP="008A0984">
      <w:pPr>
        <w:spacing w:line="360" w:lineRule="exact"/>
        <w:jc w:val="left"/>
        <w:rPr>
          <w:rFonts w:ascii="微软雅黑 Light" w:eastAsia="微软雅黑 Light" w:hAnsi="微软雅黑 Light"/>
          <w:b/>
          <w:bCs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b/>
          <w:bCs/>
          <w:color w:val="000000" w:themeColor="text1"/>
          <w:sz w:val="21"/>
          <w:szCs w:val="21"/>
        </w:rPr>
        <w:t>第二天  涉外企业物流运作、关务筹划及其风险应对体系</w:t>
      </w:r>
    </w:p>
    <w:p w14:paraId="41CBBDA3" w14:textId="77777777" w:rsidR="008A0984" w:rsidRPr="00084268" w:rsidRDefault="008A0984" w:rsidP="008A0984">
      <w:pPr>
        <w:numPr>
          <w:ilvl w:val="0"/>
          <w:numId w:val="1"/>
        </w:num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通关：国际物流中的一个重要节点</w:t>
      </w:r>
    </w:p>
    <w:p w14:paraId="4036EC28" w14:textId="77777777" w:rsidR="008A0984" w:rsidRPr="00084268" w:rsidRDefault="008A0984" w:rsidP="008A0984">
      <w:pPr>
        <w:numPr>
          <w:ilvl w:val="0"/>
          <w:numId w:val="2"/>
        </w:num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进出口报关中常见问题解析：换单、查阅海关税则、确定税率、三检手续、舱单信息常见问题、运抵报告、海关验货流程</w:t>
      </w:r>
    </w:p>
    <w:p w14:paraId="160EA17C" w14:textId="77777777" w:rsidR="008A0984" w:rsidRPr="00084268" w:rsidRDefault="008A0984" w:rsidP="008A0984">
      <w:pPr>
        <w:numPr>
          <w:ilvl w:val="0"/>
          <w:numId w:val="2"/>
        </w:num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保税区、保税物流园区、出口加工区、保税港区的巧妙运用，成功为企业提升竞争力服务</w:t>
      </w:r>
    </w:p>
    <w:p w14:paraId="4A55DB8D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二、海关清关事务与国际单证业务</w:t>
      </w:r>
    </w:p>
    <w:p w14:paraId="5AD49154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1、海关清关与企业合同管理（海关对合同的态度）</w:t>
      </w:r>
    </w:p>
    <w:p w14:paraId="27D82CF1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2、海关清关与业务单据（商业发票、提运单、装箱单等）</w:t>
      </w:r>
    </w:p>
    <w:p w14:paraId="2B40E2D5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3、海关清关与监管单据（产地证、通关单、检验证书、认证证书等）</w:t>
      </w:r>
    </w:p>
    <w:p w14:paraId="734AD194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4、海关清关与结算单据（成本核算单据、国际结算单据等）</w:t>
      </w:r>
    </w:p>
    <w:p w14:paraId="1857108E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lastRenderedPageBreak/>
        <w:t>5、海关清关与其他附属单据</w:t>
      </w:r>
    </w:p>
    <w:p w14:paraId="5F22DFBE" w14:textId="77777777" w:rsidR="008A0984" w:rsidRPr="00084268" w:rsidRDefault="008A0984" w:rsidP="008A0984">
      <w:pPr>
        <w:tabs>
          <w:tab w:val="right" w:pos="9638"/>
        </w:tabs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 xml:space="preserve">6、海关发票深度解析          </w:t>
      </w:r>
    </w:p>
    <w:p w14:paraId="57EE52CA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7、领事发票深度解析</w:t>
      </w:r>
    </w:p>
    <w:p w14:paraId="6CEAF642" w14:textId="77777777" w:rsidR="008A0984" w:rsidRPr="00084268" w:rsidRDefault="008A0984" w:rsidP="008A0984">
      <w:pPr>
        <w:spacing w:line="360" w:lineRule="exact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三、海关事务的最核心和头疼问题——海关估价应对方案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第1章 海关估价简介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1.1 什么是海关估价？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1.2 海关估价的历史沿革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1.3 海关商品估价公约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1.4 WTO估价协定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1.5 我国的海关估价制度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第2章 海关估价业务概况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2.1 海关对什么货物进行估价？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2.2 海关在什么时候对应税进出口货物进行估价？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2.3 有估价权的海关机构有哪些？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2.4 收到价格质疑通知书该怎么办？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2.5 收到价格磋商通知书该怎么办？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2.6 涉及商业秘密的资料是否应该向海关提供？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2.7 发现海关未按照申报价格确定税价格该怎么办？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第3章 成交价格方法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3.1 成交价格的概念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3.2 实付或应付价格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3.3 向境内出口销售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3.4 调整因素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3.5 成交价格的条件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3.6 特许权使用费海关估价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3.7 特许权使用费估价立法的历史沿革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3.8 特许权使用费估价办法的主要内容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第4章 其他估价方法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4.1 相同或类似货物成交价格方法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4.2 倒扣方法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4.3 计算方法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4.4 合理方法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第5章 特殊货物的估价方法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5.1 加工贸易进口料件和制成品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5.2 出口加工区和保税区加工贸易进口料件和制成品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第6章 走私计税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6.1 涉嫌走私货物、物品偷逃的税款由哪个部门进行计核？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6.2 哪些涉嫌走私货物需要计核偷逃税款？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6.3 在计核偷逃税款中，海关如何确定计税价格？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6.4 涉嫌走私旧货应如何确定计税价格？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lastRenderedPageBreak/>
        <w:t>6.5 涉嫌走私金银等贵金属及其制品、珠宝或收藏品的，应如何确定计税价格？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6.6 涉嫌走私非淫秽音像制品的，应如何确定计税价格？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6.7 涉嫌走私国产品牌货物的，应如何确定计税价格？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6.8 对于擅自内销保税货物涉嫌走私的，应如何确定计税价格？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6.9 对于擅自内销特定减免税货物涉嫌走私的，应如何确定计税价格？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第7章 海关估价程序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br/>
        <w:t>第8章 纳税复议</w:t>
      </w:r>
    </w:p>
    <w:p w14:paraId="0CF62AE1" w14:textId="4E506D19" w:rsidR="008A0984" w:rsidRPr="00084268" w:rsidRDefault="008A0984" w:rsidP="00084268">
      <w:pPr>
        <w:spacing w:line="320" w:lineRule="exact"/>
        <w:rPr>
          <w:rFonts w:ascii="微软雅黑 Light" w:eastAsia="微软雅黑 Light" w:hAnsi="微软雅黑 Light"/>
          <w:b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b/>
          <w:color w:val="000000" w:themeColor="text1"/>
          <w:sz w:val="21"/>
          <w:szCs w:val="21"/>
        </w:rPr>
        <w:t>讲师介绍：刘希洪老师</w:t>
      </w:r>
    </w:p>
    <w:p w14:paraId="5AD7B89A" w14:textId="19BF6D42" w:rsidR="008A0984" w:rsidRDefault="008A0984" w:rsidP="00084268">
      <w:pPr>
        <w:spacing w:line="320" w:lineRule="exact"/>
        <w:ind w:firstLineChars="442" w:firstLine="928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国际贸易运作高级研修班长期专职培训师，国际著名企业实战派外贸专家教授、杰出外贸企业家、进出口贸易、国际运输、海关事务及物流方面的资深专家，Ocean-star Logistics总经理，</w:t>
      </w:r>
      <w:r w:rsidR="00C72B1A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外贸</w:t>
      </w:r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香港理工大学国际航运及物流管理理学硕士，天津大学管理学院客座讲师，注册管理咨询师，英国国际专业管理公会(IPMA)授证资深培训师，联合国贸发组织、ITC、国际采购及供应链管理资格认证特聘讲师。曾任职中外运、机械进出口总公司、摩托罗拉、中石油、中石化、天津港、天狮等多家中外企业高管，几十年来从事外贸、报关、物流的工作，使</w:t>
      </w:r>
      <w:smartTag w:uri="urn:schemas-microsoft-com:office:smarttags" w:element="PersonName">
        <w:smartTagPr>
          <w:attr w:name="ProductID" w:val="刘"/>
        </w:smartTagPr>
        <w:r w:rsidRPr="00084268">
          <w:rPr>
            <w:rFonts w:ascii="微软雅黑 Light" w:eastAsia="微软雅黑 Light" w:hAnsi="微软雅黑 Light" w:hint="eastAsia"/>
            <w:color w:val="000000" w:themeColor="text1"/>
            <w:sz w:val="21"/>
            <w:szCs w:val="21"/>
          </w:rPr>
          <w:t>刘</w:t>
        </w:r>
      </w:smartTag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老师业务精通、经验丰富。擅长国际贸易、谈判、海关事务、国际运输、物流实务。目前担任商务部培训中心、劳动部培训中心、中国交通运输协会高级培训师。长期的培训与咨询工作，为</w:t>
      </w:r>
      <w:smartTag w:uri="urn:schemas-microsoft-com:office:smarttags" w:element="PersonName">
        <w:smartTagPr>
          <w:attr w:name="ProductID" w:val="刘"/>
        </w:smartTagPr>
        <w:r w:rsidRPr="00084268">
          <w:rPr>
            <w:rFonts w:ascii="微软雅黑 Light" w:eastAsia="微软雅黑 Light" w:hAnsi="微软雅黑 Light" w:hint="eastAsia"/>
            <w:color w:val="000000" w:themeColor="text1"/>
            <w:sz w:val="21"/>
            <w:szCs w:val="21"/>
          </w:rPr>
          <w:t>刘</w:t>
        </w:r>
      </w:smartTag>
      <w:r w:rsidRPr="00084268">
        <w:rPr>
          <w:rFonts w:ascii="微软雅黑 Light" w:eastAsia="微软雅黑 Light" w:hAnsi="微软雅黑 Light" w:hint="eastAsia"/>
          <w:color w:val="000000" w:themeColor="text1"/>
          <w:sz w:val="21"/>
          <w:szCs w:val="21"/>
        </w:rPr>
        <w:t>老师积累了各种行业的进出口实务操作经验。 </w:t>
      </w:r>
    </w:p>
    <w:p w14:paraId="687C59B2" w14:textId="77777777" w:rsidR="005109EF" w:rsidRDefault="005171E1" w:rsidP="005109EF">
      <w:pPr>
        <w:widowControl/>
        <w:adjustRightInd w:val="0"/>
        <w:snapToGrid w:val="0"/>
        <w:spacing w:line="340" w:lineRule="exact"/>
        <w:jc w:val="center"/>
        <w:rPr>
          <w:rFonts w:ascii="微软雅黑" w:eastAsia="微软雅黑" w:hAnsi="微软雅黑"/>
          <w:b/>
          <w:color w:val="000000" w:themeColor="text1"/>
          <w:w w:val="110"/>
          <w:kern w:val="0"/>
          <w:sz w:val="24"/>
          <w:szCs w:val="24"/>
        </w:rPr>
      </w:pPr>
      <w:r w:rsidRPr="00A81E11">
        <w:rPr>
          <w:rFonts w:ascii="微软雅黑" w:eastAsia="微软雅黑" w:hAnsi="微软雅黑" w:hint="eastAsia"/>
          <w:color w:val="000000" w:themeColor="text1"/>
          <w:sz w:val="21"/>
          <w:szCs w:val="21"/>
        </w:rPr>
        <w:t xml:space="preserve">  </w:t>
      </w:r>
      <w:r w:rsidR="005109EF">
        <w:rPr>
          <w:rFonts w:ascii="微软雅黑" w:eastAsia="微软雅黑" w:hAnsi="微软雅黑" w:hint="eastAsia"/>
          <w:b/>
          <w:color w:val="000000" w:themeColor="text1"/>
          <w:w w:val="110"/>
          <w:kern w:val="0"/>
          <w:sz w:val="24"/>
          <w:szCs w:val="24"/>
        </w:rPr>
        <w:t>报 名 回 执 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1"/>
        <w:gridCol w:w="1133"/>
        <w:gridCol w:w="529"/>
        <w:gridCol w:w="38"/>
        <w:gridCol w:w="1262"/>
        <w:gridCol w:w="33"/>
        <w:gridCol w:w="1823"/>
        <w:gridCol w:w="328"/>
        <w:gridCol w:w="1214"/>
        <w:gridCol w:w="1762"/>
      </w:tblGrid>
      <w:tr w:rsidR="005109EF" w14:paraId="1E566594" w14:textId="77777777" w:rsidTr="005109EF">
        <w:trPr>
          <w:trHeight w:val="953"/>
          <w:jc w:val="center"/>
        </w:trPr>
        <w:tc>
          <w:tcPr>
            <w:tcW w:w="9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14:paraId="0589F1D6" w14:textId="77777777" w:rsidR="005109EF" w:rsidRDefault="005109EF">
            <w:pPr>
              <w:spacing w:line="340" w:lineRule="exact"/>
              <w:rPr>
                <w:rFonts w:ascii="微软雅黑" w:eastAsia="微软雅黑" w:hAnsi="微软雅黑" w:cs="Arial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kern w:val="0"/>
                <w:szCs w:val="21"/>
              </w:rPr>
              <w:t>报名回执</w:t>
            </w: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 xml:space="preserve">请发到：wtt@wtt6.com 或传真至: </w:t>
            </w:r>
            <w:r>
              <w:rPr>
                <w:rFonts w:ascii="微软雅黑" w:eastAsia="微软雅黑" w:hAnsi="微软雅黑" w:cs="Arial" w:hint="eastAsia"/>
                <w:color w:val="000000" w:themeColor="text1"/>
                <w:kern w:val="0"/>
                <w:szCs w:val="21"/>
              </w:rPr>
              <w:t>010-58948998   会务组：180 9218 6066 李悦</w:t>
            </w:r>
          </w:p>
          <w:p w14:paraId="180F4F00" w14:textId="77777777" w:rsidR="005109EF" w:rsidRDefault="005109EF">
            <w:pPr>
              <w:spacing w:line="340" w:lineRule="exact"/>
              <w:ind w:leftChars="200" w:left="400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我单位共 ___ 人确定报名参加2015年__月_ _ 日在 __   _举办的               培训班。</w:t>
            </w:r>
          </w:p>
        </w:tc>
      </w:tr>
      <w:tr w:rsidR="005109EF" w14:paraId="74E6C99F" w14:textId="77777777" w:rsidTr="005109EF">
        <w:trPr>
          <w:trHeight w:val="371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A98B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单位名称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1DFA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rPr>
                <w:rFonts w:ascii="微软雅黑" w:eastAsia="微软雅黑" w:hAnsi="微软雅黑" w:cstheme="minorBidi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5109EF" w14:paraId="5470A1CD" w14:textId="77777777" w:rsidTr="005109EF">
        <w:trPr>
          <w:trHeight w:val="399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D5BE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B2F7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7883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电 话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F7B5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A47B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E-mail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F8B3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</w:p>
        </w:tc>
      </w:tr>
      <w:tr w:rsidR="005109EF" w14:paraId="1D5A8969" w14:textId="77777777" w:rsidTr="005109EF">
        <w:trPr>
          <w:trHeight w:val="399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06D7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705A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姓  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E51E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8120" w14:textId="77777777" w:rsidR="005109EF" w:rsidRDefault="005109EF">
            <w:pPr>
              <w:adjustRightInd w:val="0"/>
              <w:snapToGrid w:val="0"/>
              <w:spacing w:line="340" w:lineRule="exact"/>
              <w:ind w:firstLineChars="50" w:firstLine="100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部门/职务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6F36" w14:textId="77777777" w:rsidR="005109EF" w:rsidRDefault="005109EF">
            <w:pPr>
              <w:adjustRightInd w:val="0"/>
              <w:snapToGrid w:val="0"/>
              <w:spacing w:line="340" w:lineRule="exact"/>
              <w:ind w:firstLineChars="200" w:firstLine="400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联络手机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2224" w14:textId="77777777" w:rsidR="005109EF" w:rsidRDefault="005109EF">
            <w:pPr>
              <w:adjustRightInd w:val="0"/>
              <w:snapToGrid w:val="0"/>
              <w:spacing w:line="340" w:lineRule="exact"/>
              <w:ind w:firstLineChars="700" w:firstLine="1400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E-mail</w:t>
            </w:r>
          </w:p>
        </w:tc>
      </w:tr>
      <w:tr w:rsidR="005109EF" w14:paraId="1E626A9A" w14:textId="77777777" w:rsidTr="005109EF">
        <w:trPr>
          <w:trHeight w:val="371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3BD0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7D05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F638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8E2C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00EF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8739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</w:p>
        </w:tc>
      </w:tr>
      <w:tr w:rsidR="005109EF" w14:paraId="7EAB5CDA" w14:textId="77777777" w:rsidTr="005109EF">
        <w:trPr>
          <w:trHeight w:val="399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6811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3103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BF3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2DA4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C9DC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0298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</w:p>
        </w:tc>
      </w:tr>
      <w:tr w:rsidR="005109EF" w14:paraId="27DD02AE" w14:textId="77777777" w:rsidTr="005109EF">
        <w:trPr>
          <w:trHeight w:val="371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1D05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0C2D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FF80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B395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2C0C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CF28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</w:p>
        </w:tc>
      </w:tr>
      <w:tr w:rsidR="005109EF" w14:paraId="231954F0" w14:textId="77777777" w:rsidTr="005109EF">
        <w:trPr>
          <w:trHeight w:val="371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9C2F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kern w:val="0"/>
                <w:szCs w:val="21"/>
              </w:rPr>
              <w:t>缴费方式</w:t>
            </w:r>
          </w:p>
        </w:tc>
        <w:tc>
          <w:tcPr>
            <w:tcW w:w="81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A226" w14:textId="29F6E4E4" w:rsidR="005109EF" w:rsidRDefault="005109EF">
            <w:pPr>
              <w:spacing w:line="340" w:lineRule="exact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□电汇 □现金 □支票 付款总金额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  <w:u w:val="single"/>
              </w:rPr>
              <w:t xml:space="preserve">：          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 xml:space="preserve"> （培训费、资料、讲8义、合影、午餐、饮料、茶点）                                      </w:t>
            </w:r>
            <w:r>
              <w:rPr>
                <w:rFonts w:asciiTheme="minorHAnsi" w:eastAsiaTheme="minorEastAsia" w:hAnsiTheme="minorHAnsi" w:hint="eastAsia"/>
                <w:noProof/>
                <w:kern w:val="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253E7788" wp14:editId="1361CCB5">
                  <wp:simplePos x="0" y="0"/>
                  <wp:positionH relativeFrom="column">
                    <wp:posOffset>3107690</wp:posOffset>
                  </wp:positionH>
                  <wp:positionV relativeFrom="paragraph">
                    <wp:posOffset>73025</wp:posOffset>
                  </wp:positionV>
                  <wp:extent cx="1543050" cy="1457325"/>
                  <wp:effectExtent l="0" t="0" r="0" b="952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109EF" w14:paraId="009A429C" w14:textId="77777777" w:rsidTr="005109EF">
        <w:trPr>
          <w:trHeight w:val="291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3975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kern w:val="0"/>
                <w:szCs w:val="21"/>
              </w:rPr>
              <w:t>住宿要求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EECF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预定：双人房</w:t>
            </w: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  <w:u w:val="single"/>
              </w:rPr>
              <w:t>___</w:t>
            </w: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间；单人房</w:t>
            </w: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  <w:u w:val="single"/>
              </w:rPr>
              <w:t>___</w:t>
            </w: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间，住宿时间：</w:t>
            </w: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  <w:u w:val="single"/>
              </w:rPr>
              <w:t>__</w:t>
            </w: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 xml:space="preserve"> 月 </w:t>
            </w: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  <w:u w:val="single"/>
              </w:rPr>
              <w:t>__</w:t>
            </w: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 xml:space="preserve"> 至 </w:t>
            </w: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  <w:u w:val="single"/>
              </w:rPr>
              <w:t>__</w:t>
            </w: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 xml:space="preserve"> 日(不用预定请留空)</w:t>
            </w:r>
          </w:p>
        </w:tc>
      </w:tr>
      <w:tr w:rsidR="005109EF" w14:paraId="6721294A" w14:textId="77777777" w:rsidTr="005109EF">
        <w:trPr>
          <w:trHeight w:val="136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121F" w14:textId="77777777" w:rsidR="005109EF" w:rsidRDefault="005109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账户信息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F29F" w14:textId="37CB7297" w:rsidR="005109EF" w:rsidRDefault="005109EF">
            <w:pPr>
              <w:widowControl/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kern w:val="0"/>
                <w:szCs w:val="21"/>
              </w:rPr>
              <w:t>培训费用：</w:t>
            </w: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￥</w:t>
            </w:r>
            <w:r w:rsidR="002A3464" w:rsidRPr="002A3464"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3800</w:t>
            </w:r>
            <w:r>
              <w:rPr>
                <w:rFonts w:ascii="微软雅黑" w:eastAsia="微软雅黑" w:hAnsi="微软雅黑" w:hint="eastAsia"/>
                <w:color w:val="000000" w:themeColor="text1"/>
                <w:kern w:val="0"/>
                <w:szCs w:val="21"/>
              </w:rPr>
              <w:t>元 /人(含资料、讲义、结业证书、茶歇、午餐等)</w:t>
            </w:r>
          </w:p>
          <w:p w14:paraId="4F89AE61" w14:textId="77777777" w:rsidR="005109EF" w:rsidRDefault="005109EF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开户名：西安世商管理咨询有限公司</w:t>
            </w:r>
          </w:p>
          <w:p w14:paraId="6FF39960" w14:textId="77777777" w:rsidR="005109EF" w:rsidRDefault="005109EF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开户行：华夏银行西安经济技术开发区支行</w:t>
            </w:r>
          </w:p>
          <w:p w14:paraId="6F4FE56B" w14:textId="77777777" w:rsidR="005109EF" w:rsidRDefault="005109EF">
            <w:pPr>
              <w:spacing w:line="340" w:lineRule="exact"/>
              <w:rPr>
                <w:rFonts w:ascii="微软雅黑" w:eastAsia="微软雅黑" w:hAnsi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账  户：5631 2000 0181 0200 0181 35</w:t>
            </w:r>
          </w:p>
        </w:tc>
      </w:tr>
    </w:tbl>
    <w:p w14:paraId="7E39D99D" w14:textId="77777777" w:rsidR="005109EF" w:rsidRDefault="005109EF" w:rsidP="005109EF">
      <w:pPr>
        <w:spacing w:line="320" w:lineRule="exact"/>
        <w:ind w:firstLineChars="442" w:firstLine="928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</w:p>
    <w:p w14:paraId="346FBC51" w14:textId="359EB97B" w:rsidR="005171E1" w:rsidRPr="00084268" w:rsidRDefault="005171E1" w:rsidP="005109EF">
      <w:pPr>
        <w:widowControl/>
        <w:adjustRightInd w:val="0"/>
        <w:snapToGrid w:val="0"/>
        <w:spacing w:line="340" w:lineRule="exact"/>
        <w:jc w:val="center"/>
        <w:rPr>
          <w:rFonts w:ascii="微软雅黑 Light" w:eastAsia="微软雅黑 Light" w:hAnsi="微软雅黑 Light"/>
          <w:color w:val="000000" w:themeColor="text1"/>
          <w:sz w:val="21"/>
          <w:szCs w:val="21"/>
        </w:rPr>
      </w:pPr>
    </w:p>
    <w:sectPr w:rsidR="005171E1" w:rsidRPr="00084268">
      <w:footerReference w:type="even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D6AFC" w14:textId="77777777" w:rsidR="00DF7218" w:rsidRDefault="00DF7218" w:rsidP="008A0984">
      <w:r>
        <w:separator/>
      </w:r>
    </w:p>
  </w:endnote>
  <w:endnote w:type="continuationSeparator" w:id="0">
    <w:p w14:paraId="6962C577" w14:textId="77777777" w:rsidR="00DF7218" w:rsidRDefault="00DF7218" w:rsidP="008A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0F57B" w14:textId="77777777" w:rsidR="0044130F" w:rsidRDefault="00C6261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DA63658" w14:textId="77777777" w:rsidR="0044130F" w:rsidRDefault="00DF721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C137A" w14:textId="77777777" w:rsidR="00DF7218" w:rsidRDefault="00DF7218" w:rsidP="008A0984">
      <w:r>
        <w:separator/>
      </w:r>
    </w:p>
  </w:footnote>
  <w:footnote w:type="continuationSeparator" w:id="0">
    <w:p w14:paraId="125096D7" w14:textId="77777777" w:rsidR="00DF7218" w:rsidRDefault="00DF7218" w:rsidP="008A0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04EB"/>
    <w:multiLevelType w:val="hybridMultilevel"/>
    <w:tmpl w:val="91226308"/>
    <w:lvl w:ilvl="0" w:tplc="192C084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181936"/>
    <w:multiLevelType w:val="hybridMultilevel"/>
    <w:tmpl w:val="8892CDBA"/>
    <w:lvl w:ilvl="0" w:tplc="069A999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1659E1"/>
    <w:multiLevelType w:val="hybridMultilevel"/>
    <w:tmpl w:val="6EEE2324"/>
    <w:lvl w:ilvl="0" w:tplc="A47494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8E"/>
    <w:rsid w:val="000026F5"/>
    <w:rsid w:val="00041DB9"/>
    <w:rsid w:val="0006198E"/>
    <w:rsid w:val="000761A4"/>
    <w:rsid w:val="00084268"/>
    <w:rsid w:val="000A66A2"/>
    <w:rsid w:val="000F4C6C"/>
    <w:rsid w:val="001325F3"/>
    <w:rsid w:val="00255EB2"/>
    <w:rsid w:val="002A3464"/>
    <w:rsid w:val="00307615"/>
    <w:rsid w:val="0032507B"/>
    <w:rsid w:val="00374DB6"/>
    <w:rsid w:val="0038053D"/>
    <w:rsid w:val="003F631D"/>
    <w:rsid w:val="0044458D"/>
    <w:rsid w:val="005109EF"/>
    <w:rsid w:val="005171E1"/>
    <w:rsid w:val="0063765F"/>
    <w:rsid w:val="00642E21"/>
    <w:rsid w:val="006B3568"/>
    <w:rsid w:val="006C339A"/>
    <w:rsid w:val="006F160E"/>
    <w:rsid w:val="007017F5"/>
    <w:rsid w:val="007434FB"/>
    <w:rsid w:val="00743B9E"/>
    <w:rsid w:val="0075054E"/>
    <w:rsid w:val="007F67F5"/>
    <w:rsid w:val="008057B0"/>
    <w:rsid w:val="00813045"/>
    <w:rsid w:val="008A0984"/>
    <w:rsid w:val="008B2D58"/>
    <w:rsid w:val="008D57EB"/>
    <w:rsid w:val="00924CEA"/>
    <w:rsid w:val="009723D7"/>
    <w:rsid w:val="009A6680"/>
    <w:rsid w:val="009A7107"/>
    <w:rsid w:val="009F73B2"/>
    <w:rsid w:val="00A27298"/>
    <w:rsid w:val="00A81E11"/>
    <w:rsid w:val="00BA2AE0"/>
    <w:rsid w:val="00BE0896"/>
    <w:rsid w:val="00C62618"/>
    <w:rsid w:val="00C72B1A"/>
    <w:rsid w:val="00CA3333"/>
    <w:rsid w:val="00CE3D01"/>
    <w:rsid w:val="00DB5493"/>
    <w:rsid w:val="00DF7218"/>
    <w:rsid w:val="00E47656"/>
    <w:rsid w:val="00E75F13"/>
    <w:rsid w:val="00E80B46"/>
    <w:rsid w:val="00E85D58"/>
    <w:rsid w:val="00ED6220"/>
    <w:rsid w:val="00F130CF"/>
    <w:rsid w:val="00F22E4E"/>
    <w:rsid w:val="00F3419A"/>
    <w:rsid w:val="00F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F4B1B87"/>
  <w15:chartTrackingRefBased/>
  <w15:docId w15:val="{29B7DEB7-7EC7-4A87-BC58-325B744B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984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1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0984"/>
    <w:rPr>
      <w:sz w:val="18"/>
      <w:szCs w:val="18"/>
    </w:rPr>
  </w:style>
  <w:style w:type="paragraph" w:styleId="a5">
    <w:name w:val="footer"/>
    <w:basedOn w:val="a"/>
    <w:link w:val="a6"/>
    <w:unhideWhenUsed/>
    <w:rsid w:val="008A098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984"/>
    <w:rPr>
      <w:sz w:val="18"/>
      <w:szCs w:val="18"/>
    </w:rPr>
  </w:style>
  <w:style w:type="paragraph" w:styleId="a7">
    <w:name w:val="Normal (Web)"/>
    <w:basedOn w:val="a"/>
    <w:rsid w:val="008A09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semiHidden/>
    <w:rsid w:val="008A0984"/>
  </w:style>
  <w:style w:type="character" w:styleId="a9">
    <w:name w:val="Hyperlink"/>
    <w:basedOn w:val="a0"/>
    <w:uiPriority w:val="99"/>
    <w:semiHidden/>
    <w:unhideWhenUsed/>
    <w:rsid w:val="00637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wtt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西安世商管理-wtt6.com</dc:creator>
  <cp:keywords/>
  <dc:description/>
  <cp:lastModifiedBy>fang</cp:lastModifiedBy>
  <cp:revision>4</cp:revision>
  <dcterms:created xsi:type="dcterms:W3CDTF">2015-12-04T03:27:00Z</dcterms:created>
  <dcterms:modified xsi:type="dcterms:W3CDTF">2015-12-31T05:07:00Z</dcterms:modified>
</cp:coreProperties>
</file>