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</w:pPr>
      <w: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-915670</wp:posOffset>
            </wp:positionH>
            <wp:positionV relativeFrom="paragraph">
              <wp:posOffset>-1076960</wp:posOffset>
            </wp:positionV>
            <wp:extent cx="7581900" cy="11184255"/>
            <wp:effectExtent l="19050" t="0" r="0" b="0"/>
            <wp:wrapNone/>
            <wp:docPr id="32" name="图片 32" descr="商业新领袖招生简章修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商业新领袖招生简章修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118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  <w:r>
        <w:pict>
          <v:shape id="_x0000_s1036" o:spid="_x0000_s1036" o:spt="202" type="#_x0000_t202" style="position:absolute;left:0pt;margin-left:23.35pt;margin-top:116.6pt;height:211.5pt;width:491.4pt;mso-wrap-distance-bottom:0pt;mso-wrap-distance-left:9pt;mso-wrap-distance-right:9pt;mso-wrap-distance-top:0pt;z-index:2516572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beforeLines="50" w:afterLines="50" w:line="500" w:lineRule="exact"/>
                    <w:jc w:val="left"/>
                    <w:rPr>
                      <w:rFonts w:ascii="微软雅黑" w:hAnsi="微软雅黑" w:eastAsia="微软雅黑" w:cs="微软雅黑"/>
                      <w:b/>
                      <w:bCs/>
                      <w:color w:val="3F3F3F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3F3F3F"/>
                      <w:sz w:val="24"/>
                    </w:rPr>
                    <w:t>主讲老师：物流采购供应链实战管理专家 - 申明江</w:t>
                  </w:r>
                </w:p>
                <w:p>
                  <w:pPr>
                    <w:spacing w:beforeLines="50" w:afterLines="50" w:line="500" w:lineRule="exact"/>
                    <w:jc w:val="left"/>
                    <w:rPr>
                      <w:rFonts w:ascii="微软雅黑" w:hAnsi="微软雅黑" w:eastAsia="微软雅黑" w:cs="微软雅黑"/>
                      <w:b/>
                      <w:bCs/>
                      <w:color w:val="3F3F3F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3F3F3F"/>
                      <w:sz w:val="24"/>
                    </w:rPr>
                    <w:t>课程时间：7月14-15日</w:t>
                  </w:r>
                </w:p>
                <w:p>
                  <w:pPr>
                    <w:spacing w:beforeLines="50" w:afterLines="50" w:line="500" w:lineRule="exact"/>
                    <w:jc w:val="left"/>
                    <w:rPr>
                      <w:rFonts w:ascii="微软雅黑" w:hAnsi="微软雅黑" w:eastAsia="微软雅黑" w:cs="微软雅黑"/>
                      <w:b/>
                      <w:bCs/>
                      <w:color w:val="3F3F3F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3F3F3F"/>
                      <w:sz w:val="24"/>
                    </w:rPr>
                    <w:t>上课地点：广州</w:t>
                  </w:r>
                </w:p>
                <w:p>
                  <w:pPr>
                    <w:spacing w:beforeLines="50" w:afterLines="50" w:line="500" w:lineRule="exact"/>
                    <w:jc w:val="left"/>
                    <w:rPr>
                      <w:rFonts w:ascii="微软雅黑" w:hAnsi="微软雅黑" w:eastAsia="微软雅黑" w:cs="微软雅黑"/>
                      <w:b/>
                      <w:bCs/>
                      <w:color w:val="3F3F3F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3F3F3F"/>
                      <w:sz w:val="24"/>
                    </w:rPr>
                    <w:t>课程费用：3000元</w:t>
                  </w:r>
                </w:p>
                <w:p>
                  <w:pPr>
                    <w:spacing w:beforeLines="50" w:afterLines="50" w:line="500" w:lineRule="exact"/>
                    <w:ind w:left="1200" w:hanging="1200" w:hangingChars="500"/>
                    <w:jc w:val="left"/>
                    <w:rPr>
                      <w:rFonts w:ascii="微软雅黑" w:hAnsi="微软雅黑" w:eastAsia="微软雅黑" w:cs="微软雅黑"/>
                      <w:b/>
                      <w:bCs/>
                      <w:color w:val="3F3F3F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3F3F3F"/>
                      <w:sz w:val="24"/>
                    </w:rPr>
                    <w:t>课程对象：供应链总监、营运总监、财务总临、制造总监、物流总监、制造经理、采购经理、计划经理、物料经理、采购及供应链管理相关人员</w:t>
                  </w:r>
                </w:p>
                <w:p>
                  <w:pPr>
                    <w:spacing w:beforeLines="50" w:afterLines="50" w:line="500" w:lineRule="exact"/>
                    <w:ind w:left="1200" w:hanging="1200" w:hangingChars="500"/>
                    <w:jc w:val="left"/>
                    <w:rPr>
                      <w:rFonts w:ascii="微软雅黑" w:hAnsi="微软雅黑" w:eastAsia="微软雅黑" w:cs="微软雅黑"/>
                      <w:b/>
                      <w:bCs/>
                      <w:color w:val="3F3F3F"/>
                      <w:sz w:val="24"/>
                    </w:rPr>
                  </w:pPr>
                </w:p>
              </w:txbxContent>
            </v:textbox>
            <w10:wrap type="square"/>
          </v:shape>
        </w:pict>
      </w:r>
    </w:p>
    <w:p>
      <w:pPr>
        <w:spacing w:line="360" w:lineRule="exact"/>
      </w:pPr>
      <w:r>
        <w:pict>
          <v:shape id="_x0000_s1029" o:spid="_x0000_s1029" o:spt="202" type="#_x0000_t202" style="position:absolute;left:0pt;margin-left:-70.9pt;margin-top:23.85pt;height:125.35pt;width:602.2pt;mso-wrap-distance-bottom:0pt;mso-wrap-distance-left:9pt;mso-wrap-distance-right:9pt;mso-wrap-distance-top:0pt;z-index: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900" w:lineRule="exact"/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color w:val="3F3F3F"/>
                      <w:sz w:val="80"/>
                      <w:szCs w:val="80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3F3F3F"/>
                      <w:sz w:val="80"/>
                      <w:szCs w:val="80"/>
                    </w:rPr>
                    <w:t>供应商报价拆分与采购成本控制</w:t>
                  </w:r>
                </w:p>
              </w:txbxContent>
            </v:textbox>
            <w10:wrap type="square"/>
          </v:shape>
        </w:pict>
      </w: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  <w:rPr>
          <w:rFonts w:hint="eastAsia"/>
        </w:rPr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500" w:lineRule="exact"/>
        <w:rPr>
          <w:rFonts w:ascii="微软雅黑" w:hAnsi="微软雅黑" w:eastAsia="微软雅黑"/>
          <w:bCs/>
          <w:szCs w:val="21"/>
        </w:rPr>
      </w:pPr>
      <w:r>
        <w:pict>
          <v:shape id="_x0000_s1031" o:spid="_x0000_s1031" o:spt="202" type="#_x0000_t202" style="position:absolute;left:0pt;margin-left:-2.45pt;margin-top:-11.6pt;height:36.55pt;width:195.05pt;z-index:251656192;mso-width-relative:page;mso-height-relative:page;" fillcolor="#1F497D" filled="t" stroked="f" coordsize="21600,21600">
            <v:path/>
            <v:fill on="t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520" w:lineRule="exact"/>
                    <w:jc w:val="center"/>
                    <w:rPr>
                      <w:rFonts w:ascii="微软雅黑" w:hAnsi="微软雅黑" w:eastAsia="微软雅黑" w:cs="微软雅黑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FFFFFF"/>
                      <w:sz w:val="32"/>
                      <w:szCs w:val="32"/>
                    </w:rPr>
                    <w:t>降低成本就是获得利润</w:t>
                  </w:r>
                </w:p>
              </w:txbxContent>
            </v:textbox>
          </v:shape>
        </w:pict>
      </w:r>
    </w:p>
    <w:p>
      <w:pPr>
        <w:spacing w:beforeLines="50" w:line="50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英国贝利咨询机构统计，企业外购比例采购从1940年的40%提升到今天的60%以上，供应商的成本已成为公司利润目标实现的关键。另一方面，中国人口红利、政策红利的逐步消失，企业的利润由“向外求”到今天的“向内求“，而采购成本降低正是实现企业第三利润源的关键。</w:t>
      </w:r>
    </w:p>
    <w:p>
      <w:pPr>
        <w:spacing w:line="500" w:lineRule="exact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93345</wp:posOffset>
            </wp:positionV>
            <wp:extent cx="3524885" cy="1683385"/>
            <wp:effectExtent l="19050" t="0" r="0" b="0"/>
            <wp:wrapNone/>
            <wp:docPr id="33" name="图片 33" descr="C:\Users\ADMINI~1\AppData\Local\Temp\ksohtml\wps6F83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C:\Users\ADMINI~1\AppData\Local\Temp\ksohtml\wps6F83.tmp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584" cy="1683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bCs/>
          <w:szCs w:val="21"/>
        </w:rPr>
        <w:t>本课程将从三维、三层、三域的角度解析采购总成本</w:t>
      </w:r>
    </w:p>
    <w:p>
      <w:pPr>
        <w:spacing w:line="50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构成与控制策略，从而实现公司战略利润目标。</w:t>
      </w:r>
    </w:p>
    <w:p>
      <w:pPr>
        <w:spacing w:beforeLines="50" w:line="500" w:lineRule="exact"/>
        <w:rPr>
          <w:rFonts w:ascii="微软雅黑" w:hAnsi="微软雅黑" w:eastAsia="微软雅黑"/>
          <w:bCs/>
          <w:szCs w:val="21"/>
        </w:rPr>
      </w:pPr>
    </w:p>
    <w:p>
      <w:pPr>
        <w:spacing w:line="360" w:lineRule="exact"/>
      </w:pPr>
    </w:p>
    <w:p>
      <w:pPr>
        <w:spacing w:line="360" w:lineRule="exact"/>
        <w:rPr>
          <w:rFonts w:ascii="微软雅黑" w:hAnsi="微软雅黑" w:eastAsia="微软雅黑"/>
          <w:b/>
          <w:color w:val="FF0000"/>
          <w:sz w:val="30"/>
          <w:szCs w:val="30"/>
        </w:rPr>
      </w:pPr>
      <w:r>
        <w:pict>
          <v:shape id="_x0000_s1054" o:spid="_x0000_s1054" o:spt="202" type="#_x0000_t202" style="position:absolute;left:0pt;margin-left:1.3pt;margin-top:0.1pt;height:36.55pt;width:92.05pt;z-index:251661312;mso-width-relative:page;mso-height-relative:page;" fillcolor="#17365D" filled="t" stroked="f" coordsize="21600,21600">
            <v:path/>
            <v:fill on="t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520" w:lineRule="exact"/>
                    <w:jc w:val="center"/>
                    <w:rPr>
                      <w:rFonts w:ascii="微软雅黑" w:hAnsi="微软雅黑" w:eastAsia="微软雅黑" w:cs="微软雅黑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FFFFFF"/>
                      <w:sz w:val="32"/>
                      <w:szCs w:val="32"/>
                    </w:rPr>
                    <w:t>学习收获</w:t>
                  </w:r>
                </w:p>
              </w:txbxContent>
            </v:textbox>
          </v:shape>
        </w:pict>
      </w:r>
    </w:p>
    <w:p>
      <w:pPr>
        <w:spacing w:line="360" w:lineRule="exact"/>
        <w:rPr>
          <w:rFonts w:ascii="微软雅黑" w:hAnsi="微软雅黑" w:eastAsia="微软雅黑"/>
          <w:b/>
          <w:color w:val="FF0000"/>
          <w:sz w:val="30"/>
          <w:szCs w:val="30"/>
        </w:rPr>
      </w:pPr>
    </w:p>
    <w:p>
      <w:pPr>
        <w:spacing w:beforeLines="50" w:line="40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1、学习与掌握供应商成本构成、定价、报价策略及供应商成本拆分；</w:t>
      </w:r>
    </w:p>
    <w:p>
      <w:pPr>
        <w:spacing w:beforeLines="50" w:line="40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2、学习供应商事前选、事中控、事后评管控策略，提升供应商谈判以及合同风险控制技能；</w:t>
      </w:r>
    </w:p>
    <w:p>
      <w:pPr>
        <w:spacing w:beforeLines="50" w:line="40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3、掌握与强势供应商博弈的策略。</w:t>
      </w:r>
    </w:p>
    <w:p>
      <w:pPr>
        <w:spacing w:line="360" w:lineRule="exact"/>
        <w:rPr>
          <w:rFonts w:ascii="微软雅黑" w:hAnsi="微软雅黑" w:eastAsia="微软雅黑"/>
          <w:bCs/>
          <w:szCs w:val="21"/>
        </w:rPr>
      </w:pPr>
    </w:p>
    <w:p>
      <w:pPr>
        <w:tabs>
          <w:tab w:val="left" w:pos="1695"/>
        </w:tabs>
        <w:spacing w:line="360" w:lineRule="exact"/>
        <w:rPr>
          <w:rFonts w:hint="eastAsia" w:ascii="微软雅黑" w:hAnsi="微软雅黑" w:eastAsia="微软雅黑"/>
          <w:bCs/>
          <w:szCs w:val="21"/>
        </w:rPr>
      </w:pPr>
      <w:r>
        <w:pict>
          <v:shape id="_x0000_s1058" o:spid="_x0000_s1058" o:spt="202" type="#_x0000_t202" style="position:absolute;left:0pt;margin-left:1.3pt;margin-top:7.5pt;height:36.55pt;width:129.05pt;z-index:251664384;mso-width-relative:page;mso-height-relative:page;" fillcolor="#17365D" filled="t" stroked="f" coordsize="21600,21600">
            <v:path/>
            <v:fill on="t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520" w:lineRule="exact"/>
                    <w:jc w:val="center"/>
                    <w:rPr>
                      <w:rFonts w:ascii="微软雅黑" w:hAnsi="微软雅黑" w:eastAsia="微软雅黑" w:cs="微软雅黑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FFFFFF"/>
                      <w:sz w:val="32"/>
                      <w:szCs w:val="32"/>
                    </w:rPr>
                    <w:t>落地辅助工具</w:t>
                  </w:r>
                </w:p>
              </w:txbxContent>
            </v:textbox>
          </v:shape>
        </w:pict>
      </w:r>
    </w:p>
    <w:p>
      <w:pPr>
        <w:tabs>
          <w:tab w:val="left" w:pos="1695"/>
        </w:tabs>
        <w:spacing w:line="360" w:lineRule="exact"/>
        <w:rPr>
          <w:rFonts w:hint="eastAsia" w:ascii="微软雅黑" w:hAnsi="微软雅黑" w:eastAsia="微软雅黑"/>
          <w:bCs/>
          <w:szCs w:val="21"/>
        </w:rPr>
      </w:pPr>
    </w:p>
    <w:p>
      <w:pPr>
        <w:tabs>
          <w:tab w:val="left" w:pos="1695"/>
        </w:tabs>
        <w:spacing w:line="360" w:lineRule="exact"/>
        <w:rPr>
          <w:rFonts w:hint="eastAsia" w:ascii="微软雅黑" w:hAnsi="微软雅黑" w:eastAsia="微软雅黑"/>
          <w:bCs/>
          <w:szCs w:val="21"/>
        </w:rPr>
      </w:pPr>
    </w:p>
    <w:p>
      <w:pPr>
        <w:tabs>
          <w:tab w:val="left" w:pos="1695"/>
        </w:tabs>
        <w:spacing w:line="500" w:lineRule="exact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工具一：《供应商评估模型》《供应商评定表》《现场评审表》（限制造型企业）</w:t>
      </w:r>
    </w:p>
    <w:p>
      <w:pPr>
        <w:tabs>
          <w:tab w:val="left" w:pos="1695"/>
        </w:tabs>
        <w:spacing w:line="500" w:lineRule="exact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工具二：《供应商报价拆分模型》 （适用战术物资）</w:t>
      </w:r>
    </w:p>
    <w:p>
      <w:pPr>
        <w:tabs>
          <w:tab w:val="left" w:pos="1695"/>
        </w:tabs>
        <w:spacing w:line="500" w:lineRule="exact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工具三：《采购订单跟踪表》 （适用战术关系长周期采购订单）</w:t>
      </w:r>
    </w:p>
    <w:p>
      <w:pPr>
        <w:tabs>
          <w:tab w:val="left" w:pos="1695"/>
        </w:tabs>
        <w:spacing w:line="500" w:lineRule="exact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工具四：《采购合同撰写模板》 （仅限买卖合同关系）</w:t>
      </w:r>
    </w:p>
    <w:p>
      <w:pPr>
        <w:tabs>
          <w:tab w:val="left" w:pos="1695"/>
        </w:tabs>
        <w:spacing w:line="500" w:lineRule="exact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工具五：《沟通冲突解决模型》 （通用）</w:t>
      </w:r>
    </w:p>
    <w:p>
      <w:pPr>
        <w:tabs>
          <w:tab w:val="left" w:pos="1695"/>
        </w:tabs>
        <w:spacing w:line="500" w:lineRule="exact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工具六：《供应商谈判准备清单》《谈判筹码分析矩阵》 （通用）</w:t>
      </w:r>
    </w:p>
    <w:p>
      <w:pPr>
        <w:tabs>
          <w:tab w:val="left" w:pos="1695"/>
        </w:tabs>
        <w:spacing w:line="360" w:lineRule="exact"/>
        <w:rPr>
          <w:rFonts w:hint="eastAsia" w:ascii="微软雅黑" w:hAnsi="微软雅黑" w:eastAsia="微软雅黑"/>
          <w:bCs/>
          <w:szCs w:val="21"/>
        </w:rPr>
      </w:pPr>
    </w:p>
    <w:p>
      <w:pPr>
        <w:tabs>
          <w:tab w:val="left" w:pos="1695"/>
        </w:tabs>
        <w:spacing w:line="360" w:lineRule="exact"/>
        <w:rPr>
          <w:rFonts w:ascii="微软雅黑" w:hAnsi="微软雅黑" w:eastAsia="微软雅黑"/>
          <w:bCs/>
          <w:szCs w:val="21"/>
        </w:rPr>
      </w:pPr>
      <w:r>
        <w:pict>
          <v:shape id="_x0000_s1055" o:spid="_x0000_s1055" o:spt="202" type="#_x0000_t202" style="position:absolute;left:0pt;margin-left:1.3pt;margin-top:17.1pt;height:36.55pt;width:92.05pt;z-index:251662336;mso-width-relative:page;mso-height-relative:page;" fillcolor="#17365D" filled="t" stroked="f" coordsize="21600,21600">
            <v:path/>
            <v:fill on="t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520" w:lineRule="exact"/>
                    <w:jc w:val="center"/>
                    <w:rPr>
                      <w:rFonts w:ascii="微软雅黑" w:hAnsi="微软雅黑" w:eastAsia="微软雅黑" w:cs="微软雅黑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FFFFFF"/>
                      <w:sz w:val="32"/>
                      <w:szCs w:val="32"/>
                    </w:rPr>
                    <w:t>授课方式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  <w:bCs/>
          <w:szCs w:val="21"/>
        </w:rPr>
        <w:tab/>
      </w:r>
    </w:p>
    <w:p>
      <w:pPr>
        <w:spacing w:line="360" w:lineRule="exact"/>
        <w:rPr>
          <w:rFonts w:ascii="微软雅黑" w:hAnsi="微软雅黑" w:eastAsia="微软雅黑"/>
          <w:bCs/>
          <w:szCs w:val="21"/>
        </w:rPr>
      </w:pPr>
    </w:p>
    <w:p>
      <w:pPr>
        <w:spacing w:line="360" w:lineRule="exact"/>
        <w:rPr>
          <w:rFonts w:ascii="微软雅黑" w:hAnsi="微软雅黑" w:eastAsia="微软雅黑"/>
          <w:bCs/>
          <w:szCs w:val="21"/>
        </w:rPr>
      </w:pPr>
    </w:p>
    <w:p>
      <w:pPr>
        <w:spacing w:beforeLines="50" w:line="40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互动讨论、讲授、头脑风暴、案例分析、角色扮演。</w:t>
      </w: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  <w:r>
        <w:pict>
          <v:shape id="_x0000_s1044" o:spid="_x0000_s1044" o:spt="202" type="#_x0000_t202" style="position:absolute;left:0pt;margin-left:-2.45pt;margin-top:-14.8pt;height:36.55pt;width:90.95pt;z-index:251658240;mso-width-relative:page;mso-height-relative:page;" fillcolor="#17365D" filled="t" stroked="f" coordsize="21600,21600">
            <v:path/>
            <v:fill on="t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520" w:lineRule="exact"/>
                    <w:jc w:val="center"/>
                    <w:rPr>
                      <w:rFonts w:ascii="微软雅黑" w:hAnsi="微软雅黑" w:eastAsia="微软雅黑" w:cs="微软雅黑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FFFFFF"/>
                      <w:sz w:val="32"/>
                      <w:szCs w:val="32"/>
                    </w:rPr>
                    <w:t>课程大纲</w:t>
                  </w:r>
                </w:p>
              </w:txbxContent>
            </v:textbox>
          </v:shape>
        </w:pict>
      </w:r>
    </w:p>
    <w:p>
      <w:pPr>
        <w:spacing w:line="360" w:lineRule="exact"/>
      </w:pPr>
    </w:p>
    <w:p>
      <w:pPr>
        <w:tabs>
          <w:tab w:val="left" w:pos="2130"/>
        </w:tabs>
        <w:spacing w:line="360" w:lineRule="exact"/>
        <w:rPr>
          <w:rFonts w:ascii="微软雅黑" w:hAnsi="微软雅黑" w:eastAsia="微软雅黑"/>
          <w:b/>
          <w:bCs/>
          <w:color w:val="0000FF"/>
          <w:szCs w:val="21"/>
        </w:rPr>
        <w:sectPr>
          <w:headerReference r:id="rId3" w:type="default"/>
          <w:footerReference r:id="rId4" w:type="default"/>
          <w:pgSz w:w="11906" w:h="16838"/>
          <w:pgMar w:top="1418" w:right="1418" w:bottom="1361" w:left="1418" w:header="851" w:footer="992" w:gutter="0"/>
          <w:cols w:space="720" w:num="1"/>
          <w:titlePg/>
          <w:docGrid w:type="lines" w:linePitch="312" w:charSpace="0"/>
        </w:sectPr>
      </w:pPr>
    </w:p>
    <w:p>
      <w:pPr>
        <w:pStyle w:val="5"/>
        <w:spacing w:before="0" w:beforeAutospacing="0" w:after="0" w:afterAutospacing="0" w:line="440" w:lineRule="exact"/>
        <w:rPr>
          <w:rFonts w:ascii="微软雅黑" w:hAnsi="微软雅黑" w:eastAsia="微软雅黑"/>
          <w:b/>
          <w:bCs/>
          <w:color w:val="C00000"/>
          <w:szCs w:val="21"/>
        </w:rPr>
      </w:pPr>
      <w:r>
        <w:rPr>
          <w:rFonts w:hint="eastAsia" w:ascii="微软雅黑" w:hAnsi="微软雅黑" w:eastAsia="微软雅黑"/>
          <w:b/>
          <w:bCs/>
          <w:color w:val="C00000"/>
          <w:szCs w:val="21"/>
        </w:rPr>
        <w:t>第一部分：采购成本之于供应链价值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一、21世纪商业环境的新变化及采购职业前景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二、采购在供应链中定位及意义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三、“采”与“购”区别在哪里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四、“供”与“应”联系在哪里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五、采购与供应又有何不同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六、传统采购与现代采购区别及误区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七、采购管理五个层次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八、采购降本的六个误区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九、为何采购成本挖掘是企业第三方利润源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十、采购管理的本质是什么（Purchase management）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</w:p>
    <w:p>
      <w:pPr>
        <w:pStyle w:val="5"/>
        <w:spacing w:before="0" w:beforeAutospacing="0" w:after="0" w:afterAutospacing="0" w:line="440" w:lineRule="exact"/>
        <w:rPr>
          <w:rFonts w:ascii="微软雅黑" w:hAnsi="微软雅黑" w:eastAsia="微软雅黑"/>
          <w:b/>
          <w:bCs/>
          <w:color w:val="C00000"/>
          <w:szCs w:val="21"/>
        </w:rPr>
      </w:pPr>
      <w:r>
        <w:rPr>
          <w:rFonts w:hint="eastAsia" w:ascii="微软雅黑" w:hAnsi="微软雅黑" w:eastAsia="微软雅黑"/>
          <w:b/>
          <w:bCs/>
          <w:color w:val="C00000"/>
          <w:szCs w:val="21"/>
        </w:rPr>
        <w:t>第二部分：采购总成本控制“三层、三维、三域”</w:t>
      </w:r>
    </w:p>
    <w:p>
      <w:pPr>
        <w:pStyle w:val="5"/>
        <w:spacing w:before="0" w:beforeAutospacing="0" w:after="0" w:afterAutospacing="0" w:line="440" w:lineRule="exact"/>
        <w:rPr>
          <w:rFonts w:ascii="微软雅黑" w:hAnsi="微软雅黑" w:eastAsia="微软雅黑"/>
          <w:b/>
          <w:bCs/>
          <w:color w:val="C00000"/>
          <w:szCs w:val="21"/>
        </w:rPr>
      </w:pPr>
    </w:p>
    <w:p>
      <w:pPr>
        <w:spacing w:line="460" w:lineRule="exact"/>
        <w:rPr>
          <w:rFonts w:ascii="微软雅黑" w:hAnsi="微软雅黑" w:eastAsia="微软雅黑" w:cs="宋体"/>
          <w:b/>
          <w:bCs/>
          <w:color w:val="C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C00000"/>
          <w:kern w:val="0"/>
          <w:szCs w:val="21"/>
        </w:rPr>
        <w:t>第一讲：采购降本的三维</w:t>
      </w:r>
    </w:p>
    <w:p>
      <w:pPr>
        <w:spacing w:line="460" w:lineRule="exact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一、采购成本战略管理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案例：</w:t>
      </w:r>
      <w:r>
        <w:rPr>
          <w:rFonts w:hint="eastAsia" w:ascii="微软雅黑" w:hAnsi="微软雅黑" w:eastAsia="微软雅黑"/>
          <w:szCs w:val="21"/>
        </w:rPr>
        <w:t>《中国移动、新日电动车、日照钢铁、麦当劳、丰田汽车供应链网络布局战略》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案例：</w:t>
      </w:r>
      <w:r>
        <w:rPr>
          <w:rFonts w:hint="eastAsia" w:ascii="微软雅黑" w:hAnsi="微软雅黑" w:eastAsia="微软雅黑"/>
          <w:szCs w:val="21"/>
        </w:rPr>
        <w:t>《迈瑞五金件为何选择自制》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案例：</w:t>
      </w:r>
      <w:r>
        <w:rPr>
          <w:rFonts w:hint="eastAsia" w:ascii="微软雅黑" w:hAnsi="微软雅黑" w:eastAsia="微软雅黑"/>
          <w:szCs w:val="21"/>
        </w:rPr>
        <w:t>《迈瑞医疗供应商基数管理，霍尼伟尔的低值采购外包战略》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案例：</w:t>
      </w:r>
      <w:r>
        <w:rPr>
          <w:rFonts w:hint="eastAsia" w:ascii="微软雅黑" w:hAnsi="微软雅黑" w:eastAsia="微软雅黑"/>
          <w:szCs w:val="21"/>
        </w:rPr>
        <w:t>《三星与飞毛腿》、《业际光电建立研发中心的启示》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案例：</w:t>
      </w:r>
      <w:r>
        <w:rPr>
          <w:rFonts w:hint="eastAsia" w:ascii="微软雅黑" w:hAnsi="微软雅黑" w:eastAsia="微软雅黑"/>
          <w:szCs w:val="21"/>
        </w:rPr>
        <w:t>《沃尔玛、迪卡侬、华为、本田的供应商关系战略》</w:t>
      </w:r>
    </w:p>
    <w:p>
      <w:pPr>
        <w:spacing w:line="460" w:lineRule="exact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工具参考：公司战略采购指标设计、采购成本战术管理（信息化建设 组织架构 集采五层次）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案例：</w:t>
      </w:r>
      <w:r>
        <w:rPr>
          <w:rFonts w:hint="eastAsia" w:ascii="微软雅黑" w:hAnsi="微软雅黑" w:eastAsia="微软雅黑"/>
          <w:szCs w:val="21"/>
        </w:rPr>
        <w:t>《福特汽车采购信息化建设》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案例：</w:t>
      </w:r>
      <w:r>
        <w:rPr>
          <w:rFonts w:hint="eastAsia" w:ascii="微软雅黑" w:hAnsi="微软雅黑" w:eastAsia="微软雅黑"/>
          <w:szCs w:val="21"/>
        </w:rPr>
        <w:t>《深圳杜邦供应商反向拍卖系统》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案例：</w:t>
      </w:r>
      <w:r>
        <w:rPr>
          <w:rFonts w:hint="eastAsia" w:ascii="微软雅黑" w:hAnsi="微软雅黑" w:eastAsia="微软雅黑"/>
          <w:szCs w:val="21"/>
        </w:rPr>
        <w:t>《迈瑞、业际、德昌电机的采购组织设计 （适宜原则）》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案例：</w:t>
      </w:r>
      <w:r>
        <w:rPr>
          <w:rFonts w:hint="eastAsia" w:ascii="微软雅黑" w:hAnsi="微软雅黑" w:eastAsia="微软雅黑"/>
          <w:szCs w:val="21"/>
        </w:rPr>
        <w:t>《中国移动、沃尔玛、富士康的集中分散结合采购战略》</w:t>
      </w:r>
    </w:p>
    <w:p>
      <w:pPr>
        <w:spacing w:line="460" w:lineRule="exact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案例分析：北京神华物资成立独立采购中心实现集中采购、采购成本运营管理 （KPI体系）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案例：</w:t>
      </w:r>
      <w:r>
        <w:rPr>
          <w:rFonts w:hint="eastAsia" w:ascii="微软雅黑" w:hAnsi="微软雅黑" w:eastAsia="微软雅黑"/>
          <w:szCs w:val="21"/>
        </w:rPr>
        <w:t>《上海HOLI公司的采购部管理KPI体系》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</w:p>
    <w:p>
      <w:pPr>
        <w:spacing w:line="460" w:lineRule="exact"/>
        <w:rPr>
          <w:rFonts w:ascii="微软雅黑" w:hAnsi="微软雅黑" w:eastAsia="微软雅黑" w:cs="宋体"/>
          <w:b/>
          <w:bCs/>
          <w:color w:val="C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C00000"/>
          <w:kern w:val="0"/>
          <w:szCs w:val="21"/>
        </w:rPr>
        <w:t>第二讲：采购降本的三层</w:t>
      </w:r>
    </w:p>
    <w:p>
      <w:pPr>
        <w:spacing w:line="460" w:lineRule="exact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一、案例讨论：某公司采购一册工具书、上大学的总成本分析</w:t>
      </w:r>
    </w:p>
    <w:p>
      <w:pPr>
        <w:spacing w:line="460" w:lineRule="exact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二、案例分享：瑞卡租车如何通过单一采购创造企业核心竞争力、一维成本：获取成本---价格</w:t>
      </w:r>
    </w:p>
    <w:p>
      <w:pPr>
        <w:spacing w:line="460" w:lineRule="exact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三、案例分享：信义汽车通过供应商价格拆分实现降本的最佳实践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1.间接成本分担如何计算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2.台班费用分担考虑问题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3.管理费用、财务费用、销售费用、研发技术费用（2%）等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4.策略：供应商三种定价策略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5.注意问题：供应商报价十大差异分析</w:t>
      </w:r>
    </w:p>
    <w:p>
      <w:pPr>
        <w:spacing w:line="460" w:lineRule="exact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四、二维成本：所有权成本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1.成本模型：采购成本购成模型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2.采购浪费现象面面观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3.采购DP库存缓冲点策略设计</w:t>
      </w:r>
    </w:p>
    <w:p>
      <w:pPr>
        <w:spacing w:line="460" w:lineRule="exact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思考：“龙飞”餐厅的SCM最佳实践（你的采购策略正确吗）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案例：</w:t>
      </w:r>
      <w:r>
        <w:rPr>
          <w:rFonts w:hint="eastAsia" w:ascii="微软雅黑" w:hAnsi="微软雅黑" w:eastAsia="微软雅黑"/>
          <w:szCs w:val="21"/>
        </w:rPr>
        <w:t>《鼎力，龙旗手机采购业务与创捷供应链金融服务融合》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案例：</w:t>
      </w:r>
      <w:r>
        <w:rPr>
          <w:rFonts w:hint="eastAsia" w:ascii="微软雅黑" w:hAnsi="微软雅黑" w:eastAsia="微软雅黑"/>
          <w:szCs w:val="21"/>
        </w:rPr>
        <w:t>《海尔与怡亚通合作实现库存降本》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案例：</w:t>
      </w:r>
      <w:r>
        <w:rPr>
          <w:rFonts w:hint="eastAsia" w:ascii="微软雅黑" w:hAnsi="微软雅黑" w:eastAsia="微软雅黑"/>
          <w:szCs w:val="21"/>
        </w:rPr>
        <w:t>《业际光电与富森供应链合作实现采购降本》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案例：</w:t>
      </w:r>
      <w:r>
        <w:rPr>
          <w:rFonts w:hint="eastAsia" w:ascii="微软雅黑" w:hAnsi="微软雅黑" w:eastAsia="微软雅黑"/>
          <w:szCs w:val="21"/>
        </w:rPr>
        <w:t>《可口可乐与弘信物流整合供应链实现采购降本》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案例：</w:t>
      </w:r>
      <w:r>
        <w:rPr>
          <w:rFonts w:hint="eastAsia" w:ascii="微软雅黑" w:hAnsi="微软雅黑" w:eastAsia="微软雅黑"/>
          <w:szCs w:val="21"/>
        </w:rPr>
        <w:t>《上海宝钢的联合库存控制策略》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案例：</w:t>
      </w:r>
      <w:r>
        <w:rPr>
          <w:rFonts w:hint="eastAsia" w:ascii="微软雅黑" w:hAnsi="微软雅黑" w:eastAsia="微软雅黑"/>
          <w:szCs w:val="21"/>
        </w:rPr>
        <w:t>《杜邦利用供应商反向拍卖系统》</w:t>
      </w:r>
    </w:p>
    <w:p>
      <w:pPr>
        <w:spacing w:line="460" w:lineRule="exact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五、案例讨论：对供应商的付款+数量折扣+推广折扣等是否接受？</w:t>
      </w:r>
    </w:p>
    <w:p>
      <w:pPr>
        <w:spacing w:line="460" w:lineRule="exact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六、三维成本：所有权后成本（维护成本 运营成本 处置成本）</w:t>
      </w:r>
    </w:p>
    <w:p>
      <w:pPr>
        <w:spacing w:line="460" w:lineRule="exact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思考：为什么我国用电至今仍以火电为主？</w:t>
      </w:r>
    </w:p>
    <w:p>
      <w:pPr>
        <w:spacing w:line="460" w:lineRule="exact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工具：净现值模型 决策树模型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</w:p>
    <w:p>
      <w:pPr>
        <w:spacing w:line="460" w:lineRule="exact"/>
        <w:rPr>
          <w:rFonts w:ascii="微软雅黑" w:hAnsi="微软雅黑" w:eastAsia="微软雅黑" w:cs="宋体"/>
          <w:b/>
          <w:bCs/>
          <w:color w:val="C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C00000"/>
          <w:kern w:val="0"/>
          <w:szCs w:val="21"/>
        </w:rPr>
        <w:t>第三讲：采购降本的三域</w:t>
      </w:r>
    </w:p>
    <w:p>
      <w:pPr>
        <w:spacing w:line="460" w:lineRule="exact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一、采购降本第一域（规格优化 预测精度 库存策略）</w:t>
      </w:r>
    </w:p>
    <w:p>
      <w:pPr>
        <w:spacing w:line="460" w:lineRule="exact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1.案例讨论：规格多样化给公司带来的成本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语录：</w:t>
      </w:r>
      <w:r>
        <w:rPr>
          <w:rFonts w:hint="eastAsia" w:ascii="微软雅黑" w:hAnsi="微软雅黑" w:eastAsia="微软雅黑"/>
          <w:szCs w:val="21"/>
        </w:rPr>
        <w:t>通用汽车前冲总裁如何看待采购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案例：</w:t>
      </w:r>
      <w:r>
        <w:rPr>
          <w:rFonts w:hint="eastAsia" w:ascii="微软雅黑" w:hAnsi="微软雅黑" w:eastAsia="微软雅黑"/>
          <w:szCs w:val="21"/>
        </w:rPr>
        <w:t>《世界供应链管理排名第一背后的秘密》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案例：</w:t>
      </w:r>
      <w:r>
        <w:rPr>
          <w:rFonts w:hint="eastAsia" w:ascii="微软雅黑" w:hAnsi="微软雅黑" w:eastAsia="微软雅黑"/>
          <w:szCs w:val="21"/>
        </w:rPr>
        <w:t>《M公司的预测最佳实践》</w:t>
      </w:r>
    </w:p>
    <w:p>
      <w:pPr>
        <w:spacing w:line="460" w:lineRule="exact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2.案例分析：五种餐饮模式分析库存策略</w:t>
      </w:r>
    </w:p>
    <w:p>
      <w:pPr>
        <w:spacing w:line="460" w:lineRule="exact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讨论：湖南三一工程机械公司的订单是否要接？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工具：</w:t>
      </w:r>
      <w:r>
        <w:rPr>
          <w:rFonts w:hint="eastAsia" w:ascii="微软雅黑" w:hAnsi="微软雅黑" w:eastAsia="微软雅黑"/>
          <w:szCs w:val="21"/>
        </w:rPr>
        <w:t>各类规格设计要点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工具：</w:t>
      </w:r>
      <w:r>
        <w:rPr>
          <w:rFonts w:hint="eastAsia" w:ascii="微软雅黑" w:hAnsi="微软雅黑" w:eastAsia="微软雅黑"/>
          <w:szCs w:val="21"/>
        </w:rPr>
        <w:t>定期订购与定量订购、ABC、采购降本第二域</w:t>
      </w:r>
    </w:p>
    <w:p>
      <w:pPr>
        <w:spacing w:line="460" w:lineRule="exact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3.视频解析：《讨论谈判之本》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策略：</w:t>
      </w:r>
      <w:r>
        <w:rPr>
          <w:rFonts w:hint="eastAsia" w:ascii="微软雅黑" w:hAnsi="微软雅黑" w:eastAsia="微软雅黑"/>
          <w:szCs w:val="21"/>
        </w:rPr>
        <w:t>谈判各阶段具体策略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策略：</w:t>
      </w:r>
      <w:r>
        <w:rPr>
          <w:rFonts w:hint="eastAsia" w:ascii="微软雅黑" w:hAnsi="微软雅黑" w:eastAsia="微软雅黑"/>
          <w:szCs w:val="21"/>
        </w:rPr>
        <w:t>合同风险控制十个关键点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案例：</w:t>
      </w:r>
      <w:r>
        <w:rPr>
          <w:rFonts w:hint="eastAsia" w:ascii="微软雅黑" w:hAnsi="微软雅黑" w:eastAsia="微软雅黑"/>
          <w:szCs w:val="21"/>
        </w:rPr>
        <w:t>《业际光电、中国电信的阳光采购体系建设、采购降本第三域》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案例：</w:t>
      </w:r>
      <w:r>
        <w:rPr>
          <w:rFonts w:hint="eastAsia" w:ascii="微软雅黑" w:hAnsi="微软雅黑" w:eastAsia="微软雅黑"/>
          <w:szCs w:val="21"/>
        </w:rPr>
        <w:t>《迈瑞公司供应商管理 （选—控—评）实践》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案例：</w:t>
      </w:r>
      <w:r>
        <w:rPr>
          <w:rFonts w:hint="eastAsia" w:ascii="微软雅黑" w:hAnsi="微软雅黑" w:eastAsia="微软雅黑"/>
          <w:szCs w:val="21"/>
        </w:rPr>
        <w:t>《上海电气的供应商分类管理》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案例：</w:t>
      </w:r>
      <w:r>
        <w:rPr>
          <w:rFonts w:hint="eastAsia" w:ascii="微软雅黑" w:hAnsi="微软雅黑" w:eastAsia="微软雅黑"/>
          <w:szCs w:val="21"/>
        </w:rPr>
        <w:t>《福特汽车、中国移动、神华能源采购信息化建设》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案例：</w:t>
      </w:r>
      <w:r>
        <w:rPr>
          <w:rFonts w:hint="eastAsia" w:ascii="微软雅黑" w:hAnsi="微软雅黑" w:eastAsia="微软雅黑"/>
          <w:szCs w:val="21"/>
        </w:rPr>
        <w:t>《海尔公司供应商分级及关系建设》</w:t>
      </w:r>
    </w:p>
    <w:p>
      <w:pPr>
        <w:spacing w:line="460" w:lineRule="exact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工具：ECRS 四象限分析法</w:t>
      </w:r>
    </w:p>
    <w:p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</w:p>
    <w:p>
      <w:pPr>
        <w:spacing w:line="460" w:lineRule="exact"/>
        <w:rPr>
          <w:rFonts w:ascii="微软雅黑" w:hAnsi="微软雅黑" w:eastAsia="微软雅黑" w:cs="宋体"/>
          <w:b/>
          <w:bCs/>
          <w:color w:val="C00000"/>
          <w:kern w:val="0"/>
          <w:sz w:val="24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C00000"/>
          <w:kern w:val="0"/>
          <w:sz w:val="24"/>
          <w:szCs w:val="21"/>
        </w:rPr>
        <w:t>第三部分：采购成本管理从战略到实现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 xml:space="preserve">一、五大思想 </w:t>
      </w:r>
      <w:r>
        <w:rPr>
          <w:rFonts w:hint="eastAsia" w:ascii="微软雅黑" w:hAnsi="微软雅黑" w:eastAsia="微软雅黑"/>
          <w:szCs w:val="21"/>
        </w:rPr>
        <w:t>（思想 系统 平衡 风险 灵活）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 xml:space="preserve">二、必备素养 </w:t>
      </w:r>
      <w:r>
        <w:rPr>
          <w:rFonts w:hint="eastAsia" w:ascii="微软雅黑" w:hAnsi="微软雅黑" w:eastAsia="微软雅黑"/>
          <w:szCs w:val="21"/>
        </w:rPr>
        <w:t>（专业能力 责任心态 学习习惯 持续改善）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 xml:space="preserve">三、必备工具 </w:t>
      </w:r>
      <w:r>
        <w:rPr>
          <w:rFonts w:hint="eastAsia" w:ascii="微软雅黑" w:hAnsi="微软雅黑" w:eastAsia="微软雅黑"/>
          <w:szCs w:val="21"/>
        </w:rPr>
        <w:t>（流程控制 问题诊断 问题解决 项目管理）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 xml:space="preserve">四、职业规划 </w:t>
      </w:r>
      <w:r>
        <w:rPr>
          <w:rFonts w:hint="eastAsia" w:ascii="微软雅黑" w:hAnsi="微软雅黑" w:eastAsia="微软雅黑"/>
          <w:szCs w:val="21"/>
        </w:rPr>
        <w:t>（专业力 管理力 领导力）</w:t>
      </w:r>
    </w:p>
    <w:p>
      <w:pPr>
        <w:spacing w:line="460" w:lineRule="exact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五、学习自检：531模型 4F模型</w:t>
      </w:r>
    </w:p>
    <w:p>
      <w:pPr>
        <w:spacing w:line="460" w:lineRule="exact"/>
        <w:rPr>
          <w:rFonts w:ascii="微软雅黑" w:hAnsi="微软雅黑" w:eastAsia="微软雅黑"/>
          <w:b/>
          <w:bCs/>
          <w:color w:val="C00000"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六、提问和问答</w:t>
      </w:r>
    </w:p>
    <w:p>
      <w:pPr>
        <w:spacing w:line="460" w:lineRule="exact"/>
        <w:rPr>
          <w:rFonts w:ascii="微软雅黑" w:hAnsi="微软雅黑" w:eastAsia="微软雅黑"/>
          <w:b/>
          <w:bCs/>
          <w:color w:val="C00000"/>
          <w:szCs w:val="21"/>
        </w:rPr>
        <w:sectPr>
          <w:type w:val="continuous"/>
          <w:pgSz w:w="11906" w:h="16838"/>
          <w:pgMar w:top="1418" w:right="1418" w:bottom="1361" w:left="1418" w:header="851" w:footer="992" w:gutter="0"/>
          <w:cols w:space="840" w:num="2"/>
          <w:docGrid w:type="lines" w:linePitch="312" w:charSpace="0"/>
        </w:sectPr>
      </w:pPr>
    </w:p>
    <w:p>
      <w:pPr>
        <w:spacing w:line="460" w:lineRule="exact"/>
        <w:rPr>
          <w:rFonts w:ascii="微软雅黑" w:hAnsi="微软雅黑" w:eastAsia="微软雅黑"/>
          <w:b/>
          <w:bCs/>
          <w:color w:val="C00000"/>
          <w:szCs w:val="21"/>
        </w:rPr>
      </w:pPr>
      <w:r>
        <w:pict>
          <v:shape id="_x0000_s1053" o:spid="_x0000_s1053" o:spt="202" type="#_x0000_t202" style="position:absolute;left:0pt;margin-left:155.55pt;margin-top:-3.75pt;height:384pt;width:329.3pt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 w:val="28"/>
                      <w:szCs w:val="28"/>
                    </w:rPr>
                    <w:t>物流采购供应链实战管理专家  申明江</w:t>
                  </w:r>
                </w:p>
                <w:p>
                  <w:pPr>
                    <w:spacing w:beforeLines="50" w:line="500" w:lineRule="exact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Cs w:val="21"/>
                    </w:rPr>
                    <w:t>实战经验：</w:t>
                  </w:r>
                  <w:r>
                    <w:rPr>
                      <w:rFonts w:hint="eastAsia" w:ascii="微软雅黑" w:hAnsi="微软雅黑" w:eastAsia="微软雅黑"/>
                      <w:szCs w:val="21"/>
                    </w:rPr>
                    <w:t>15年专注于物流采购供应链领域，曾任信义汽车玻璃供应链事业部经理、大连锦程国际物流商务经理，负责深圳OSA公司物流、北京神华物资采购等大型项目。</w:t>
                  </w:r>
                </w:p>
                <w:p>
                  <w:pPr>
                    <w:spacing w:beforeLines="50" w:line="500" w:lineRule="exact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Cs w:val="21"/>
                    </w:rPr>
                    <w:t>专业背景：</w:t>
                  </w:r>
                  <w:r>
                    <w:rPr>
                      <w:rFonts w:hint="eastAsia" w:ascii="微软雅黑" w:hAnsi="微软雅黑" w:eastAsia="微软雅黑"/>
                      <w:bCs/>
                      <w:szCs w:val="21"/>
                    </w:rPr>
                    <w:t>中物联、《现代物流报》、第一物流网特聘物流专家；英国C</w:t>
                  </w:r>
                  <w:r>
                    <w:rPr>
                      <w:rFonts w:hint="eastAsia" w:ascii="微软雅黑" w:hAnsi="微软雅黑" w:eastAsia="微软雅黑"/>
                      <w:szCs w:val="21"/>
                    </w:rPr>
                    <w:t>IPS国际采购与供应职业资格认证高级培训师；《中国物流行业岗位规范指导丛书》副主编；多加媒体供应链专栏常年特约撰稿人。</w:t>
                  </w:r>
                </w:p>
                <w:p>
                  <w:pPr>
                    <w:spacing w:beforeLines="50" w:line="500" w:lineRule="exact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bCs/>
                      <w:szCs w:val="21"/>
                    </w:rPr>
                    <w:t>授课特点：</w:t>
                  </w:r>
                  <w:r>
                    <w:rPr>
                      <w:rFonts w:hint="eastAsia" w:ascii="微软雅黑" w:hAnsi="微软雅黑" w:eastAsia="微软雅黑"/>
                      <w:bCs/>
                      <w:szCs w:val="21"/>
                    </w:rPr>
                    <w:t>以实用、实效、实操著称，擅长将个人经验与优秀企业的最佳实践结合，为学员深入浅出地讲解，并提供给学员电子版操作工具，参考范例，便于落地</w:t>
                  </w:r>
                  <w:r>
                    <w:rPr>
                      <w:rFonts w:hint="eastAsia" w:ascii="微软雅黑" w:hAnsi="微软雅黑" w:eastAsia="微软雅黑"/>
                      <w:szCs w:val="21"/>
                    </w:rPr>
                    <w:t>。</w:t>
                  </w:r>
                </w:p>
                <w:p>
                  <w:pPr>
                    <w:spacing w:beforeLines="50" w:line="460" w:lineRule="exact"/>
                    <w:rPr>
                      <w:rFonts w:ascii="微软雅黑" w:hAnsi="微软雅黑" w:eastAsia="微软雅黑"/>
                      <w:bCs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bCs/>
                      <w:szCs w:val="21"/>
                    </w:rPr>
                    <w:t>服务客户：</w:t>
                  </w:r>
                  <w:r>
                    <w:rPr>
                      <w:rFonts w:hint="eastAsia" w:ascii="微软雅黑" w:hAnsi="微软雅黑" w:eastAsia="微软雅黑"/>
                      <w:szCs w:val="21"/>
                    </w:rPr>
                    <w:t>北京神华物资、中广核电、中国石化（吉林）、中国移动、中航工业、苏</w:t>
                  </w:r>
                  <w:r>
                    <w:rPr>
                      <w:rFonts w:ascii="微软雅黑" w:hAnsi="微软雅黑" w:eastAsia="微软雅黑"/>
                      <w:szCs w:val="21"/>
                    </w:rPr>
                    <w:t>州</w:t>
                  </w:r>
                  <w:r>
                    <w:rPr>
                      <w:rFonts w:hint="eastAsia" w:ascii="微软雅黑" w:hAnsi="微软雅黑" w:eastAsia="微软雅黑"/>
                      <w:szCs w:val="21"/>
                    </w:rPr>
                    <w:t>协鑫电力、太原钢铁、攀枝花钢铁、井</w:t>
                  </w:r>
                  <w:r>
                    <w:rPr>
                      <w:rFonts w:ascii="微软雅黑" w:hAnsi="微软雅黑" w:eastAsia="微软雅黑"/>
                      <w:szCs w:val="21"/>
                    </w:rPr>
                    <w:t>神盐业</w:t>
                  </w:r>
                  <w:r>
                    <w:rPr>
                      <w:rFonts w:hint="eastAsia" w:ascii="微软雅黑" w:hAnsi="微软雅黑" w:eastAsia="微软雅黑"/>
                      <w:szCs w:val="21"/>
                    </w:rPr>
                    <w:t>、</w:t>
                  </w:r>
                  <w:r>
                    <w:rPr>
                      <w:rFonts w:ascii="微软雅黑" w:hAnsi="微软雅黑" w:eastAsia="微软雅黑"/>
                      <w:szCs w:val="21"/>
                    </w:rPr>
                    <w:t>昆明地铁</w:t>
                  </w:r>
                  <w:r>
                    <w:rPr>
                      <w:rFonts w:hint="eastAsia" w:ascii="微软雅黑" w:hAnsi="微软雅黑" w:eastAsia="微软雅黑"/>
                      <w:szCs w:val="21"/>
                    </w:rPr>
                    <w:t>、上海松下、上</w:t>
                  </w:r>
                  <w:r>
                    <w:rPr>
                      <w:rFonts w:ascii="微软雅黑" w:hAnsi="微软雅黑" w:eastAsia="微软雅黑"/>
                      <w:szCs w:val="21"/>
                    </w:rPr>
                    <w:t>海华测、上海电气</w:t>
                  </w:r>
                  <w:r>
                    <w:rPr>
                      <w:rFonts w:hint="eastAsia" w:ascii="微软雅黑" w:hAnsi="微软雅黑" w:eastAsia="微软雅黑"/>
                      <w:szCs w:val="21"/>
                    </w:rPr>
                    <w:t>……</w:t>
                  </w:r>
                </w:p>
                <w:p>
                  <w:pPr>
                    <w:spacing w:beforeLines="50" w:line="460" w:lineRule="exact"/>
                    <w:rPr>
                      <w:rFonts w:ascii="微软雅黑" w:hAnsi="微软雅黑" w:eastAsia="微软雅黑"/>
                      <w:bCs/>
                      <w:szCs w:val="21"/>
                    </w:rPr>
                  </w:pPr>
                </w:p>
              </w:txbxContent>
            </v:textbox>
          </v:shape>
        </w:pict>
      </w:r>
    </w:p>
    <w:p>
      <w:pPr>
        <w:spacing w:line="460" w:lineRule="exact"/>
        <w:rPr>
          <w:rFonts w:ascii="微软雅黑" w:hAnsi="微软雅黑" w:eastAsia="微软雅黑"/>
          <w:b/>
          <w:bCs/>
          <w:color w:val="0000FF"/>
          <w:szCs w:val="21"/>
        </w:rPr>
      </w:pPr>
    </w:p>
    <w:p>
      <w:pPr>
        <w:spacing w:line="460" w:lineRule="exact"/>
        <w:rPr>
          <w:rFonts w:ascii="微软雅黑" w:hAnsi="微软雅黑" w:eastAsia="微软雅黑"/>
          <w:b/>
          <w:bCs/>
          <w:color w:val="0000FF"/>
          <w:szCs w:val="21"/>
        </w:rPr>
        <w:sectPr>
          <w:type w:val="continuous"/>
          <w:pgSz w:w="11906" w:h="16838"/>
          <w:pgMar w:top="1418" w:right="1418" w:bottom="1361" w:left="1418" w:header="851" w:footer="992" w:gutter="0"/>
          <w:cols w:space="720" w:num="2"/>
          <w:docGrid w:type="lines" w:linePitch="312" w:charSpace="0"/>
        </w:sectPr>
      </w:pPr>
    </w:p>
    <w:p>
      <w:pPr>
        <w:spacing w:line="460" w:lineRule="exact"/>
        <w:rPr>
          <w:rFonts w:ascii="微软雅黑" w:hAnsi="微软雅黑" w:eastAsia="微软雅黑" w:cs="微软雅黑"/>
          <w:sz w:val="22"/>
          <w:szCs w:val="28"/>
        </w:rPr>
      </w:pPr>
      <w:r>
        <w:rPr>
          <w:rFonts w:ascii="微软雅黑" w:hAnsi="微软雅黑" w:eastAsia="微软雅黑" w:cs="微软雅黑"/>
          <w:sz w:val="22"/>
          <w:szCs w:val="28"/>
        </w:rPr>
        <w:pict>
          <v:shape id="_x0000_s1045" o:spid="_x0000_s1045" o:spt="202" type="#_x0000_t202" style="position:absolute;left:0pt;margin-left:-1.5pt;margin-top:-7.3pt;height:36.55pt;width:90.95pt;z-index:251658240;mso-width-relative:page;mso-height-relative:page;" fillcolor="#17365D" filled="t" stroked="f" coordsize="21600,21600">
            <v:path/>
            <v:fill on="t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520" w:lineRule="exact"/>
                    <w:jc w:val="center"/>
                    <w:rPr>
                      <w:rFonts w:ascii="微软雅黑" w:hAnsi="微软雅黑" w:eastAsia="微软雅黑" w:cs="微软雅黑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FFFFFF"/>
                      <w:sz w:val="32"/>
                      <w:szCs w:val="32"/>
                    </w:rPr>
                    <w:t>讲师介绍</w:t>
                  </w:r>
                </w:p>
              </w:txbxContent>
            </v:textbox>
          </v:shape>
        </w:pict>
      </w:r>
    </w:p>
    <w:p>
      <w:pPr>
        <w:spacing w:line="460" w:lineRule="exact"/>
      </w:pPr>
    </w:p>
    <w:p>
      <w:pPr>
        <w:spacing w:line="460" w:lineRule="exact"/>
      </w:pPr>
    </w:p>
    <w:p>
      <w:pPr>
        <w:spacing w:line="460" w:lineRule="exact"/>
      </w:pPr>
    </w:p>
    <w:p>
      <w:pPr>
        <w:spacing w:line="360" w:lineRule="exact"/>
      </w:pPr>
      <w:r>
        <w:rPr>
          <w:rFonts w:ascii="微软雅黑" w:hAnsi="微软雅黑" w:eastAsia="微软雅黑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46990</wp:posOffset>
            </wp:positionV>
            <wp:extent cx="1545590" cy="1880870"/>
            <wp:effectExtent l="0" t="0" r="16510" b="5080"/>
            <wp:wrapSquare wrapText="bothSides"/>
            <wp:docPr id="28" name="图片 28" descr="C:\Users\Administrator\Desktop\学道教育2016-2017排期课件包\申明江\申明江.jpg申明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C:\Users\Administrator\Desktop\学道教育2016-2017排期课件包\申明江\申明江.jpg申明江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5590" cy="188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tbl>
      <w:tblPr>
        <w:tblStyle w:val="8"/>
        <w:tblpPr w:leftFromText="180" w:rightFromText="180" w:vertAnchor="text" w:horzAnchor="margin" w:tblpY="5767"/>
        <w:tblW w:w="9229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0"/>
        <w:gridCol w:w="1701"/>
        <w:gridCol w:w="2409"/>
        <w:gridCol w:w="1843"/>
        <w:gridCol w:w="163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spacing w:line="440" w:lineRule="exact"/>
              <w:jc w:val="center"/>
              <w:rPr>
                <w:b/>
              </w:rPr>
            </w:pPr>
            <w:r>
              <w:rPr>
                <w:rFonts w:hint="eastAsia" w:ascii="微软雅黑" w:hAnsi="微软雅黑" w:eastAsia="微软雅黑" w:cs="微软雅黑"/>
                <w:b/>
                <w:lang w:val="zh-TW"/>
              </w:rPr>
              <w:t>公司名称</w:t>
            </w:r>
          </w:p>
        </w:tc>
        <w:tc>
          <w:tcPr>
            <w:tcW w:w="758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line="440" w:lineRule="exact"/>
              <w:rPr>
                <w:b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spacing w:line="440" w:lineRule="exact"/>
              <w:jc w:val="center"/>
              <w:rPr>
                <w:rFonts w:ascii="微软雅黑" w:hAnsi="微软雅黑" w:eastAsia="微软雅黑" w:cs="微软雅黑"/>
                <w:b/>
                <w:lang w:val="zh-TW"/>
              </w:rPr>
            </w:pPr>
            <w:r>
              <w:rPr>
                <w:rFonts w:hint="eastAsia" w:ascii="微软雅黑" w:hAnsi="微软雅黑" w:eastAsia="微软雅黑" w:cs="微软雅黑"/>
                <w:b/>
                <w:lang w:val="zh-TW"/>
              </w:rPr>
              <w:t>学员姓名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微软雅黑"/>
                <w:b/>
                <w:color w:val="000000"/>
                <w:szCs w:val="21"/>
                <w:u w:color="000000"/>
                <w:lang w:val="zh-TW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  <w:u w:color="000000"/>
                <w:lang w:val="zh-TW"/>
              </w:rPr>
              <w:t>工作职务</w:t>
            </w:r>
          </w:p>
        </w:tc>
        <w:tc>
          <w:tcPr>
            <w:tcW w:w="240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微软雅黑"/>
                <w:b/>
                <w:color w:val="000000"/>
                <w:szCs w:val="21"/>
                <w:u w:color="000000"/>
                <w:lang w:val="zh-TW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  <w:u w:color="000000"/>
                <w:lang w:val="zh-TW"/>
              </w:rPr>
              <w:t>联系电话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微软雅黑"/>
                <w:b/>
                <w:color w:val="000000"/>
                <w:szCs w:val="21"/>
                <w:u w:color="000000"/>
                <w:lang w:val="zh-TW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  <w:u w:color="000000"/>
                <w:lang w:val="zh-TW"/>
              </w:rPr>
              <w:t>E-mail</w:t>
            </w:r>
          </w:p>
        </w:tc>
        <w:tc>
          <w:tcPr>
            <w:tcW w:w="163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微软雅黑"/>
                <w:b/>
                <w:color w:val="000000"/>
                <w:szCs w:val="21"/>
                <w:u w:color="000000"/>
                <w:lang w:val="zh-TW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  <w:u w:color="000000"/>
                <w:lang w:val="zh-TW"/>
              </w:rPr>
              <w:t>微信号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1"/>
              <w:spacing w:line="440" w:lineRule="exact"/>
              <w:jc w:val="center"/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</w:pPr>
          </w:p>
        </w:tc>
        <w:tc>
          <w:tcPr>
            <w:tcW w:w="240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</w:pPr>
          </w:p>
        </w:tc>
        <w:tc>
          <w:tcPr>
            <w:tcW w:w="163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1"/>
              <w:spacing w:line="440" w:lineRule="exact"/>
              <w:jc w:val="center"/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</w:pPr>
          </w:p>
        </w:tc>
        <w:tc>
          <w:tcPr>
            <w:tcW w:w="240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</w:pPr>
          </w:p>
        </w:tc>
        <w:tc>
          <w:tcPr>
            <w:tcW w:w="163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1"/>
              <w:spacing w:line="440" w:lineRule="exact"/>
              <w:jc w:val="center"/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</w:pPr>
          </w:p>
        </w:tc>
        <w:tc>
          <w:tcPr>
            <w:tcW w:w="240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</w:pPr>
          </w:p>
        </w:tc>
        <w:tc>
          <w:tcPr>
            <w:tcW w:w="163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1"/>
              <w:spacing w:line="440" w:lineRule="exact"/>
              <w:jc w:val="center"/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</w:pPr>
          </w:p>
        </w:tc>
        <w:tc>
          <w:tcPr>
            <w:tcW w:w="240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</w:pPr>
          </w:p>
        </w:tc>
        <w:tc>
          <w:tcPr>
            <w:tcW w:w="163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line="440" w:lineRule="exact"/>
            </w:pPr>
          </w:p>
        </w:tc>
      </w:tr>
    </w:tbl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  <w:rPr>
          <w:rFonts w:hint="eastAsia"/>
        </w:rPr>
      </w:pPr>
    </w:p>
    <w:p>
      <w:pPr>
        <w:spacing w:line="440" w:lineRule="exact"/>
      </w:pPr>
      <w:bookmarkStart w:id="0" w:name="_GoBack"/>
      <w:bookmarkEnd w:id="0"/>
    </w:p>
    <w:p>
      <w:pPr>
        <w:spacing w:line="440" w:lineRule="exact"/>
      </w:pPr>
      <w:r>
        <w:rPr>
          <w:rFonts w:ascii="微软雅黑" w:hAnsi="微软雅黑" w:eastAsia="微软雅黑" w:cs="微软雅黑"/>
          <w:sz w:val="22"/>
          <w:szCs w:val="28"/>
        </w:rPr>
        <w:pict>
          <v:shape id="_x0000_s1047" o:spid="_x0000_s1047" o:spt="202" type="#_x0000_t202" style="position:absolute;left:0pt;margin-left:-1.55pt;margin-top:10.65pt;height:36.55pt;width:111.35pt;z-index:251659264;mso-width-relative:page;mso-height-relative:page;" fillcolor="#17365D" filled="t" stroked="f" coordsize="21600,21600">
            <v:path/>
            <v:fill on="t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520" w:lineRule="exact"/>
                    <w:jc w:val="center"/>
                    <w:rPr>
                      <w:rFonts w:ascii="微软雅黑" w:hAnsi="微软雅黑" w:eastAsia="微软雅黑" w:cs="微软雅黑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FFFFFF"/>
                      <w:sz w:val="32"/>
                      <w:szCs w:val="32"/>
                    </w:rPr>
                    <w:t>学员报名表</w:t>
                  </w:r>
                </w:p>
              </w:txbxContent>
            </v:textbox>
          </v:shape>
        </w:pict>
      </w:r>
    </w:p>
    <w:p>
      <w:pPr>
        <w:spacing w:line="440" w:lineRule="exact"/>
      </w:pPr>
    </w:p>
    <w:p>
      <w:pPr>
        <w:tabs>
          <w:tab w:val="left" w:pos="5310"/>
        </w:tabs>
      </w:pPr>
    </w:p>
    <w:sectPr>
      <w:type w:val="continuous"/>
      <w:pgSz w:w="11906" w:h="16838"/>
      <w:pgMar w:top="1418" w:right="1418" w:bottom="136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67" o:spid="_x0000_s2067" o:spt="32" type="#_x0000_t32" style="position:absolute;left:0pt;margin-left:-21.4pt;margin-top:44.45pt;height:0.05pt;width:474.9pt;z-index:251659264;mso-width-relative:page;mso-height-relative:page;" o:connectortype="straight" filled="f" stroked="t" coordsize="21600,21600">
          <v:path arrowok="t"/>
          <v:fill on="f" focussize="0,0"/>
          <v:stroke weight="2.25pt" color="#17365D"/>
          <v:imagedata o:title=""/>
          <o:lock v:ext="edit"/>
        </v:shape>
      </w:pict>
    </w:r>
    <w: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-319405</wp:posOffset>
          </wp:positionH>
          <wp:positionV relativeFrom="paragraph">
            <wp:posOffset>-92710</wp:posOffset>
          </wp:positionV>
          <wp:extent cx="581025" cy="581025"/>
          <wp:effectExtent l="0" t="0" r="9525" b="0"/>
          <wp:wrapTight wrapText="bothSides">
            <wp:wrapPolygon>
              <wp:start x="708" y="708"/>
              <wp:lineTo x="0" y="20538"/>
              <wp:lineTo x="21246" y="20538"/>
              <wp:lineTo x="21954" y="12748"/>
              <wp:lineTo x="21954" y="12039"/>
              <wp:lineTo x="21246" y="1416"/>
              <wp:lineTo x="21246" y="708"/>
              <wp:lineTo x="708" y="708"/>
            </wp:wrapPolygon>
          </wp:wrapTight>
          <wp:docPr id="18" name="图片 18" descr="学道二维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图片 18" descr="学道二维码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ict>
        <v:shape id="_x0000_s2062" o:spid="_x0000_s2062" o:spt="202" type="#_x0000_t202" style="position:absolute;left:0pt;margin-left:18.55pt;margin-top:6.1pt;height:32.35pt;width:449.9pt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>
            <w:txbxContent>
              <w:p>
                <w:pPr>
                  <w:spacing w:line="280" w:lineRule="exact"/>
                  <w:rPr>
                    <w:rFonts w:ascii="微软雅黑" w:hAnsi="微软雅黑" w:eastAsia="微软雅黑" w:cs="微软雅黑"/>
                    <w:color w:val="7E7E7E"/>
                    <w:sz w:val="18"/>
                    <w:szCs w:val="21"/>
                  </w:rPr>
                </w:pPr>
                <w:r>
                  <w:rPr>
                    <w:rFonts w:hint="eastAsia" w:ascii="微软雅黑" w:hAnsi="微软雅黑" w:eastAsia="微软雅黑" w:cs="微软雅黑"/>
                    <w:color w:val="7E7E7E"/>
                    <w:sz w:val="18"/>
                    <w:szCs w:val="21"/>
                  </w:rPr>
                  <w:t>报名咨询：400 994 2300     地址：广州·海珠·中洲交易中心1811室       网址：</w:t>
                </w:r>
                <w:r>
                  <w:fldChar w:fldCharType="begin"/>
                </w:r>
                <w:r>
                  <w:instrText xml:space="preserve"> HYPERLINK "http://www.gzxuedao.com" </w:instrText>
                </w:r>
                <w:r>
                  <w:fldChar w:fldCharType="separate"/>
                </w:r>
                <w:r>
                  <w:rPr>
                    <w:rStyle w:val="7"/>
                    <w:rFonts w:hint="eastAsia" w:ascii="微软雅黑" w:hAnsi="微软雅黑" w:eastAsia="微软雅黑" w:cs="微软雅黑"/>
                    <w:sz w:val="18"/>
                    <w:szCs w:val="21"/>
                  </w:rPr>
                  <w:t>www.gzxuedao.com</w:t>
                </w:r>
                <w:r>
                  <w:rPr>
                    <w:rStyle w:val="7"/>
                    <w:rFonts w:hint="eastAsia" w:ascii="微软雅黑" w:hAnsi="微软雅黑" w:eastAsia="微软雅黑" w:cs="微软雅黑"/>
                    <w:sz w:val="18"/>
                    <w:szCs w:val="21"/>
                  </w:rPr>
                  <w:fldChar w:fldCharType="end"/>
                </w:r>
              </w:p>
            </w:txbxContent>
          </v:textbox>
        </v:shape>
      </w:pict>
    </w:r>
    <w:r>
      <w:pict>
        <v:shape id="文本框 1" o:spid="_x0000_s2060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ind w:firstLine="180" w:firstLineChars="10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5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spacing w:line="280" w:lineRule="exact"/>
      <w:jc w:val="right"/>
      <w:rPr>
        <w:rFonts w:ascii="微软雅黑" w:hAnsi="微软雅黑" w:eastAsia="微软雅黑" w:cs="微软雅黑"/>
        <w:color w:val="7E7E7E"/>
        <w:sz w:val="18"/>
        <w:szCs w:val="21"/>
      </w:rPr>
    </w:pPr>
    <w: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-330200</wp:posOffset>
          </wp:positionH>
          <wp:positionV relativeFrom="paragraph">
            <wp:posOffset>-384810</wp:posOffset>
          </wp:positionV>
          <wp:extent cx="1276350" cy="552450"/>
          <wp:effectExtent l="0" t="0" r="0" b="0"/>
          <wp:wrapNone/>
          <wp:docPr id="17" name="图片 17" descr="横版logo 白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图片 17" descr="横版logo 白底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63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color w:val="7E7E7E"/>
        <w:sz w:val="18"/>
        <w:szCs w:val="21"/>
      </w:rPr>
      <w:t>广州学道企业管理咨询有限公司</w:t>
    </w:r>
  </w:p>
  <w:p>
    <w:pPr>
      <w:spacing w:line="280" w:lineRule="exact"/>
      <w:jc w:val="right"/>
      <w:rPr>
        <w:rFonts w:ascii="微软雅黑" w:hAnsi="微软雅黑" w:eastAsia="微软雅黑" w:cs="微软雅黑"/>
        <w:color w:val="7E7E7E"/>
        <w:sz w:val="18"/>
        <w:szCs w:val="21"/>
      </w:rPr>
    </w:pPr>
  </w:p>
  <w:p>
    <w:pPr>
      <w:pStyle w:val="4"/>
      <w:ind w:firstLine="2160" w:firstLineChars="1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  <o:rules v:ext="edit">
        <o:r id="V:Rule1" type="connector" idref="#_x0000_s2067"/>
      </o:rules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51CF"/>
    <w:rsid w:val="00086293"/>
    <w:rsid w:val="000D0ABD"/>
    <w:rsid w:val="000F7364"/>
    <w:rsid w:val="001804B0"/>
    <w:rsid w:val="00196754"/>
    <w:rsid w:val="001E0C37"/>
    <w:rsid w:val="001F47B2"/>
    <w:rsid w:val="00204754"/>
    <w:rsid w:val="00253FDC"/>
    <w:rsid w:val="002A48CC"/>
    <w:rsid w:val="002B634E"/>
    <w:rsid w:val="00311C60"/>
    <w:rsid w:val="00366227"/>
    <w:rsid w:val="00395BBE"/>
    <w:rsid w:val="003C1AB1"/>
    <w:rsid w:val="00410F4F"/>
    <w:rsid w:val="00467125"/>
    <w:rsid w:val="00481D80"/>
    <w:rsid w:val="004934E4"/>
    <w:rsid w:val="00510B76"/>
    <w:rsid w:val="0051275D"/>
    <w:rsid w:val="00540A7F"/>
    <w:rsid w:val="005F5B68"/>
    <w:rsid w:val="006A7C3D"/>
    <w:rsid w:val="006B0524"/>
    <w:rsid w:val="006B5FD9"/>
    <w:rsid w:val="006C7B34"/>
    <w:rsid w:val="006E035A"/>
    <w:rsid w:val="00710039"/>
    <w:rsid w:val="00753F14"/>
    <w:rsid w:val="00754F4B"/>
    <w:rsid w:val="00844346"/>
    <w:rsid w:val="009071BB"/>
    <w:rsid w:val="009A6D36"/>
    <w:rsid w:val="009C0134"/>
    <w:rsid w:val="009E1414"/>
    <w:rsid w:val="009F70F1"/>
    <w:rsid w:val="00A04493"/>
    <w:rsid w:val="00A85510"/>
    <w:rsid w:val="00AB275F"/>
    <w:rsid w:val="00AC56C5"/>
    <w:rsid w:val="00AD18F0"/>
    <w:rsid w:val="00B518CD"/>
    <w:rsid w:val="00B67BD4"/>
    <w:rsid w:val="00B84599"/>
    <w:rsid w:val="00BD5363"/>
    <w:rsid w:val="00BE1BA4"/>
    <w:rsid w:val="00C671D9"/>
    <w:rsid w:val="00CD5071"/>
    <w:rsid w:val="00D31AE2"/>
    <w:rsid w:val="00DE7EFB"/>
    <w:rsid w:val="00EA42A5"/>
    <w:rsid w:val="00EE51CF"/>
    <w:rsid w:val="00EF1B40"/>
    <w:rsid w:val="00F07205"/>
    <w:rsid w:val="0B53469C"/>
    <w:rsid w:val="0C992F5F"/>
    <w:rsid w:val="15E333E5"/>
    <w:rsid w:val="1E9C21EB"/>
    <w:rsid w:val="1F713B29"/>
    <w:rsid w:val="224832D1"/>
    <w:rsid w:val="29DA2B4E"/>
    <w:rsid w:val="2A9534B3"/>
    <w:rsid w:val="2E8740D4"/>
    <w:rsid w:val="312A668C"/>
    <w:rsid w:val="43365A06"/>
    <w:rsid w:val="436C4B64"/>
    <w:rsid w:val="43C50E7A"/>
    <w:rsid w:val="4B7D03E1"/>
    <w:rsid w:val="5215210B"/>
    <w:rsid w:val="537D7285"/>
    <w:rsid w:val="60403275"/>
    <w:rsid w:val="71D645C9"/>
    <w:rsid w:val="7A5747DD"/>
    <w:rsid w:val="7A864293"/>
    <w:rsid w:val="7B9C57E2"/>
    <w:rsid w:val="7EAF48E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tabs>
        <w:tab w:val="left" w:pos="1980"/>
      </w:tabs>
      <w:spacing w:line="288" w:lineRule="auto"/>
      <w:outlineLvl w:val="1"/>
    </w:pPr>
    <w:rPr>
      <w:rFonts w:eastAsia="Times New Roman"/>
      <w:b/>
      <w:sz w:val="28"/>
      <w:szCs w:val="20"/>
      <w:lang w:eastAsia="en-US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Table Normal"/>
    <w:qFormat/>
    <w:uiPriority w:val="0"/>
    <w:rPr>
      <w:rFonts w:ascii="Times New Roman" w:hAnsi="Times New Roman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正文 A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file:///C:\Users\ADMINI~1\AppData\Local\Temp\ksohtml\wps6F83.tmp.jpg" TargetMode="Externa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67"/>
    <customShpInfo spid="_x0000_s2062"/>
    <customShpInfo spid="_x0000_s2060"/>
    <customShpInfo spid="_x0000_s1036"/>
    <customShpInfo spid="_x0000_s1029"/>
    <customShpInfo spid="_x0000_s1031"/>
    <customShpInfo spid="_x0000_s1054"/>
    <customShpInfo spid="_x0000_s1058"/>
    <customShpInfo spid="_x0000_s1055"/>
    <customShpInfo spid="_x0000_s1044"/>
    <customShpInfo spid="_x0000_s1053"/>
    <customShpInfo spid="_x0000_s1045"/>
    <customShpInfo spid="_x0000_s104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E1EAC8-D62F-4671-93E2-CB00515B42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332</Words>
  <Characters>1898</Characters>
  <Lines>15</Lines>
  <Paragraphs>4</Paragraphs>
  <TotalTime>0</TotalTime>
  <ScaleCrop>false</ScaleCrop>
  <LinksUpToDate>false</LinksUpToDate>
  <CharactersWithSpaces>2226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2016-10-10T09:08:00Z</dcterms:created>
  <dc:creator>Administrator</dc:creator>
  <cp:lastModifiedBy>Administrator</cp:lastModifiedBy>
  <dcterms:modified xsi:type="dcterms:W3CDTF">2016-10-20T02:32:16Z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