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</w:pPr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-1046480</wp:posOffset>
            </wp:positionV>
            <wp:extent cx="7581900" cy="11184255"/>
            <wp:effectExtent l="19050" t="0" r="0" b="0"/>
            <wp:wrapNone/>
            <wp:docPr id="32" name="图片 32" descr="商业新领袖招生简章修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商业新领袖招生简章修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18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  <w:r>
        <w:pict>
          <v:shape id="_x0000_s1036" o:spid="_x0000_s1036" o:spt="202" type="#_x0000_t202" style="position:absolute;left:0pt;margin-left:-1.85pt;margin-top:98.6pt;height:211.5pt;width:491.4pt;mso-wrap-distance-bottom:0pt;mso-wrap-distance-left:9pt;mso-wrap-distance-right:9pt;mso-wrap-distance-top:0pt;z-index: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主讲老师：企业项目化运作教练、国际认证项目管理专家 - 肖振锋</w:t>
                  </w:r>
                </w:p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课程时间：9月22-23日</w:t>
                  </w:r>
                </w:p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上课地点：广州</w:t>
                  </w:r>
                </w:p>
                <w:p>
                  <w:pPr>
                    <w:spacing w:beforeLines="50" w:afterLines="50" w:line="500" w:lineRule="exact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课程费用：3000元</w:t>
                  </w:r>
                </w:p>
                <w:p>
                  <w:pPr>
                    <w:spacing w:beforeLines="50" w:afterLines="50" w:line="500" w:lineRule="exact"/>
                    <w:ind w:left="1200" w:hanging="1200" w:hangingChars="500"/>
                    <w:jc w:val="left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24"/>
                    </w:rPr>
                    <w:t>课程对象：项目经理、项目管理团队、项目职能经理、骨干员工等</w:t>
                  </w:r>
                </w:p>
              </w:txbxContent>
            </v:textbox>
            <w10:wrap type="square"/>
          </v:shape>
        </w:pict>
      </w:r>
      <w:r>
        <w:pict>
          <v:shape id="_x0000_s1029" o:spid="_x0000_s1029" o:spt="202" type="#_x0000_t202" style="position:absolute;left:0pt;margin-left:-9.5pt;margin-top:13.85pt;height:79.15pt;width:461.25pt;mso-wrap-distance-bottom:0pt;mso-wrap-distance-left:9pt;mso-wrap-distance-right:9pt;mso-wrap-distance-top:0pt;z-index: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900" w:lineRule="exact"/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3F3F3F"/>
                      <w:sz w:val="80"/>
                      <w:szCs w:val="8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3F3F3F"/>
                      <w:sz w:val="80"/>
                      <w:szCs w:val="80"/>
                    </w:rPr>
                    <w:t>成功项目管理的6个法宝</w:t>
                  </w:r>
                </w:p>
              </w:txbxContent>
            </v:textbox>
            <w10:wrap type="square"/>
          </v:shape>
        </w:pict>
      </w: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  <w:rPr>
          <w:rFonts w:hint="eastAsia"/>
        </w:rPr>
      </w:pPr>
    </w:p>
    <w:p>
      <w:pPr>
        <w:spacing w:line="360" w:lineRule="exact"/>
      </w:pPr>
    </w:p>
    <w:p>
      <w:pPr>
        <w:spacing w:line="360" w:lineRule="exact"/>
      </w:pPr>
      <w:r>
        <w:pict>
          <v:shape id="_x0000_s1031" o:spid="_x0000_s1031" o:spt="202" type="#_x0000_t202" style="position:absolute;left:0pt;margin-left:-2.45pt;margin-top:6.4pt;height:36.55pt;width:297.4pt;z-index:251656192;mso-width-relative:page;mso-height-relative:page;" fillcolor="#1F497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掌握六大核心工具，项目管理SO EASY</w:t>
                  </w:r>
                </w:p>
              </w:txbxContent>
            </v:textbox>
          </v:shape>
        </w:pict>
      </w:r>
    </w:p>
    <w:p>
      <w:pPr>
        <w:spacing w:line="500" w:lineRule="exact"/>
        <w:rPr>
          <w:rFonts w:ascii="微软雅黑" w:hAnsi="微软雅黑" w:eastAsia="微软雅黑"/>
          <w:bCs/>
          <w:szCs w:val="21"/>
        </w:rPr>
      </w:pPr>
    </w:p>
    <w:p>
      <w:pPr>
        <w:pStyle w:val="11"/>
        <w:spacing w:line="460" w:lineRule="exact"/>
        <w:ind w:firstLine="0" w:firstLineChars="0"/>
        <w:rPr>
          <w:rFonts w:ascii="微软雅黑" w:hAnsi="微软雅黑" w:eastAsia="微软雅黑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/>
          <w:bCs/>
          <w:sz w:val="21"/>
          <w:szCs w:val="21"/>
        </w:rPr>
        <w:t>项目管理作为提高执行效率、合理利用资源的有效手段，已经被越来越多的企业所采用。但很多项目经理在实际带项目时仍然仅靠自己的经验，不知如何使用学到的方法，怎样打通从理论到实践的瓶颈。本课程是肖振锋讲师</w:t>
      </w:r>
      <w:r>
        <w:rPr>
          <w:rFonts w:hint="eastAsia" w:ascii="微软雅黑" w:hAnsi="微软雅黑" w:eastAsia="微软雅黑"/>
          <w:bCs/>
          <w:kern w:val="2"/>
          <w:sz w:val="21"/>
          <w:szCs w:val="21"/>
        </w:rPr>
        <w:t>十几年来一直在做项目、讲项目、研究项目的实践，并结合PMBOK(项目管理知识体系)、 哈佛管理理论等理论知识，及多年在企业管理工作中的经验提炼，整理出一套简单易学的方法论</w:t>
      </w:r>
      <w:r>
        <w:rPr>
          <w:rFonts w:hint="eastAsia" w:ascii="微软雅黑" w:hAnsi="微软雅黑" w:eastAsia="微软雅黑"/>
          <w:bCs/>
          <w:sz w:val="21"/>
          <w:szCs w:val="21"/>
        </w:rPr>
        <w:t>-成功项目管理6个法宝</w:t>
      </w:r>
      <w:r>
        <w:rPr>
          <w:rFonts w:hint="eastAsia" w:ascii="微软雅黑" w:hAnsi="微软雅黑" w:eastAsia="微软雅黑"/>
          <w:bCs/>
          <w:kern w:val="2"/>
          <w:sz w:val="21"/>
          <w:szCs w:val="21"/>
        </w:rPr>
        <w:t>，既可以用于项目管理，也可以上升到企业管理层面。</w:t>
      </w:r>
    </w:p>
    <w:p>
      <w:pPr>
        <w:spacing w:line="50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六个核心工具：</w:t>
      </w:r>
    </w:p>
    <w:p>
      <w:pPr>
        <w:pStyle w:val="4"/>
        <w:spacing w:before="0" w:beforeAutospacing="0" w:after="0" w:afterAutospacing="0" w:line="50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、挖掘项目本质：通过学习干系人管理，挖掘干系人的want/need。</w:t>
      </w:r>
    </w:p>
    <w:p>
      <w:pPr>
        <w:pStyle w:val="4"/>
        <w:spacing w:before="0" w:beforeAutospacing="0" w:after="0" w:afterAutospacing="0" w:line="50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2、制定项目目标：学习purpose和objectvie的关系、SMART原则，掌握制定项目目标的方法。</w:t>
      </w:r>
    </w:p>
    <w:p>
      <w:pPr>
        <w:pStyle w:val="4"/>
        <w:spacing w:before="0" w:beforeAutospacing="0" w:after="0" w:afterAutospacing="0" w:line="50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3、工作分解结构：结合麦肯锡方法，及其他实用工具，快速掌握项目管理最重要的基本技能WBS。</w:t>
      </w:r>
    </w:p>
    <w:p>
      <w:pPr>
        <w:pStyle w:val="4"/>
        <w:spacing w:before="0" w:beforeAutospacing="0" w:after="0" w:afterAutospacing="0" w:line="50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4、关键路径：通过任务的逻辑关系、网络图、关键活动等，学习项目进度控制的有效工具。</w:t>
      </w:r>
    </w:p>
    <w:p>
      <w:pPr>
        <w:pStyle w:val="4"/>
        <w:spacing w:before="0" w:beforeAutospacing="0" w:after="0" w:afterAutospacing="0" w:line="50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5、风险分析：通过风险识别、风险分析、风险应对三个步骤学习项目风险管理要点。</w:t>
      </w:r>
    </w:p>
    <w:p>
      <w:pPr>
        <w:pStyle w:val="4"/>
        <w:spacing w:before="0" w:beforeAutospacing="0" w:after="0" w:afterAutospacing="0" w:line="50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6、项目沟通：通过有效沟通的前提条件、5种语言等知识点让学员快速掌握有效沟通要点。</w:t>
      </w:r>
    </w:p>
    <w:p>
      <w:pPr>
        <w:spacing w:line="360" w:lineRule="exact"/>
        <w:rPr>
          <w:rFonts w:hint="eastAsia" w:ascii="微软雅黑" w:hAnsi="微软雅黑" w:eastAsia="微软雅黑"/>
          <w:bCs/>
          <w:szCs w:val="21"/>
        </w:rPr>
      </w:pPr>
    </w:p>
    <w:p>
      <w:pPr>
        <w:spacing w:line="36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szCs w:val="21"/>
        </w:rPr>
        <w:pict>
          <v:shape id="_x0000_s1057" o:spid="_x0000_s1057" o:spt="202" type="#_x0000_t202" style="position:absolute;left:0pt;margin-left:-2.45pt;margin-top:15pt;height:36.55pt;width:92.05pt;z-index:251663360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课程特色</w:t>
                  </w:r>
                </w:p>
              </w:txbxContent>
            </v:textbox>
          </v:shape>
        </w:pict>
      </w:r>
    </w:p>
    <w:p>
      <w:pPr>
        <w:spacing w:line="360" w:lineRule="exact"/>
        <w:rPr>
          <w:rFonts w:hint="eastAsia" w:ascii="微软雅黑" w:hAnsi="微软雅黑" w:eastAsia="微软雅黑"/>
          <w:bCs/>
          <w:szCs w:val="21"/>
        </w:rPr>
      </w:pPr>
    </w:p>
    <w:p>
      <w:pPr>
        <w:spacing w:line="360" w:lineRule="exact"/>
        <w:rPr>
          <w:rFonts w:hint="eastAsia" w:ascii="微软雅黑" w:hAnsi="微软雅黑" w:eastAsia="微软雅黑"/>
          <w:bCs/>
          <w:szCs w:val="21"/>
        </w:rPr>
      </w:pPr>
    </w:p>
    <w:p>
      <w:pPr>
        <w:spacing w:line="5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1、以PMI理论体系为基础，打破PMBOK的平面结构，通过6个核心工具管理项目主要环节，从而推动项目成功。</w:t>
      </w:r>
    </w:p>
    <w:p>
      <w:pPr>
        <w:spacing w:line="5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2、融入企业管理、心理学、组织行为学等多学科内容，结合实际场景做案例，深入浅出易学。</w:t>
      </w:r>
    </w:p>
    <w:p>
      <w:pPr>
        <w:spacing w:line="500" w:lineRule="exact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3、全情景全实战，用学员自己选择的工作或生活实际案例贯穿整个课程，用6个工具管理整个项目，让知识点直接和实际案例结合，学习更生动。</w:t>
      </w:r>
    </w:p>
    <w:p>
      <w:pPr>
        <w:spacing w:line="360" w:lineRule="exact"/>
        <w:rPr>
          <w:rFonts w:ascii="微软雅黑" w:hAnsi="微软雅黑" w:eastAsia="微软雅黑"/>
          <w:bCs/>
          <w:szCs w:val="21"/>
        </w:rPr>
      </w:pPr>
    </w:p>
    <w:p>
      <w:pPr>
        <w:tabs>
          <w:tab w:val="left" w:pos="1695"/>
        </w:tabs>
        <w:spacing w:line="360" w:lineRule="exact"/>
        <w:rPr>
          <w:rFonts w:ascii="微软雅黑" w:hAnsi="微软雅黑" w:eastAsia="微软雅黑"/>
          <w:bCs/>
          <w:szCs w:val="21"/>
        </w:rPr>
      </w:pPr>
      <w:r>
        <w:pict>
          <v:shape id="_x0000_s1055" o:spid="_x0000_s1055" o:spt="202" type="#_x0000_t202" style="position:absolute;left:0pt;margin-left:1.3pt;margin-top:17.1pt;height:36.55pt;width:92.05pt;z-index:251662336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授课方式</w:t>
                  </w:r>
                </w:p>
              </w:txbxContent>
            </v:textbox>
          </v:shape>
        </w:pict>
      </w:r>
      <w:r>
        <w:rPr>
          <w:rFonts w:ascii="微软雅黑" w:hAnsi="微软雅黑" w:eastAsia="微软雅黑"/>
          <w:bCs/>
          <w:szCs w:val="21"/>
        </w:rPr>
        <w:tab/>
      </w:r>
    </w:p>
    <w:p>
      <w:pPr>
        <w:spacing w:line="360" w:lineRule="exact"/>
        <w:rPr>
          <w:rFonts w:ascii="微软雅黑" w:hAnsi="微软雅黑" w:eastAsia="微软雅黑"/>
          <w:bCs/>
          <w:szCs w:val="21"/>
        </w:rPr>
      </w:pPr>
    </w:p>
    <w:p>
      <w:pPr>
        <w:spacing w:line="360" w:lineRule="exact"/>
        <w:rPr>
          <w:rFonts w:ascii="微软雅黑" w:hAnsi="微软雅黑" w:eastAsia="微软雅黑"/>
          <w:bCs/>
          <w:szCs w:val="21"/>
        </w:rPr>
      </w:pPr>
    </w:p>
    <w:p>
      <w:pPr>
        <w:spacing w:beforeLines="50" w:line="360" w:lineRule="exac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Cs/>
          <w:szCs w:val="21"/>
        </w:rPr>
        <w:t>课程讲授、案例分析、</w:t>
      </w:r>
      <w:r>
        <w:rPr>
          <w:rFonts w:hint="eastAsia" w:ascii="微软雅黑" w:hAnsi="微软雅黑" w:eastAsia="微软雅黑"/>
          <w:bCs/>
          <w:szCs w:val="21"/>
        </w:rPr>
        <w:t>视频演示、角色演练、</w:t>
      </w:r>
      <w:r>
        <w:rPr>
          <w:rFonts w:ascii="微软雅黑" w:hAnsi="微软雅黑" w:eastAsia="微软雅黑"/>
          <w:bCs/>
          <w:szCs w:val="21"/>
        </w:rPr>
        <w:t>小组讨论等</w:t>
      </w:r>
      <w:r>
        <w:rPr>
          <w:rFonts w:hint="eastAsia" w:ascii="微软雅黑" w:hAnsi="微软雅黑" w:eastAsia="微软雅黑"/>
          <w:bCs/>
          <w:szCs w:val="21"/>
        </w:rPr>
        <w:t>。</w:t>
      </w:r>
    </w:p>
    <w:p>
      <w:pPr>
        <w:spacing w:line="360" w:lineRule="exact"/>
        <w:rPr>
          <w:rFonts w:hint="eastAsia"/>
        </w:rPr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  <w:r>
        <w:pict>
          <v:shape id="_x0000_s1044" o:spid="_x0000_s1044" o:spt="202" type="#_x0000_t202" style="position:absolute;left:0pt;margin-left:-2.45pt;margin-top:-14.8pt;height:36.55pt;width:90.95pt;z-index:251658240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课程大纲</w:t>
                  </w:r>
                </w:p>
              </w:txbxContent>
            </v:textbox>
          </v:shape>
        </w:pict>
      </w:r>
    </w:p>
    <w:p>
      <w:pPr>
        <w:spacing w:line="360" w:lineRule="exact"/>
      </w:pPr>
    </w:p>
    <w:p>
      <w:pPr>
        <w:tabs>
          <w:tab w:val="left" w:pos="2130"/>
        </w:tabs>
        <w:spacing w:line="360" w:lineRule="exact"/>
        <w:rPr>
          <w:rFonts w:ascii="微软雅黑" w:hAnsi="微软雅黑" w:eastAsia="微软雅黑"/>
          <w:b/>
          <w:bCs/>
          <w:color w:val="0000FF"/>
          <w:szCs w:val="21"/>
        </w:rPr>
        <w:sectPr>
          <w:headerReference r:id="rId3" w:type="default"/>
          <w:footerReference r:id="rId4" w:type="default"/>
          <w:pgSz w:w="11906" w:h="16838"/>
          <w:pgMar w:top="1418" w:right="1418" w:bottom="1361" w:left="1418" w:header="851" w:footer="992" w:gutter="0"/>
          <w:cols w:space="720" w:num="1"/>
          <w:titlePg/>
          <w:docGrid w:type="lines" w:linePitch="312" w:charSpace="0"/>
        </w:sectPr>
      </w:pPr>
    </w:p>
    <w:p>
      <w:pPr>
        <w:tabs>
          <w:tab w:val="left" w:pos="2130"/>
        </w:tabs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第一单元  项目管理基本概念</w:t>
      </w:r>
      <w:r>
        <w:rPr>
          <w:rFonts w:ascii="微软雅黑" w:hAnsi="微软雅黑" w:eastAsia="微软雅黑"/>
          <w:b/>
          <w:bCs/>
          <w:color w:val="C00000"/>
          <w:szCs w:val="21"/>
        </w:rPr>
        <w:tab/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kern w:val="2"/>
          <w:sz w:val="21"/>
          <w:szCs w:val="21"/>
        </w:rPr>
        <w:t>学习目标：</w:t>
      </w: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梳理学员的课程预期、建立学员的学习兴趣、对项目管理方法论有概要的了解。为后续1天半的练习奠定基础。</w:t>
      </w:r>
    </w:p>
    <w:p>
      <w:pPr>
        <w:spacing w:line="46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一、破冰，梳理学员预期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1、小组讨论在个人、企业在做项目时遇到的问题及困惑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2、分享与归纳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kern w:val="2"/>
          <w:sz w:val="21"/>
          <w:szCs w:val="21"/>
        </w:rPr>
        <w:t>二、项目管理在现代工作生活中的重要意义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1、项目管理的产生与发展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2、从曼哈顿计划到凡事皆项目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3、PMI(项目管理协会)与PMBOK(项目管理知识体系)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kern w:val="2"/>
          <w:sz w:val="21"/>
          <w:szCs w:val="21"/>
        </w:rPr>
        <w:t>三、项目的定义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1、一次性的特点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2、从奥运会看项目定义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kern w:val="2"/>
          <w:sz w:val="21"/>
          <w:szCs w:val="21"/>
        </w:rPr>
        <w:t>四、项目管理的9大知识领域和5大过程组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1、五大过程组及特点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2、九大知识领域及特点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kern w:val="2"/>
          <w:sz w:val="21"/>
          <w:szCs w:val="21"/>
        </w:rPr>
        <w:t>五、项目管理核心要点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1、识别要求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2、确定清楚而又能够实现的目标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3、权衡质量、进度、成本、范围等互不相让的要求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Cs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Cs/>
          <w:kern w:val="2"/>
          <w:sz w:val="21"/>
          <w:szCs w:val="21"/>
        </w:rPr>
        <w:t>4、使技术规格、计划和方法适合于各利害关系着的不同需求和期望。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/>
          <w:kern w:val="2"/>
          <w:sz w:val="21"/>
          <w:szCs w:val="21"/>
        </w:rPr>
      </w:pPr>
      <w:r>
        <w:rPr>
          <w:rFonts w:hint="eastAsia" w:ascii="微软雅黑" w:hAnsi="微软雅黑" w:eastAsia="微软雅黑" w:cs="Times New Roman"/>
          <w:b/>
          <w:kern w:val="2"/>
          <w:sz w:val="21"/>
          <w:szCs w:val="21"/>
        </w:rPr>
        <w:t>六、形成课堂练习的案例</w:t>
      </w:r>
    </w:p>
    <w:p>
      <w:pPr>
        <w:pStyle w:val="4"/>
        <w:spacing w:before="0" w:beforeAutospacing="0" w:after="0" w:afterAutospacing="0" w:line="440" w:lineRule="exact"/>
        <w:rPr>
          <w:rFonts w:ascii="微软雅黑" w:hAnsi="微软雅黑" w:eastAsia="微软雅黑" w:cs="Times New Roman"/>
          <w:b/>
          <w:kern w:val="2"/>
          <w:sz w:val="21"/>
          <w:szCs w:val="21"/>
        </w:rPr>
      </w:pPr>
    </w:p>
    <w:p>
      <w:pPr>
        <w:tabs>
          <w:tab w:val="left" w:pos="2130"/>
        </w:tabs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第二单元  成功项目管理的6个法宝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学习目标：</w:t>
      </w:r>
      <w:r>
        <w:rPr>
          <w:rFonts w:ascii="微软雅黑" w:hAnsi="微软雅黑" w:eastAsia="微软雅黑"/>
          <w:szCs w:val="21"/>
        </w:rPr>
        <w:t>1.挖掘项目本质</w:t>
      </w:r>
      <w:r>
        <w:rPr>
          <w:rFonts w:hint="eastAsia" w:ascii="微软雅黑" w:hAnsi="微软雅黑" w:eastAsia="微软雅黑"/>
          <w:szCs w:val="21"/>
        </w:rPr>
        <w:t>；</w:t>
      </w:r>
      <w:r>
        <w:rPr>
          <w:rFonts w:ascii="微软雅黑" w:hAnsi="微软雅黑" w:eastAsia="微软雅黑"/>
          <w:szCs w:val="21"/>
        </w:rPr>
        <w:t>2.制定项目目标</w:t>
      </w:r>
      <w:r>
        <w:rPr>
          <w:rFonts w:hint="eastAsia" w:ascii="微软雅黑" w:hAnsi="微软雅黑" w:eastAsia="微软雅黑"/>
          <w:szCs w:val="21"/>
        </w:rPr>
        <w:t>；</w:t>
      </w:r>
      <w:r>
        <w:rPr>
          <w:rFonts w:ascii="微软雅黑" w:hAnsi="微软雅黑" w:eastAsia="微软雅黑"/>
          <w:szCs w:val="21"/>
        </w:rPr>
        <w:t>3.工作分解结构</w:t>
      </w:r>
      <w:r>
        <w:rPr>
          <w:rFonts w:hint="eastAsia" w:ascii="微软雅黑" w:hAnsi="微软雅黑" w:eastAsia="微软雅黑"/>
          <w:szCs w:val="21"/>
        </w:rPr>
        <w:t>；</w:t>
      </w:r>
      <w:r>
        <w:rPr>
          <w:rFonts w:ascii="微软雅黑" w:hAnsi="微软雅黑" w:eastAsia="微软雅黑"/>
          <w:szCs w:val="21"/>
        </w:rPr>
        <w:t>4.关键路径</w:t>
      </w:r>
      <w:r>
        <w:rPr>
          <w:rFonts w:hint="eastAsia" w:ascii="微软雅黑" w:hAnsi="微软雅黑" w:eastAsia="微软雅黑"/>
          <w:szCs w:val="21"/>
        </w:rPr>
        <w:t>；</w:t>
      </w:r>
      <w:r>
        <w:rPr>
          <w:rFonts w:ascii="微软雅黑" w:hAnsi="微软雅黑" w:eastAsia="微软雅黑"/>
          <w:szCs w:val="21"/>
        </w:rPr>
        <w:t>5.风险分析</w:t>
      </w:r>
      <w:r>
        <w:rPr>
          <w:rFonts w:hint="eastAsia" w:ascii="微软雅黑" w:hAnsi="微软雅黑" w:eastAsia="微软雅黑"/>
          <w:szCs w:val="21"/>
        </w:rPr>
        <w:t>；</w:t>
      </w:r>
      <w:r>
        <w:rPr>
          <w:rFonts w:ascii="微软雅黑" w:hAnsi="微软雅黑" w:eastAsia="微软雅黑"/>
          <w:szCs w:val="21"/>
        </w:rPr>
        <w:t>6.项目沟通等</w:t>
      </w:r>
      <w:r>
        <w:rPr>
          <w:rFonts w:hint="eastAsia" w:ascii="微软雅黑" w:hAnsi="微软雅黑" w:eastAsia="微软雅黑"/>
          <w:szCs w:val="21"/>
        </w:rPr>
        <w:t>；7</w:t>
      </w:r>
      <w:r>
        <w:rPr>
          <w:rFonts w:ascii="微软雅黑" w:hAnsi="微软雅黑" w:eastAsia="微软雅黑"/>
          <w:szCs w:val="21"/>
        </w:rPr>
        <w:t>.掌握项目管理的基本技能。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一、</w:t>
      </w:r>
      <w:r>
        <w:rPr>
          <w:rFonts w:ascii="微软雅黑" w:hAnsi="微软雅黑" w:eastAsia="微软雅黑"/>
          <w:b/>
          <w:bCs/>
          <w:szCs w:val="21"/>
        </w:rPr>
        <w:t>发现项目本质(purpose)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通过学习干系人管理，挖掘干系人的want/need，体会到项目成功的标志是项目特性符合干系人要求。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哈佛说抓住项目本质很重要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项目干系人管理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干系人需求分析练习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tips《干系人管理表》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二、</w:t>
      </w:r>
      <w:r>
        <w:rPr>
          <w:rFonts w:ascii="微软雅黑" w:hAnsi="微软雅黑" w:eastAsia="微软雅黑"/>
          <w:b/>
          <w:bCs/>
          <w:szCs w:val="21"/>
        </w:rPr>
        <w:t>抓住项目目标立于不败之地(objectve)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通过学习purpose和objectvie的关系，SMART原则，掌握制定项目目标的方法。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项目目标的定义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区分purpose和objective的区别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SMART法定义清晰有效的项目目标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成本、质量、进度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如何写项目目标(示例)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学员分角色目标练习与点评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7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项目目标整理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三、</w:t>
      </w:r>
      <w:r>
        <w:rPr>
          <w:rFonts w:ascii="微软雅黑" w:hAnsi="微软雅黑" w:eastAsia="微软雅黑"/>
          <w:b/>
          <w:bCs/>
          <w:szCs w:val="21"/>
        </w:rPr>
        <w:t>WBS--项目一切计划的基础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结合麦肯锡方法，以及一些实用小工具，快速掌握项目管理最重要的基本技能—WBS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PMP、计划与WBS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WBS(工作分解结构)的定义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交付物、层次、分解要点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麦肯锡方法与WBS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</w:t>
      </w:r>
      <w:r>
        <w:rPr>
          <w:rFonts w:ascii="微软雅黑" w:hAnsi="微软雅黑" w:eastAsia="微软雅黑"/>
          <w:szCs w:val="21"/>
        </w:rPr>
        <w:t>分解的原则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WBS实用小工具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WBS练习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WBS整理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四、</w:t>
      </w:r>
      <w:r>
        <w:rPr>
          <w:rFonts w:ascii="微软雅黑" w:hAnsi="微软雅黑" w:eastAsia="微软雅黑"/>
          <w:b/>
          <w:bCs/>
          <w:szCs w:val="21"/>
        </w:rPr>
        <w:t>关键路径法—进度管理无坚不摧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通过任务的逻辑关系，网络图，关键活动等知识点，学习项目管理中进度控制的有效工具。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任务间的4种关系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制作网络图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最早开始、最早结束、最晚开始、最晚结束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关键路径、关键活动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5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关键路径示例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6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分组练习与分享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五、</w:t>
      </w:r>
      <w:r>
        <w:rPr>
          <w:rFonts w:ascii="微软雅黑" w:hAnsi="微软雅黑" w:eastAsia="微软雅黑"/>
          <w:b/>
          <w:bCs/>
          <w:szCs w:val="21"/>
        </w:rPr>
        <w:t>风险管理—未雨绸缪的先知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通过风险识别、风险分析、风险应对三个步骤学习项目风险管理要点。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风险识别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风险分析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风险应对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风险管理1-2-3-4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</w:t>
      </w:r>
      <w:r>
        <w:rPr>
          <w:rFonts w:ascii="微软雅黑" w:hAnsi="微软雅黑" w:eastAsia="微软雅黑"/>
          <w:szCs w:val="21"/>
        </w:rPr>
        <w:t>案例展示</w:t>
      </w:r>
    </w:p>
    <w:p>
      <w:pPr>
        <w:spacing w:line="460" w:lineRule="exact"/>
        <w:rPr>
          <w:rFonts w:ascii="微软雅黑" w:hAnsi="微软雅黑" w:eastAsia="微软雅黑"/>
          <w:b/>
          <w:bCs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>六、</w:t>
      </w:r>
      <w:r>
        <w:rPr>
          <w:rFonts w:ascii="微软雅黑" w:hAnsi="微软雅黑" w:eastAsia="微软雅黑"/>
          <w:b/>
          <w:bCs/>
          <w:szCs w:val="21"/>
        </w:rPr>
        <w:t>沟通—项目经理要花75%时间的地方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项目沟通是项目经理的重要工作，课程通过有效沟通的前提条件，沟通的5种语言等知识点让学员快速掌握有效沟通要点。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有效沟通定义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有效沟通前提条件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沟通的5种语言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高效会议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tabs>
          <w:tab w:val="left" w:pos="2130"/>
        </w:tabs>
        <w:spacing w:line="460" w:lineRule="exact"/>
        <w:rPr>
          <w:rFonts w:ascii="微软雅黑" w:hAnsi="微软雅黑" w:eastAsia="微软雅黑"/>
          <w:b/>
          <w:bCs/>
          <w:color w:val="C00000"/>
          <w:szCs w:val="21"/>
        </w:rPr>
      </w:pPr>
      <w:r>
        <w:rPr>
          <w:rFonts w:hint="eastAsia" w:ascii="微软雅黑" w:hAnsi="微软雅黑" w:eastAsia="微软雅黑"/>
          <w:b/>
          <w:bCs/>
          <w:color w:val="C00000"/>
          <w:szCs w:val="21"/>
        </w:rPr>
        <w:t>收尾 课程总结与回顾</w:t>
      </w:r>
    </w:p>
    <w:p>
      <w:pPr>
        <w:spacing w:line="4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回顾课程的关键知识点和内容，要求学员总结学习要点并制定自己的课后行动计划</w:t>
      </w:r>
    </w:p>
    <w:p>
      <w:pPr>
        <w:spacing w:line="460" w:lineRule="exact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418" w:right="1418" w:bottom="1361" w:left="1418" w:header="851" w:footer="992" w:gutter="0"/>
          <w:cols w:equalWidth="0" w:num="2">
            <w:col w:w="4323" w:space="840"/>
            <w:col w:w="3907"/>
          </w:cols>
          <w:docGrid w:type="lines" w:linePitch="312" w:charSpace="0"/>
        </w:sectPr>
      </w:pP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/>
          <w:szCs w:val="21"/>
        </w:rPr>
      </w:pPr>
    </w:p>
    <w:p>
      <w:pPr>
        <w:spacing w:line="460" w:lineRule="exact"/>
        <w:rPr>
          <w:rFonts w:ascii="微软雅黑" w:hAnsi="微软雅黑" w:eastAsia="微软雅黑" w:cs="微软雅黑"/>
          <w:sz w:val="22"/>
          <w:szCs w:val="28"/>
        </w:rPr>
      </w:pPr>
    </w:p>
    <w:p>
      <w:pPr>
        <w:spacing w:line="460" w:lineRule="exact"/>
        <w:rPr>
          <w:rFonts w:ascii="微软雅黑" w:hAnsi="微软雅黑" w:eastAsia="微软雅黑" w:cs="微软雅黑"/>
          <w:sz w:val="22"/>
          <w:szCs w:val="28"/>
        </w:rPr>
      </w:pPr>
      <w:r>
        <w:pict>
          <v:shape id="_x0000_s1053" o:spid="_x0000_s1053" o:spt="202" type="#_x0000_t202" style="position:absolute;left:0pt;margin-left:146.7pt;margin-top:-4.75pt;height:407.8pt;width:329.3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ascii="微软雅黑" w:hAns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 w:val="24"/>
                    </w:rPr>
                    <w:t>企业项目化运作教练、国际认证项目管理专家 - 肖振锋</w:t>
                  </w:r>
                </w:p>
                <w:p>
                  <w:pPr>
                    <w:pStyle w:val="11"/>
                    <w:spacing w:line="460" w:lineRule="exact"/>
                    <w:ind w:firstLine="0" w:firstLineChars="0"/>
                    <w:rPr>
                      <w:rFonts w:ascii="微软雅黑" w:hAnsi="微软雅黑" w:eastAsia="微软雅黑"/>
                      <w:bCs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kern w:val="2"/>
                      <w:sz w:val="21"/>
                      <w:szCs w:val="21"/>
                    </w:rPr>
                    <w:t>实战经验：</w:t>
                  </w:r>
                  <w:r>
                    <w:rPr>
                      <w:rFonts w:hint="eastAsia" w:ascii="微软雅黑" w:hAnsi="微软雅黑" w:eastAsia="微软雅黑"/>
                      <w:bCs/>
                      <w:kern w:val="2"/>
                      <w:sz w:val="21"/>
                      <w:szCs w:val="21"/>
                    </w:rPr>
                    <w:t>10多年大型项目实战经验，曾任腾讯学院高级讲师/P4专家/总监、香港力讯科技项目工程师/项目总监、达实智能股份项目经理/部门经理、深圳壹号柜科技股份有限公司副总经理等职。十几年来一直在做项目、讲项目、研究项目，具有非常丰富的实战经验。</w:t>
                  </w:r>
                </w:p>
                <w:p>
                  <w:pPr>
                    <w:spacing w:beforeLines="50" w:line="460" w:lineRule="exact"/>
                    <w:rPr>
                      <w:rFonts w:hint="eastAsia" w:ascii="微软雅黑" w:hAnsi="微软雅黑" w:eastAsia="微软雅黑"/>
                      <w:bCs/>
                      <w:szCs w:val="21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</w:rPr>
                    <w:t>专业背景：</w:t>
                  </w:r>
                  <w:r>
                    <w:rPr>
                      <w:rFonts w:hint="eastAsia" w:ascii="微软雅黑" w:hAnsi="微软雅黑" w:eastAsia="微软雅黑"/>
                      <w:bCs/>
                      <w:szCs w:val="21"/>
                    </w:rPr>
                    <w:t>国际认证项目管理专家；高级工程师；腾讯学院金牌高级讲师；美国项目管理协会(PMI)认证的项目管理师(PMP)；国际项目管理协会(IPMA)认证的国际项目管理师(IPMP) 。</w:t>
                  </w:r>
                </w:p>
                <w:p>
                  <w:pPr>
                    <w:spacing w:beforeLines="50" w:line="460" w:lineRule="exact"/>
                    <w:rPr>
                      <w:rFonts w:ascii="微软雅黑" w:hAnsi="微软雅黑" w:eastAsia="微软雅黑" w:cs="Times New Roman"/>
                      <w:bCs/>
                      <w:kern w:val="2"/>
                      <w:sz w:val="21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Times New Roman"/>
                      <w:b/>
                      <w:bCs w:val="0"/>
                      <w:kern w:val="2"/>
                      <w:sz w:val="21"/>
                      <w:szCs w:val="21"/>
                      <w:lang w:val="en-US" w:eastAsia="zh-CN" w:bidi="ar-SA"/>
                    </w:rPr>
                    <w:t>授课特点：</w:t>
                  </w:r>
                  <w:r>
                    <w:rPr>
                      <w:rFonts w:hint="eastAsia" w:ascii="微软雅黑" w:hAnsi="微软雅黑" w:eastAsia="微软雅黑" w:cs="Times New Roman"/>
                      <w:b w:val="0"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  <w:t>教练式教学，贯穿国学、心理学、西方管理学的教学方式；小班案例教学，案例实战生动丰富，强调培</w:t>
                  </w:r>
                  <w:r>
                    <w:rPr>
                      <w:rFonts w:ascii="微软雅黑" w:hAnsi="微软雅黑" w:eastAsia="微软雅黑" w:cs="Times New Roman"/>
                      <w:bCs/>
                      <w:kern w:val="2"/>
                      <w:sz w:val="21"/>
                      <w:szCs w:val="21"/>
                    </w:rPr>
                    <w:t>训与实际工作相结合</w:t>
                  </w:r>
                  <w:r>
                    <w:rPr>
                      <w:rFonts w:hint="eastAsia" w:ascii="微软雅黑" w:hAnsi="微软雅黑" w:eastAsia="微软雅黑" w:cs="Times New Roman"/>
                      <w:bCs/>
                      <w:kern w:val="2"/>
                      <w:sz w:val="21"/>
                      <w:szCs w:val="21"/>
                    </w:rPr>
                    <w:t>；</w:t>
                  </w:r>
                  <w:r>
                    <w:rPr>
                      <w:rFonts w:ascii="微软雅黑" w:hAnsi="微软雅黑" w:eastAsia="微软雅黑" w:cs="Times New Roman"/>
                      <w:bCs/>
                      <w:kern w:val="2"/>
                      <w:sz w:val="21"/>
                      <w:szCs w:val="21"/>
                    </w:rPr>
                    <w:t>课堂互动性强，善于运用视频展示、小组讨论，角色演练，案例分析等方式</w:t>
                  </w:r>
                  <w:r>
                    <w:rPr>
                      <w:rFonts w:hint="eastAsia" w:ascii="微软雅黑" w:hAnsi="微软雅黑" w:eastAsia="微软雅黑" w:cs="Times New Roman"/>
                      <w:bCs/>
                      <w:kern w:val="2"/>
                      <w:sz w:val="21"/>
                      <w:szCs w:val="21"/>
                    </w:rPr>
                    <w:t>，</w:t>
                  </w:r>
                  <w:r>
                    <w:rPr>
                      <w:rFonts w:ascii="微软雅黑" w:hAnsi="微软雅黑" w:eastAsia="微软雅黑" w:cs="Times New Roman"/>
                      <w:bCs/>
                      <w:kern w:val="2"/>
                      <w:sz w:val="21"/>
                      <w:szCs w:val="21"/>
                    </w:rPr>
                    <w:t>及创新思维方法引导学员。</w:t>
                  </w:r>
                </w:p>
                <w:p>
                  <w:pPr>
                    <w:spacing w:beforeLines="50" w:line="460" w:lineRule="exact"/>
                    <w:rPr>
                      <w:rFonts w:hint="eastAsia" w:ascii="微软雅黑" w:hAnsi="微软雅黑" w:eastAsia="微软雅黑"/>
                      <w:b/>
                      <w:szCs w:val="21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szCs w:val="21"/>
                      <w:lang w:val="en-US" w:eastAsia="zh-CN"/>
                    </w:rPr>
                    <w:t>服务客户：</w:t>
                  </w:r>
                  <w:r>
                    <w:rPr>
                      <w:rFonts w:hint="eastAsia" w:ascii="微软雅黑" w:hAnsi="微软雅黑" w:eastAsia="微软雅黑" w:cs="Times New Roman"/>
                      <w:b w:val="0"/>
                      <w:bCs/>
                      <w:kern w:val="2"/>
                      <w:sz w:val="21"/>
                      <w:szCs w:val="21"/>
                      <w:lang w:val="en-US" w:eastAsia="zh-CN" w:bidi="ar-SA"/>
                    </w:rPr>
                    <w:t>腾讯集团 、腾讯学院、香港力讯科技、达实智能股份、香港嘉华实业、福赛科科技、澳科控股集团、广东电信、深圳建筑工程、中国银行、建设银行、中国联通、海尔集团......</w:t>
                  </w:r>
                </w:p>
                <w:p>
                  <w:pPr>
                    <w:spacing w:beforeLines="50" w:line="460" w:lineRule="exact"/>
                    <w:rPr>
                      <w:rFonts w:ascii="微软雅黑" w:hAnsi="微软雅黑" w:eastAsia="微软雅黑"/>
                      <w:szCs w:val="21"/>
                    </w:rPr>
                  </w:pPr>
                </w:p>
                <w:p/>
              </w:txbxContent>
            </v:textbox>
          </v:shape>
        </w:pict>
      </w:r>
      <w:r>
        <w:rPr>
          <w:rFonts w:ascii="微软雅黑" w:hAnsi="微软雅黑" w:eastAsia="微软雅黑" w:cs="微软雅黑"/>
          <w:sz w:val="22"/>
          <w:szCs w:val="28"/>
        </w:rPr>
        <w:pict>
          <v:shape id="_x0000_s1045" o:spid="_x0000_s1045" o:spt="202" type="#_x0000_t202" style="position:absolute;left:0pt;margin-left:-1.5pt;margin-top:-7.3pt;height:36.55pt;width:90.95pt;z-index:251658240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讲师介绍</w:t>
                  </w:r>
                </w:p>
              </w:txbxContent>
            </v:textbox>
          </v:shape>
        </w:pict>
      </w:r>
    </w:p>
    <w:p>
      <w:pPr>
        <w:spacing w:line="460" w:lineRule="exact"/>
      </w:pPr>
    </w:p>
    <w:p>
      <w:pPr>
        <w:spacing w:line="460" w:lineRule="exact"/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286385</wp:posOffset>
            </wp:positionV>
            <wp:extent cx="1226820" cy="1743075"/>
            <wp:effectExtent l="0" t="0" r="11430" b="9525"/>
            <wp:wrapSquare wrapText="bothSides"/>
            <wp:docPr id="28" name="图片 28" descr="C:\Users\Administrator\Desktop\学道教育2016-2017排期课件包\肖振峰\肖振峰.jpg肖振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Desktop\学道教育2016-2017排期课件包\肖振峰\肖振峰.jpg肖振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p>
      <w:pPr>
        <w:spacing w:line="360" w:lineRule="exact"/>
      </w:pPr>
    </w:p>
    <w:tbl>
      <w:tblPr>
        <w:tblStyle w:val="7"/>
        <w:tblpPr w:leftFromText="180" w:rightFromText="180" w:vertAnchor="text" w:horzAnchor="margin" w:tblpY="5276"/>
        <w:tblW w:w="9229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701"/>
        <w:gridCol w:w="2409"/>
        <w:gridCol w:w="1843"/>
        <w:gridCol w:w="163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440" w:lineRule="exact"/>
              <w:jc w:val="center"/>
              <w:rPr>
                <w:b/>
              </w:rPr>
            </w:pPr>
            <w:r>
              <w:rPr>
                <w:rFonts w:hint="eastAsia" w:ascii="微软雅黑" w:hAnsi="微软雅黑" w:eastAsia="微软雅黑" w:cs="微软雅黑"/>
                <w:b/>
                <w:lang w:val="zh-TW"/>
              </w:rPr>
              <w:t>公司名称</w:t>
            </w:r>
          </w:p>
        </w:tc>
        <w:tc>
          <w:tcPr>
            <w:tcW w:w="75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  <w:rPr>
                <w:b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10"/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lang w:val="zh-TW"/>
              </w:rPr>
              <w:t>学员姓名</w:t>
            </w: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工作职务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E-mail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  <w:jc w:val="center"/>
              <w:rPr>
                <w:rFonts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Cs w:val="21"/>
                <w:u w:color="000000"/>
                <w:lang w:val="zh-TW"/>
              </w:rPr>
              <w:t>微信号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0"/>
              <w:spacing w:line="440" w:lineRule="exact"/>
              <w:jc w:val="center"/>
            </w:pPr>
          </w:p>
        </w:tc>
        <w:tc>
          <w:tcPr>
            <w:tcW w:w="17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240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84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  <w:tc>
          <w:tcPr>
            <w:tcW w:w="163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pacing w:line="440" w:lineRule="exact"/>
            </w:pPr>
          </w:p>
        </w:tc>
      </w:tr>
    </w:tbl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  <w:bookmarkStart w:id="0" w:name="_GoBack"/>
      <w:bookmarkEnd w:id="0"/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  <w:r>
        <w:rPr>
          <w:rFonts w:ascii="微软雅黑" w:hAnsi="微软雅黑" w:eastAsia="微软雅黑" w:cs="微软雅黑"/>
          <w:sz w:val="22"/>
          <w:szCs w:val="28"/>
        </w:rPr>
        <w:pict>
          <v:shape id="_x0000_s1047" o:spid="_x0000_s1047" o:spt="202" type="#_x0000_t202" style="position:absolute;left:0pt;margin-left:-1.55pt;margin-top:10.65pt;height:36.55pt;width:111.35pt;z-index:251659264;mso-width-relative:page;mso-height-relative:page;" fillcolor="#17365D" filled="t" stroked="f" coordsize="21600,21600">
            <v:path/>
            <v:fill on="t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520" w:lineRule="exact"/>
                    <w:jc w:val="center"/>
                    <w:rPr>
                      <w:rFonts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FFFFFF"/>
                      <w:sz w:val="32"/>
                      <w:szCs w:val="32"/>
                    </w:rPr>
                    <w:t>学员报名表</w:t>
                  </w:r>
                </w:p>
              </w:txbxContent>
            </v:textbox>
          </v:shape>
        </w:pict>
      </w:r>
    </w:p>
    <w:p>
      <w:pPr>
        <w:spacing w:line="440" w:lineRule="exact"/>
      </w:pPr>
    </w:p>
    <w:p>
      <w:pPr>
        <w:tabs>
          <w:tab w:val="left" w:pos="5310"/>
        </w:tabs>
      </w:pPr>
    </w:p>
    <w:sectPr>
      <w:type w:val="continuous"/>
      <w:pgSz w:w="11906" w:h="16838"/>
      <w:pgMar w:top="1418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67" o:spid="_x0000_s2067" o:spt="32" type="#_x0000_t32" style="position:absolute;left:0pt;margin-left:-21.4pt;margin-top:44.45pt;height:0.05pt;width:474.9pt;z-index:251659264;mso-width-relative:page;mso-height-relative:page;" o:connectortype="straight" filled="f" stroked="t" coordsize="21600,21600">
          <v:path arrowok="t"/>
          <v:fill on="f" focussize="0,0"/>
          <v:stroke weight="2.25pt" color="#17365D"/>
          <v:imagedata o:title=""/>
          <o:lock v:ext="edit"/>
        </v:shape>
      </w:pict>
    </w:r>
    <w: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-319405</wp:posOffset>
          </wp:positionH>
          <wp:positionV relativeFrom="paragraph">
            <wp:posOffset>-92710</wp:posOffset>
          </wp:positionV>
          <wp:extent cx="581025" cy="581025"/>
          <wp:effectExtent l="0" t="0" r="9525" b="0"/>
          <wp:wrapTight wrapText="bothSides">
            <wp:wrapPolygon>
              <wp:start x="708" y="708"/>
              <wp:lineTo x="0" y="20538"/>
              <wp:lineTo x="21246" y="20538"/>
              <wp:lineTo x="21954" y="12748"/>
              <wp:lineTo x="21954" y="12039"/>
              <wp:lineTo x="21246" y="1416"/>
              <wp:lineTo x="21246" y="708"/>
              <wp:lineTo x="708" y="708"/>
            </wp:wrapPolygon>
          </wp:wrapTight>
          <wp:docPr id="18" name="图片 18" descr="学道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学道二维码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shape id="_x0000_s2062" o:spid="_x0000_s2062" o:spt="202" type="#_x0000_t202" style="position:absolute;left:0pt;margin-left:18.55pt;margin-top:6.1pt;height:32.35pt;width:449.9pt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spacing w:line="280" w:lineRule="exact"/>
                  <w:rPr>
                    <w:rFonts w:ascii="微软雅黑" w:hAnsi="微软雅黑" w:eastAsia="微软雅黑" w:cs="微软雅黑"/>
                    <w:color w:val="7E7E7E"/>
                    <w:sz w:val="18"/>
                    <w:szCs w:val="21"/>
                  </w:rPr>
                </w:pPr>
                <w:r>
                  <w:rPr>
                    <w:rFonts w:hint="eastAsia" w:ascii="微软雅黑" w:hAnsi="微软雅黑" w:eastAsia="微软雅黑" w:cs="微软雅黑"/>
                    <w:color w:val="7E7E7E"/>
                    <w:sz w:val="18"/>
                    <w:szCs w:val="21"/>
                  </w:rPr>
                  <w:t>报名咨询：400 994 2300     地址：广州·海珠·中洲交易中心1811室       网址：</w:t>
                </w:r>
                <w:r>
                  <w:fldChar w:fldCharType="begin"/>
                </w:r>
                <w:r>
                  <w:instrText xml:space="preserve"> HYPERLINK "http://www.gzxuedao.com" </w:instrText>
                </w:r>
                <w:r>
                  <w:fldChar w:fldCharType="separate"/>
                </w:r>
                <w:r>
                  <w:rPr>
                    <w:rStyle w:val="6"/>
                    <w:rFonts w:hint="eastAsia" w:ascii="微软雅黑" w:hAnsi="微软雅黑" w:eastAsia="微软雅黑" w:cs="微软雅黑"/>
                    <w:sz w:val="18"/>
                    <w:szCs w:val="21"/>
                  </w:rPr>
                  <w:t>www.gzxuedao.com</w:t>
                </w:r>
                <w:r>
                  <w:rPr>
                    <w:rStyle w:val="6"/>
                    <w:rFonts w:hint="eastAsia" w:ascii="微软雅黑" w:hAnsi="微软雅黑" w:eastAsia="微软雅黑" w:cs="微软雅黑"/>
                    <w:sz w:val="18"/>
                    <w:szCs w:val="21"/>
                  </w:rPr>
                  <w:fldChar w:fldCharType="end"/>
                </w:r>
              </w:p>
            </w:txbxContent>
          </v:textbox>
        </v:shape>
      </w:pict>
    </w:r>
    <w:r>
      <w:pict>
        <v:shape id="文本框 1" o:spid="_x0000_s2060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180" w:firstLineChars="1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spacing w:line="280" w:lineRule="exact"/>
      <w:jc w:val="right"/>
      <w:rPr>
        <w:rFonts w:ascii="微软雅黑" w:hAnsi="微软雅黑" w:eastAsia="微软雅黑" w:cs="微软雅黑"/>
        <w:color w:val="7E7E7E"/>
        <w:sz w:val="18"/>
        <w:szCs w:val="21"/>
      </w:rPr>
    </w:pPr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-384810</wp:posOffset>
          </wp:positionV>
          <wp:extent cx="1276350" cy="552450"/>
          <wp:effectExtent l="0" t="0" r="0" b="0"/>
          <wp:wrapNone/>
          <wp:docPr id="17" name="图片 17" descr="横版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横版logo 白底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color w:val="7E7E7E"/>
        <w:sz w:val="18"/>
        <w:szCs w:val="21"/>
      </w:rPr>
      <w:t>广州学道企业管理咨询有限公司</w:t>
    </w:r>
  </w:p>
  <w:p>
    <w:pPr>
      <w:spacing w:line="280" w:lineRule="exact"/>
      <w:jc w:val="right"/>
      <w:rPr>
        <w:rFonts w:ascii="微软雅黑" w:hAnsi="微软雅黑" w:eastAsia="微软雅黑" w:cs="微软雅黑"/>
        <w:color w:val="7E7E7E"/>
        <w:sz w:val="18"/>
        <w:szCs w:val="21"/>
      </w:rPr>
    </w:pPr>
  </w:p>
  <w:p>
    <w:pPr>
      <w:pStyle w:val="3"/>
      <w:ind w:firstLine="2160" w:firstLineChars="1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  <o:rules v:ext="edit">
        <o:r id="V:Rule1" type="connector" idref="#_x0000_s2067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1CF"/>
    <w:rsid w:val="00042A4E"/>
    <w:rsid w:val="00086293"/>
    <w:rsid w:val="000C70CD"/>
    <w:rsid w:val="000D0ABD"/>
    <w:rsid w:val="000F7364"/>
    <w:rsid w:val="001804B0"/>
    <w:rsid w:val="00196754"/>
    <w:rsid w:val="001E0C37"/>
    <w:rsid w:val="001F47B2"/>
    <w:rsid w:val="00204754"/>
    <w:rsid w:val="00251D38"/>
    <w:rsid w:val="00253FDC"/>
    <w:rsid w:val="002A48CC"/>
    <w:rsid w:val="002B634E"/>
    <w:rsid w:val="00311C60"/>
    <w:rsid w:val="00366227"/>
    <w:rsid w:val="00395BBE"/>
    <w:rsid w:val="003C1AB1"/>
    <w:rsid w:val="00410F4F"/>
    <w:rsid w:val="00467125"/>
    <w:rsid w:val="00481D80"/>
    <w:rsid w:val="004934E4"/>
    <w:rsid w:val="004F4A09"/>
    <w:rsid w:val="00510B76"/>
    <w:rsid w:val="0051275D"/>
    <w:rsid w:val="00540A7F"/>
    <w:rsid w:val="00553748"/>
    <w:rsid w:val="005F5B68"/>
    <w:rsid w:val="006B0524"/>
    <w:rsid w:val="006B5FD9"/>
    <w:rsid w:val="006C7B34"/>
    <w:rsid w:val="006E035A"/>
    <w:rsid w:val="00710039"/>
    <w:rsid w:val="00753F14"/>
    <w:rsid w:val="00754F4B"/>
    <w:rsid w:val="00844346"/>
    <w:rsid w:val="009071BB"/>
    <w:rsid w:val="009A6D36"/>
    <w:rsid w:val="009E1414"/>
    <w:rsid w:val="009F70F1"/>
    <w:rsid w:val="00A04493"/>
    <w:rsid w:val="00A85510"/>
    <w:rsid w:val="00AB275F"/>
    <w:rsid w:val="00AC56C5"/>
    <w:rsid w:val="00B32B7D"/>
    <w:rsid w:val="00B518CD"/>
    <w:rsid w:val="00B67BD4"/>
    <w:rsid w:val="00B84599"/>
    <w:rsid w:val="00BD5363"/>
    <w:rsid w:val="00BE1BA4"/>
    <w:rsid w:val="00C671D9"/>
    <w:rsid w:val="00C732BE"/>
    <w:rsid w:val="00CD5071"/>
    <w:rsid w:val="00D31AE2"/>
    <w:rsid w:val="00DE7EFB"/>
    <w:rsid w:val="00EA42A5"/>
    <w:rsid w:val="00EE51CF"/>
    <w:rsid w:val="00EF1B40"/>
    <w:rsid w:val="00F07205"/>
    <w:rsid w:val="0B53469C"/>
    <w:rsid w:val="16627904"/>
    <w:rsid w:val="1F713B29"/>
    <w:rsid w:val="224832D1"/>
    <w:rsid w:val="29DA2B4E"/>
    <w:rsid w:val="2E8740D4"/>
    <w:rsid w:val="43365A06"/>
    <w:rsid w:val="43C50E7A"/>
    <w:rsid w:val="4B7D03E1"/>
    <w:rsid w:val="50750CD7"/>
    <w:rsid w:val="5215210B"/>
    <w:rsid w:val="537D7285"/>
    <w:rsid w:val="60403275"/>
    <w:rsid w:val="6690348F"/>
    <w:rsid w:val="66B931A7"/>
    <w:rsid w:val="67AD765F"/>
    <w:rsid w:val="68090ECE"/>
    <w:rsid w:val="71B97DA3"/>
    <w:rsid w:val="71D645C9"/>
    <w:rsid w:val="7A864293"/>
    <w:rsid w:val="7EAF48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qFormat/>
    <w:uiPriority w:val="0"/>
    <w:rPr>
      <w:rFonts w:ascii="Times New Roman" w:hAnsi="Times New Roman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1">
    <w:name w:val="_Style 1"/>
    <w:basedOn w:val="1"/>
    <w:qFormat/>
    <w:uiPriority w:val="34"/>
    <w:pPr>
      <w:widowControl/>
      <w:ind w:firstLine="420" w:firstLineChars="200"/>
      <w:jc w:val="left"/>
    </w:pPr>
    <w:rPr>
      <w:rFonts w:ascii="Garamond" w:hAnsi="Garamond" w:eastAsia="Times New Roman"/>
      <w:kern w:val="0"/>
      <w:sz w:val="1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67"/>
    <customShpInfo spid="_x0000_s2062"/>
    <customShpInfo spid="_x0000_s2060"/>
    <customShpInfo spid="_x0000_s1036"/>
    <customShpInfo spid="_x0000_s1029"/>
    <customShpInfo spid="_x0000_s1031"/>
    <customShpInfo spid="_x0000_s1057"/>
    <customShpInfo spid="_x0000_s1055"/>
    <customShpInfo spid="_x0000_s1044"/>
    <customShpInfo spid="_x0000_s1053"/>
    <customShpInfo spid="_x0000_s1045"/>
    <customShpInfo spid="_x0000_s104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1EAC8-D62F-4671-93E2-CB00515B42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311</Words>
  <Characters>1776</Characters>
  <Lines>14</Lines>
  <Paragraphs>4</Paragraphs>
  <TotalTime>0</TotalTime>
  <ScaleCrop>false</ScaleCrop>
  <LinksUpToDate>false</LinksUpToDate>
  <CharactersWithSpaces>2083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2016-10-10T09:08:00Z</dcterms:created>
  <dc:creator>Administrator</dc:creator>
  <cp:lastModifiedBy>Administrator</cp:lastModifiedBy>
  <dcterms:modified xsi:type="dcterms:W3CDTF">2016-10-20T02:43:55Z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