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721728" behindDoc="0" locked="0" layoutInCell="1" allowOverlap="1">
            <wp:simplePos x="0" y="0"/>
            <wp:positionH relativeFrom="column">
              <wp:posOffset>-1329690</wp:posOffset>
            </wp:positionH>
            <wp:positionV relativeFrom="paragraph">
              <wp:posOffset>-1590675</wp:posOffset>
            </wp:positionV>
            <wp:extent cx="7950835" cy="4380865"/>
            <wp:effectExtent l="0" t="0" r="12065" b="635"/>
            <wp:wrapNone/>
            <wp:docPr id="6" name="图片 6" descr="533e690145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33e690145d06"/>
                    <pic:cNvPicPr>
                      <a:picLocks noChangeAspect="1"/>
                    </pic:cNvPicPr>
                  </pic:nvPicPr>
                  <pic:blipFill>
                    <a:blip r:embed="rId6" cstate="print"/>
                    <a:stretch>
                      <a:fillRect/>
                    </a:stretch>
                  </pic:blipFill>
                  <pic:spPr>
                    <a:xfrm>
                      <a:off x="0" y="0"/>
                      <a:ext cx="7950835" cy="4380865"/>
                    </a:xfrm>
                    <a:prstGeom prst="rect">
                      <a:avLst/>
                    </a:prstGeom>
                  </pic:spPr>
                </pic:pic>
              </a:graphicData>
            </a:graphic>
          </wp:anchor>
        </w:drawing>
      </w:r>
    </w:p>
    <w:p/>
    <w:p/>
    <w:p/>
    <w:p/>
    <w:p/>
    <w:p/>
    <w:p/>
    <w:p/>
    <w:p/>
    <w:p/>
    <w:p/>
    <w:p/>
    <w:p/>
    <w:p/>
    <w:p>
      <w:r>
        <w:pict>
          <v:rect id="_x0000_s1026" o:spid="_x0000_s1026" o:spt="1" style="position:absolute;left:0pt;margin-left:-114.6pt;margin-top:7.3pt;height:78.5pt;width:641.25pt;z-index:251659264;v-text-anchor:middle;mso-width-relative:page;mso-height-relative:page;" filled="f" stroked="f" coordsize="21600,21600" o:gfxdata="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Bn7Qk2gAAAAwBAAAPAAAAAAAAAAEAIAAAACIA&#10;AABkcnMvZG93bnJldi54bWxQSwECFAAUAAAACACHTuJAsQ4olbICAAA3BQAADgAAAAAAAAABACAA&#10;AAApAQAAZHJzL2Uyb0RvYy54bWxQSwUGAAAAAAYABgBZAQAATQYAAAAA&#10;">
            <v:path/>
            <v:fill on="f" focussize="0,0"/>
            <v:stroke on="f"/>
            <v:imagedata o:title=""/>
            <o:lock v:ext="edit"/>
            <v:shadow on="t" color="#555555" opacity="31457f" offset="0pt,3pt"/>
            <v:textbox>
              <w:txbxContent>
                <w:p>
                  <w:pPr>
                    <w:jc w:val="center"/>
                    <w:rPr>
                      <w:rFonts w:asciiTheme="majorEastAsia" w:hAnsiTheme="majorEastAsia" w:eastAsiaTheme="majorEastAsia" w:cstheme="majorEastAsia"/>
                      <w:b/>
                      <w:bCs/>
                      <w:color w:val="0F6FC6" w:themeColor="accent1"/>
                      <w:sz w:val="78"/>
                      <w:szCs w:val="78"/>
                    </w:rPr>
                  </w:pPr>
                  <w:r>
                    <w:rPr>
                      <w:rFonts w:hint="eastAsia" w:asciiTheme="majorEastAsia" w:hAnsiTheme="majorEastAsia" w:eastAsiaTheme="majorEastAsia" w:cstheme="majorEastAsia"/>
                      <w:b/>
                      <w:bCs/>
                      <w:color w:val="0F6FC6" w:themeColor="accent1"/>
                      <w:sz w:val="78"/>
                      <w:szCs w:val="78"/>
                    </w:rPr>
                    <w:t>《</w:t>
                  </w:r>
                  <w:r>
                    <w:rPr>
                      <w:rFonts w:hint="eastAsia" w:ascii="隶书" w:hAnsi="隶书" w:eastAsia="隶书" w:cs="隶书"/>
                      <w:b/>
                      <w:bCs/>
                      <w:color w:val="0F6FC6"/>
                      <w:sz w:val="78"/>
                      <w:szCs w:val="78"/>
                    </w:rPr>
                    <w:t>企业流程改善与管理标准化</w:t>
                  </w:r>
                  <w:r>
                    <w:rPr>
                      <w:rFonts w:hint="eastAsia" w:asciiTheme="majorEastAsia" w:hAnsiTheme="majorEastAsia" w:eastAsiaTheme="majorEastAsia" w:cstheme="majorEastAsia"/>
                      <w:b/>
                      <w:bCs/>
                      <w:color w:val="0F6FC6" w:themeColor="accent1"/>
                      <w:sz w:val="78"/>
                      <w:szCs w:val="78"/>
                    </w:rPr>
                    <w:t>》</w:t>
                  </w:r>
                </w:p>
              </w:txbxContent>
            </v:textbox>
          </v:rect>
        </w:pict>
      </w:r>
    </w:p>
    <w:p/>
    <w:p/>
    <w:p/>
    <w:p/>
    <w:p/>
    <w:p>
      <w:r>
        <w:drawing>
          <wp:anchor distT="0" distB="0" distL="114300" distR="114300" simplePos="0" relativeHeight="251662336" behindDoc="1" locked="0" layoutInCell="0" allowOverlap="1">
            <wp:simplePos x="0" y="0"/>
            <wp:positionH relativeFrom="margin">
              <wp:posOffset>469900</wp:posOffset>
            </wp:positionH>
            <wp:positionV relativeFrom="margin">
              <wp:posOffset>4195445</wp:posOffset>
            </wp:positionV>
            <wp:extent cx="4511040" cy="4374515"/>
            <wp:effectExtent l="0" t="0" r="3810" b="6985"/>
            <wp:wrapNone/>
            <wp:docPr id="3" name="WordPictureWatermark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descr="LOGO"/>
                    <pic:cNvPicPr>
                      <a:picLocks noChangeAspect="1"/>
                    </pic:cNvPicPr>
                  </pic:nvPicPr>
                  <pic:blipFill>
                    <a:blip r:embed="rId7" cstate="print">
                      <a:lum bright="70001" contrast="-70000"/>
                    </a:blip>
                    <a:srcRect/>
                    <a:stretch>
                      <a:fillRect/>
                    </a:stretch>
                  </pic:blipFill>
                  <pic:spPr>
                    <a:xfrm>
                      <a:off x="0" y="0"/>
                      <a:ext cx="4511040" cy="4374515"/>
                    </a:xfrm>
                    <a:prstGeom prst="rect">
                      <a:avLst/>
                    </a:prstGeom>
                    <a:noFill/>
                    <a:ln w="9525">
                      <a:noFill/>
                      <a:miter/>
                    </a:ln>
                  </pic:spPr>
                </pic:pic>
              </a:graphicData>
            </a:graphic>
          </wp:anchor>
        </w:drawing>
      </w:r>
    </w:p>
    <w:p>
      <w:pPr>
        <w:rPr>
          <w:b/>
          <w:bCs/>
          <w:color w:val="105964" w:themeColor="background2" w:themeShade="40"/>
          <w:sz w:val="44"/>
          <w:szCs w:val="44"/>
        </w:rPr>
      </w:pPr>
      <w:r>
        <w:rPr>
          <w:rFonts w:hint="eastAsia"/>
          <w:b/>
          <w:bCs/>
          <w:color w:val="105964" w:themeColor="background2" w:themeShade="40"/>
          <w:sz w:val="44"/>
          <w:szCs w:val="44"/>
        </w:rPr>
        <w:t>主办单位：苏州许氏企业管理顾问有限公司</w:t>
      </w:r>
    </w:p>
    <w:p>
      <w:pPr>
        <w:rPr>
          <w:b/>
          <w:bCs/>
          <w:color w:val="105964" w:themeColor="background2" w:themeShade="40"/>
          <w:sz w:val="44"/>
          <w:szCs w:val="44"/>
        </w:rPr>
      </w:pPr>
      <w:r>
        <w:rPr>
          <w:rFonts w:hint="eastAsia"/>
          <w:b/>
          <w:bCs/>
          <w:color w:val="105964" w:themeColor="background2" w:themeShade="40"/>
          <w:sz w:val="44"/>
          <w:szCs w:val="44"/>
        </w:rPr>
        <w:t xml:space="preserve">        </w:t>
      </w:r>
      <w:r>
        <w:rPr>
          <w:rFonts w:hint="eastAsia"/>
          <w:b/>
          <w:bCs/>
          <w:color w:val="105964" w:themeColor="background2" w:themeShade="40"/>
          <w:sz w:val="32"/>
          <w:szCs w:val="32"/>
        </w:rPr>
        <w:t>网址：www.cnxushi.com.cn</w:t>
      </w:r>
    </w:p>
    <w:p>
      <w:pPr>
        <w:rPr>
          <w:rFonts w:ascii="华文行楷" w:hAnsi="华文行楷" w:eastAsia="华文行楷" w:cs="华文行楷"/>
          <w:color w:val="105964" w:themeColor="background2" w:themeShade="40"/>
          <w:sz w:val="24"/>
        </w:rPr>
      </w:pPr>
    </w:p>
    <w:p>
      <w:pPr>
        <w:rPr>
          <w:sz w:val="24"/>
        </w:rPr>
      </w:pPr>
      <w:r>
        <w:rPr>
          <w:rFonts w:ascii="华文行楷" w:hAnsi="华文行楷" w:eastAsia="华文行楷" w:cs="华文行楷"/>
          <w:color w:val="105964" w:themeColor="background2" w:themeShade="40"/>
          <w:sz w:val="24"/>
        </w:rPr>
        <w:pict>
          <v:shape id="_x0000_s1031" o:spid="_x0000_s1031" o:spt="202" type="#_x0000_t202" style="position:absolute;left:0pt;margin-left:-21.15pt;margin-top:0.2pt;height:216.05pt;width:440.35pt;z-index:251660288;mso-width-relative:page;mso-height-relative:page;" fillcolor="#C8E3FB" filled="t" stroked="f" coordsize="21600,21600" o:gfxdata="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YBdvT1gAAAAgBAAAPAAAAAAAAAAEAIAAAACIAAABkcnMvZG93bnJldi54bWxQSwECFAAU&#10;AAAACACHTuJAPoFiUGUCAACdBAAADgAAAAAAAAABACAAAAAlAQAAZHJzL2Uyb0RvYy54bWxQSwUG&#10;AAAAAAYABgBZAQAA/AUAAAAA&#10;">
            <v:path/>
            <v:fill on="t" opacity="40632f" focussize="0,0"/>
            <v:stroke on="f" weight="0.5pt" joinstyle="miter"/>
            <v:imagedata o:title=""/>
            <o:lock v:ext="edit"/>
            <v:textbox>
              <w:txbxContent>
                <w:p>
                  <w:pPr>
                    <w:adjustRightInd w:val="0"/>
                    <w:snapToGrid w:val="0"/>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课程名称</w:t>
                  </w:r>
                  <w:r>
                    <w:rPr>
                      <w:rFonts w:hint="eastAsia" w:asciiTheme="minorEastAsia" w:hAnsiTheme="minorEastAsia" w:cstheme="minorEastAsia"/>
                      <w:kern w:val="0"/>
                      <w:sz w:val="22"/>
                      <w:szCs w:val="22"/>
                    </w:rPr>
                    <w:t>：</w:t>
                  </w:r>
                  <w:r>
                    <w:rPr>
                      <w:rFonts w:hint="eastAsia" w:ascii="宋体" w:hAnsi="宋体" w:cs="宋体"/>
                      <w:kern w:val="0"/>
                      <w:sz w:val="22"/>
                      <w:szCs w:val="22"/>
                    </w:rPr>
                    <w:t>《企业流程改善与管理标准化》</w:t>
                  </w:r>
                </w:p>
                <w:p>
                  <w:pPr>
                    <w:widowControl/>
                    <w:spacing w:line="360" w:lineRule="auto"/>
                    <w:jc w:val="left"/>
                    <w:rPr>
                      <w:rFonts w:ascii="宋体" w:hAnsi="宋体" w:cs="宋体"/>
                      <w:kern w:val="0"/>
                      <w:sz w:val="22"/>
                      <w:szCs w:val="22"/>
                    </w:rPr>
                  </w:pPr>
                  <w:r>
                    <w:rPr>
                      <w:rFonts w:hint="eastAsia" w:asciiTheme="minorEastAsia" w:hAnsiTheme="minorEastAsia" w:cstheme="minorEastAsia"/>
                      <w:b/>
                      <w:bCs/>
                      <w:kern w:val="0"/>
                      <w:sz w:val="22"/>
                      <w:szCs w:val="22"/>
                    </w:rPr>
                    <w:t>参加对象</w:t>
                  </w:r>
                  <w:r>
                    <w:rPr>
                      <w:rFonts w:hint="eastAsia" w:asciiTheme="minorEastAsia" w:hAnsiTheme="minorEastAsia" w:cstheme="minorEastAsia"/>
                      <w:kern w:val="0"/>
                      <w:sz w:val="22"/>
                      <w:szCs w:val="22"/>
                    </w:rPr>
                    <w:t>：</w:t>
                  </w:r>
                  <w:r>
                    <w:rPr>
                      <w:rFonts w:hint="eastAsia" w:ascii="宋体" w:hAnsi="宋体" w:cs="宋体"/>
                      <w:sz w:val="22"/>
                      <w:szCs w:val="22"/>
                    </w:rPr>
                    <w:t>总经理、运营总监、财务总监等企业高层管理人员，以及企业管理部门负责人。</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授课方式</w:t>
                  </w:r>
                  <w:r>
                    <w:rPr>
                      <w:rFonts w:hint="eastAsia" w:asciiTheme="minorEastAsia" w:hAnsiTheme="minorEastAsia" w:cstheme="minorEastAsia"/>
                      <w:kern w:val="0"/>
                      <w:sz w:val="22"/>
                      <w:szCs w:val="22"/>
                    </w:rPr>
                    <w:t>：讲师讲授 + 视频演绎 + 案例研讨 +角色扮演 + 讲师点评</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课程时间：</w:t>
                  </w:r>
                  <w:r>
                    <w:rPr>
                      <w:rFonts w:hint="eastAsia" w:asciiTheme="minorEastAsia" w:hAnsiTheme="minorEastAsia" w:cstheme="minorEastAsia"/>
                      <w:kern w:val="0"/>
                      <w:sz w:val="22"/>
                      <w:szCs w:val="22"/>
                    </w:rPr>
                    <w:t>2016年</w:t>
                  </w:r>
                  <w:r>
                    <w:rPr>
                      <w:rFonts w:hint="eastAsia" w:asciiTheme="minorEastAsia" w:hAnsiTheme="minorEastAsia" w:cstheme="minorEastAsia"/>
                      <w:b/>
                      <w:bCs/>
                      <w:color w:val="0F6FC6" w:themeColor="accent1"/>
                      <w:kern w:val="0"/>
                      <w:sz w:val="22"/>
                      <w:szCs w:val="22"/>
                      <w:lang w:val="en-US" w:eastAsia="zh-CN"/>
                    </w:rPr>
                    <w:t>11</w:t>
                  </w:r>
                  <w:r>
                    <w:rPr>
                      <w:rFonts w:hint="eastAsia" w:asciiTheme="minorEastAsia" w:hAnsiTheme="minorEastAsia" w:cstheme="minorEastAsia"/>
                      <w:b/>
                      <w:bCs/>
                      <w:color w:val="0F6FC6" w:themeColor="accent1"/>
                      <w:kern w:val="0"/>
                      <w:sz w:val="22"/>
                      <w:szCs w:val="22"/>
                    </w:rPr>
                    <w:t>月</w:t>
                  </w:r>
                  <w:r>
                    <w:rPr>
                      <w:rFonts w:hint="eastAsia" w:asciiTheme="minorEastAsia" w:hAnsiTheme="minorEastAsia" w:cstheme="minorEastAsia"/>
                      <w:b/>
                      <w:bCs/>
                      <w:color w:val="0F6FC6" w:themeColor="accent1"/>
                      <w:kern w:val="0"/>
                      <w:sz w:val="22"/>
                      <w:szCs w:val="22"/>
                      <w:lang w:val="en-US" w:eastAsia="zh-CN"/>
                    </w:rPr>
                    <w:t>25-26</w:t>
                  </w:r>
                  <w:r>
                    <w:rPr>
                      <w:rFonts w:hint="eastAsia" w:asciiTheme="minorEastAsia" w:hAnsiTheme="minorEastAsia" w:cstheme="minorEastAsia"/>
                      <w:b/>
                      <w:bCs/>
                      <w:color w:val="0F6FC6" w:themeColor="accent1"/>
                      <w:kern w:val="0"/>
                      <w:sz w:val="22"/>
                      <w:szCs w:val="22"/>
                    </w:rPr>
                    <w:t>日</w:t>
                  </w:r>
                  <w:r>
                    <w:rPr>
                      <w:rFonts w:hint="eastAsia" w:asciiTheme="minorEastAsia" w:hAnsiTheme="minorEastAsia" w:cstheme="minorEastAsia"/>
                      <w:kern w:val="0"/>
                      <w:sz w:val="22"/>
                      <w:szCs w:val="22"/>
                    </w:rPr>
                    <w:t xml:space="preserve">    AM09：00—PM16：00  </w:t>
                  </w:r>
                  <w:r>
                    <w:rPr>
                      <w:rFonts w:hint="eastAsia" w:asciiTheme="minorEastAsia" w:hAnsiTheme="minorEastAsia" w:cstheme="minorEastAsia"/>
                      <w:kern w:val="0"/>
                      <w:sz w:val="22"/>
                      <w:szCs w:val="22"/>
                      <w:lang w:val="en-US" w:eastAsia="zh-CN"/>
                    </w:rPr>
                    <w:t xml:space="preserve">  12</w:t>
                  </w:r>
                  <w:r>
                    <w:rPr>
                      <w:rFonts w:hint="eastAsia" w:asciiTheme="minorEastAsia" w:hAnsiTheme="minorEastAsia" w:cstheme="minorEastAsia"/>
                      <w:kern w:val="0"/>
                      <w:sz w:val="22"/>
                      <w:szCs w:val="22"/>
                    </w:rPr>
                    <w:t>HR</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课程费用</w:t>
                  </w:r>
                  <w:r>
                    <w:rPr>
                      <w:rFonts w:hint="eastAsia" w:asciiTheme="minorEastAsia" w:hAnsiTheme="minorEastAsia" w:cstheme="minorEastAsia"/>
                      <w:kern w:val="0"/>
                      <w:sz w:val="22"/>
                      <w:szCs w:val="22"/>
                    </w:rPr>
                    <w:t>：</w:t>
                  </w:r>
                  <w:r>
                    <w:rPr>
                      <w:rFonts w:hint="eastAsia" w:ascii="宋体" w:hAnsi="宋体" w:cs="宋体"/>
                      <w:kern w:val="0"/>
                      <w:sz w:val="22"/>
                      <w:szCs w:val="22"/>
                      <w:lang w:val="en-US" w:eastAsia="zh-CN"/>
                    </w:rPr>
                    <w:t>2980</w:t>
                  </w:r>
                  <w:r>
                    <w:rPr>
                      <w:rFonts w:hint="eastAsia" w:ascii="宋体" w:hAnsi="宋体" w:eastAsia="宋体" w:cs="宋体"/>
                      <w:kern w:val="0"/>
                      <w:sz w:val="22"/>
                      <w:szCs w:val="22"/>
                    </w:rPr>
                    <w:t>元</w:t>
                  </w:r>
                  <w:r>
                    <w:rPr>
                      <w:rFonts w:hint="eastAsia" w:asciiTheme="minorEastAsia" w:hAnsiTheme="minorEastAsia" w:cstheme="minorEastAsia"/>
                      <w:kern w:val="0"/>
                      <w:sz w:val="22"/>
                      <w:szCs w:val="22"/>
                    </w:rPr>
                    <w:t>/人（含税金、教材、茶水、点心、商务套餐、证书和场地）</w:t>
                  </w:r>
                </w:p>
                <w:p>
                  <w:pPr>
                    <w:adjustRightInd w:val="0"/>
                    <w:snapToGrid w:val="0"/>
                    <w:spacing w:line="360" w:lineRule="auto"/>
                    <w:rPr>
                      <w:rFonts w:asciiTheme="minorEastAsia" w:hAnsiTheme="minorEastAsia" w:cstheme="minorEastAsia"/>
                      <w:color w:val="000000"/>
                      <w:sz w:val="22"/>
                      <w:szCs w:val="22"/>
                    </w:rPr>
                  </w:pPr>
                  <w:r>
                    <w:rPr>
                      <w:rFonts w:hint="eastAsia" w:asciiTheme="minorEastAsia" w:hAnsiTheme="minorEastAsia" w:cstheme="minorEastAsia"/>
                      <w:b/>
                      <w:bCs/>
                      <w:kern w:val="0"/>
                      <w:sz w:val="22"/>
                      <w:szCs w:val="22"/>
                    </w:rPr>
                    <w:t>课程地点</w:t>
                  </w:r>
                  <w:r>
                    <w:rPr>
                      <w:rFonts w:hint="eastAsia" w:asciiTheme="minorEastAsia" w:hAnsiTheme="minorEastAsia" w:cstheme="minorEastAsia"/>
                      <w:kern w:val="0"/>
                      <w:sz w:val="22"/>
                      <w:szCs w:val="22"/>
                    </w:rPr>
                    <w:t>：苏州姑苏区彩香路六号金阊科技产业园许氏培训基地第一教室。</w:t>
                  </w:r>
                  <w:r>
                    <w:rPr>
                      <w:rFonts w:hint="eastAsia" w:asciiTheme="minorEastAsia" w:hAnsiTheme="minorEastAsia" w:cstheme="minorEastAsia"/>
                      <w:color w:val="000000"/>
                      <w:sz w:val="22"/>
                      <w:szCs w:val="22"/>
                    </w:rPr>
                    <w:t xml:space="preserve">  </w:t>
                  </w:r>
                </w:p>
                <w:p>
                  <w:pPr>
                    <w:adjustRightInd w:val="0"/>
                    <w:snapToGrid w:val="0"/>
                    <w:spacing w:line="360" w:lineRule="auto"/>
                    <w:rPr>
                      <w:rFonts w:asciiTheme="minorEastAsia" w:hAnsiTheme="minorEastAsia" w:cstheme="minorEastAsia"/>
                      <w:color w:val="000000"/>
                      <w:sz w:val="22"/>
                      <w:szCs w:val="22"/>
                    </w:rPr>
                  </w:pPr>
                  <w:r>
                    <w:rPr>
                      <w:rFonts w:hint="eastAsia" w:asciiTheme="minorEastAsia" w:hAnsiTheme="minorEastAsia" w:cstheme="minorEastAsia"/>
                      <w:b/>
                      <w:bCs/>
                      <w:color w:val="000000"/>
                      <w:sz w:val="22"/>
                      <w:szCs w:val="22"/>
                    </w:rPr>
                    <w:t>咨询热线</w:t>
                  </w:r>
                  <w:r>
                    <w:rPr>
                      <w:rFonts w:hint="eastAsia" w:asciiTheme="minorEastAsia" w:hAnsiTheme="minorEastAsia" w:cstheme="minorEastAsia"/>
                      <w:color w:val="000000"/>
                      <w:sz w:val="22"/>
                      <w:szCs w:val="22"/>
                    </w:rPr>
                    <w:t>：0512-68363352  68363351  68363328  68363318</w:t>
                  </w:r>
                </w:p>
                <w:p>
                  <w:pPr>
                    <w:adjustRightInd w:val="0"/>
                    <w:snapToGrid w:val="0"/>
                    <w:spacing w:line="360" w:lineRule="auto"/>
                    <w:rPr>
                      <w:rFonts w:asciiTheme="minorEastAsia" w:hAnsiTheme="minorEastAsia" w:cstheme="minorEastAsia"/>
                      <w:b/>
                      <w:bCs/>
                      <w:color w:val="000000"/>
                      <w:sz w:val="22"/>
                      <w:szCs w:val="22"/>
                    </w:rPr>
                  </w:pPr>
                  <w:r>
                    <w:rPr>
                      <w:rFonts w:hint="eastAsia" w:asciiTheme="minorEastAsia" w:hAnsiTheme="minorEastAsia" w:cstheme="minorEastAsia"/>
                      <w:b/>
                      <w:bCs/>
                      <w:color w:val="000000"/>
                      <w:sz w:val="22"/>
                      <w:szCs w:val="22"/>
                    </w:rPr>
                    <w:t>联系人  ：</w:t>
                  </w:r>
                </w:p>
                <w:p>
                  <w:pPr>
                    <w:adjustRightInd w:val="0"/>
                    <w:snapToGrid w:val="0"/>
                    <w:spacing w:line="360" w:lineRule="auto"/>
                  </w:pPr>
                  <w:r>
                    <w:rPr>
                      <w:rFonts w:hint="eastAsia" w:asciiTheme="minorEastAsia" w:hAnsiTheme="minorEastAsia" w:cstheme="minorEastAsia"/>
                      <w:b/>
                      <w:bCs/>
                      <w:color w:val="000000"/>
                      <w:sz w:val="22"/>
                      <w:szCs w:val="22"/>
                    </w:rPr>
                    <w:t>电子邮箱</w:t>
                  </w:r>
                  <w:r>
                    <w:rPr>
                      <w:rFonts w:hint="eastAsia" w:asciiTheme="minorEastAsia" w:hAnsiTheme="minorEastAsia" w:cstheme="minorEastAsia"/>
                      <w:color w:val="000000"/>
                      <w:sz w:val="22"/>
                      <w:szCs w:val="22"/>
                    </w:rPr>
                    <w:t>：</w:t>
                  </w:r>
                </w:p>
              </w:txbxContent>
            </v:textbox>
          </v:shape>
        </w:pict>
      </w:r>
    </w:p>
    <w:p>
      <w:pPr>
        <w:rPr>
          <w:sz w:val="24"/>
        </w:rPr>
      </w:pPr>
    </w:p>
    <w:p>
      <w:pPr>
        <w:rPr>
          <w:sz w:val="24"/>
        </w:rPr>
      </w:pPr>
    </w:p>
    <w:p>
      <w:pPr>
        <w:rPr>
          <w:sz w:val="24"/>
        </w:rPr>
      </w:pPr>
    </w:p>
    <w:p>
      <w:pPr>
        <w:rPr>
          <w:sz w:val="24"/>
        </w:rPr>
      </w:pPr>
      <w:r>
        <w:rPr>
          <w:sz w:val="22"/>
        </w:rPr>
        <w:pict>
          <v:shape id="叶子 2" o:spid="_x0000_s1030" o:spt="100" style="position:absolute;left:0pt;margin-left:58.8pt;margin-top:477.2pt;height:15pt;width:15pt;rotation:720896f;z-index:251720704;mso-width-relative:page;mso-height-relative:page;" fillcolor="#99CC00" filled="t" stroked="f" coordsize="63,57" o:gfxdata="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zNU6E2QAAAAsBAAAPAAAAAAAAAAEAIAAAACIAAABkcnMvZG93bnJldi54&#10;bWxQSwECFAAUAAAACACHTuJAWN2DBaQCAAD1BwAADgAAAAAAAAABACAAAAAoAQAAZHJzL2Uyb0Rv&#10;Yy54bWxQSwUGAAAAAAYABgBZAQAAPgYAAAAA&#10;" adj="," path="m0,55c0,55,0,57,4,57c3,54,11,45,11,45c11,45,25,54,40,39c54,23,44,11,63,0c17,10,7,24,8,43c12,34,24,22,34,17c17,29,5,47,0,55xe">
            <v:path o:connecttype="segments" o:connectlocs="0,@0;@0,@0;@0,@0;@0,@0;@0,0;@0,@0;@0,@0;0,@0" o:connectangles="0,0,0,0,0,0,0,0"/>
            <v:fill on="t" focussize="0,0"/>
            <v:stroke on="f" joinstyle="round"/>
            <v:imagedata o:title=""/>
            <o:lock v:ext="edit"/>
          </v:shape>
        </w:pict>
      </w:r>
    </w:p>
    <w:p>
      <w:pPr>
        <w:rPr>
          <w:sz w:val="24"/>
        </w:rPr>
      </w:pPr>
    </w:p>
    <w:p>
      <w:pPr>
        <w:adjustRightInd w:val="0"/>
        <w:snapToGrid w:val="0"/>
        <w:rPr>
          <w:rFonts w:ascii="微软雅黑" w:hAnsi="微软雅黑" w:eastAsia="微软雅黑" w:cs="微软雅黑"/>
          <w:kern w:val="0"/>
          <w:sz w:val="22"/>
          <w:szCs w:val="22"/>
        </w:rPr>
      </w:pPr>
    </w:p>
    <w:p>
      <w:pPr>
        <w:rPr>
          <w:sz w:val="24"/>
        </w:rPr>
      </w:pPr>
    </w:p>
    <w:p>
      <w:pPr>
        <w:rPr>
          <w:sz w:val="24"/>
        </w:rPr>
      </w:pPr>
    </w:p>
    <w:p>
      <w:pPr>
        <w:rPr>
          <w:sz w:val="24"/>
        </w:rPr>
      </w:pPr>
      <w:r>
        <w:rPr>
          <w:rFonts w:hint="eastAsia"/>
        </w:rPr>
        <w:drawing>
          <wp:anchor distT="0" distB="0" distL="114300" distR="114300" simplePos="0" relativeHeight="251656192" behindDoc="0" locked="0" layoutInCell="1" allowOverlap="1">
            <wp:simplePos x="0" y="0"/>
            <wp:positionH relativeFrom="column">
              <wp:posOffset>5019040</wp:posOffset>
            </wp:positionH>
            <wp:positionV relativeFrom="page">
              <wp:posOffset>8547100</wp:posOffset>
            </wp:positionV>
            <wp:extent cx="1337310" cy="1674495"/>
            <wp:effectExtent l="0" t="0" r="15240" b="1905"/>
            <wp:wrapNone/>
            <wp:docPr id="5" name="图片 5" descr="office6\wpsassist\cache\A000220150821A5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office6\wpsassist\cache\A000220150821A50PPIC"/>
                    <pic:cNvPicPr>
                      <a:picLocks noChangeAspect="1"/>
                    </pic:cNvPicPr>
                  </pic:nvPicPr>
                  <pic:blipFill>
                    <a:blip r:embed="rId8" cstate="print"/>
                    <a:srcRect/>
                    <a:stretch>
                      <a:fillRect/>
                    </a:stretch>
                  </pic:blipFill>
                  <pic:spPr>
                    <a:xfrm>
                      <a:off x="0" y="0"/>
                      <a:ext cx="1337310" cy="1674495"/>
                    </a:xfrm>
                    <a:prstGeom prst="rect">
                      <a:avLst/>
                    </a:prstGeom>
                  </pic:spPr>
                </pic:pic>
              </a:graphicData>
            </a:graphic>
          </wp:anchor>
        </w:drawing>
      </w:r>
    </w:p>
    <w:p>
      <w:pPr>
        <w:rPr>
          <w:sz w:val="24"/>
        </w:rPr>
      </w:pPr>
    </w:p>
    <w:p/>
    <w:p/>
    <w:p/>
    <w:p/>
    <w:p/>
    <w:p/>
    <w:p>
      <w:pPr>
        <w:widowControl/>
        <w:adjustRightInd w:val="0"/>
        <w:snapToGrid w:val="0"/>
        <w:jc w:val="left"/>
        <w:rPr>
          <w:rFonts w:ascii="宋体" w:hAnsi="宋体" w:cs="宋体"/>
          <w:sz w:val="20"/>
          <w:szCs w:val="20"/>
        </w:rPr>
      </w:pPr>
      <w:r>
        <w:rPr>
          <w:rFonts w:hint="eastAsia" w:asciiTheme="minorEastAsia" w:hAnsiTheme="minorEastAsia" w:cstheme="minorEastAsia"/>
          <w:b/>
          <w:color w:val="0F6FC6" w:themeColor="accent1"/>
          <w:sz w:val="28"/>
          <w:szCs w:val="28"/>
          <w:u w:val="dotted"/>
        </w:rPr>
        <w:t xml:space="preserve">课程目的:        </w:t>
      </w:r>
      <w:r>
        <w:rPr>
          <w:rFonts w:hint="eastAsia" w:ascii="宋体" w:hAnsi="宋体" w:cs="宋体"/>
          <w:sz w:val="20"/>
          <w:szCs w:val="20"/>
        </w:rPr>
        <w:t xml:space="preserve">                                                                </w:t>
      </w:r>
    </w:p>
    <w:p>
      <w:pPr>
        <w:widowControl/>
        <w:numPr>
          <w:ilvl w:val="0"/>
          <w:numId w:val="1"/>
        </w:numPr>
        <w:jc w:val="left"/>
        <w:rPr>
          <w:rFonts w:ascii="宋体" w:hAnsi="宋体" w:cs="宋体"/>
          <w:sz w:val="20"/>
          <w:szCs w:val="20"/>
        </w:rPr>
      </w:pPr>
      <w:r>
        <w:rPr>
          <w:rFonts w:hint="eastAsia" w:ascii="宋体" w:hAnsi="宋体" w:cs="宋体"/>
          <w:sz w:val="20"/>
          <w:szCs w:val="20"/>
        </w:rPr>
        <w:t>以简单实用为目标设计的学习课程，帮助学员了解并深刻领会应用流程管理来提升企业运营效率的思路和方法。</w:t>
      </w:r>
    </w:p>
    <w:p>
      <w:pPr>
        <w:widowControl/>
        <w:numPr>
          <w:ilvl w:val="0"/>
          <w:numId w:val="1"/>
        </w:numPr>
        <w:jc w:val="left"/>
        <w:rPr>
          <w:rFonts w:ascii="宋体" w:hAnsi="宋体" w:cs="宋体"/>
          <w:sz w:val="20"/>
          <w:szCs w:val="20"/>
        </w:rPr>
      </w:pPr>
      <w:r>
        <w:rPr>
          <w:rFonts w:hint="eastAsia" w:ascii="宋体" w:hAnsi="宋体" w:cs="宋体"/>
          <w:sz w:val="20"/>
          <w:szCs w:val="20"/>
        </w:rPr>
        <w:t>通过生动和实际的案例，了解企业流程管理的驱动因素，掌握流程优化的具体方法。使学员能够根据自身的实际情况，把流程管理运用到自己的实际工作中去，而不仅仅是理念上的了解。</w:t>
      </w:r>
    </w:p>
    <w:p>
      <w:pPr>
        <w:widowControl/>
        <w:numPr>
          <w:ilvl w:val="0"/>
          <w:numId w:val="2"/>
        </w:numPr>
        <w:adjustRightInd w:val="0"/>
        <w:snapToGrid w:val="0"/>
        <w:jc w:val="left"/>
        <w:rPr>
          <w:rFonts w:ascii="宋体" w:hAnsi="宋体" w:eastAsia="宋体" w:cs="宋体"/>
          <w:bCs/>
          <w:snapToGrid w:val="0"/>
          <w:color w:val="000000"/>
          <w:kern w:val="28"/>
          <w:sz w:val="20"/>
          <w:szCs w:val="20"/>
        </w:rPr>
      </w:pPr>
      <w:r>
        <w:rPr>
          <w:rFonts w:hint="eastAsia" w:ascii="宋体" w:hAnsi="宋体" w:cs="宋体"/>
          <w:sz w:val="20"/>
          <w:szCs w:val="20"/>
        </w:rPr>
        <w:t>课程中的所有案例均为讲师在管理岗位上的实际应用，有极强的应用参考作用。</w:t>
      </w:r>
    </w:p>
    <w:p>
      <w:pPr>
        <w:widowControl/>
        <w:adjustRightInd w:val="0"/>
        <w:snapToGrid w:val="0"/>
        <w:jc w:val="left"/>
        <w:rPr>
          <w:rFonts w:ascii="宋体" w:hAnsi="宋体" w:eastAsia="宋体" w:cs="宋体"/>
          <w:bCs/>
          <w:snapToGrid w:val="0"/>
          <w:color w:val="000000"/>
          <w:kern w:val="28"/>
          <w:sz w:val="20"/>
          <w:szCs w:val="20"/>
        </w:rPr>
      </w:pPr>
    </w:p>
    <w:p>
      <w:pPr>
        <w:widowControl/>
        <w:adjustRightInd w:val="0"/>
        <w:snapToGrid w:val="0"/>
        <w:jc w:val="left"/>
        <w:rPr>
          <w:rFonts w:asciiTheme="minorEastAsia" w:hAnsiTheme="minorEastAsia" w:cstheme="minorEastAsia"/>
          <w:b/>
          <w:color w:val="0F6FC6" w:themeColor="accent1"/>
          <w:sz w:val="28"/>
          <w:szCs w:val="28"/>
          <w:u w:val="dotted"/>
        </w:rPr>
      </w:pPr>
      <w:r>
        <w:rPr>
          <w:rFonts w:hint="eastAsia" w:asciiTheme="minorEastAsia" w:hAnsiTheme="minorEastAsia" w:cstheme="minorEastAsia"/>
          <w:b/>
          <w:color w:val="0F6FC6" w:themeColor="accent1"/>
          <w:sz w:val="28"/>
          <w:szCs w:val="28"/>
          <w:u w:val="dotted"/>
        </w:rPr>
        <w:t xml:space="preserve">课程特色：                                                                         </w:t>
      </w:r>
    </w:p>
    <w:p>
      <w:pPr>
        <w:widowControl/>
        <w:numPr>
          <w:ilvl w:val="0"/>
          <w:numId w:val="2"/>
        </w:numPr>
        <w:adjustRightInd w:val="0"/>
        <w:snapToGrid w:val="0"/>
        <w:jc w:val="left"/>
        <w:rPr>
          <w:rFonts w:ascii="宋体" w:hAnsi="宋体" w:cs="宋体"/>
          <w:sz w:val="20"/>
          <w:szCs w:val="20"/>
        </w:rPr>
      </w:pPr>
      <w:r>
        <w:rPr>
          <w:rFonts w:hint="eastAsia" w:ascii="宋体" w:hAnsi="宋体" w:cs="宋体"/>
          <w:sz w:val="20"/>
          <w:szCs w:val="20"/>
        </w:rPr>
        <w:t>课程实用 是请具有流程管理和运营管理实战经验的李老师讲授；</w:t>
      </w:r>
    </w:p>
    <w:p>
      <w:pPr>
        <w:widowControl/>
        <w:numPr>
          <w:ilvl w:val="0"/>
          <w:numId w:val="2"/>
        </w:numPr>
        <w:adjustRightInd w:val="0"/>
        <w:snapToGrid w:val="0"/>
        <w:jc w:val="left"/>
        <w:rPr>
          <w:rFonts w:ascii="宋体" w:hAnsi="宋体" w:cs="宋体"/>
          <w:sz w:val="20"/>
          <w:szCs w:val="20"/>
        </w:rPr>
      </w:pPr>
      <w:r>
        <w:rPr>
          <w:rFonts w:hint="eastAsia" w:ascii="宋体" w:hAnsi="宋体" w:cs="宋体"/>
          <w:sz w:val="20"/>
          <w:szCs w:val="20"/>
        </w:rPr>
        <w:t>课程生动 不是枯燥的理论和概念讲解，而是丰富的企业实际案例；</w:t>
      </w:r>
    </w:p>
    <w:p>
      <w:pPr>
        <w:widowControl/>
        <w:numPr>
          <w:ilvl w:val="0"/>
          <w:numId w:val="2"/>
        </w:numPr>
        <w:adjustRightInd w:val="0"/>
        <w:snapToGrid w:val="0"/>
        <w:jc w:val="left"/>
        <w:rPr>
          <w:rFonts w:ascii="宋体" w:hAnsi="宋体" w:cs="宋体"/>
          <w:sz w:val="20"/>
          <w:szCs w:val="20"/>
        </w:rPr>
      </w:pPr>
      <w:r>
        <w:rPr>
          <w:rFonts w:hint="eastAsia" w:ascii="宋体" w:hAnsi="宋体" w:cs="宋体"/>
          <w:sz w:val="20"/>
          <w:szCs w:val="20"/>
        </w:rPr>
        <w:t>便于操作 企业参加培训除了要在系统方面提升，重要的是解决工作中的实际困难，好的培训应该是通俗易懂，便于操作应用的。应该是把专业的内容通俗化，复杂的问题简单化。如果把简单的问题复杂化了，学员越听越糊涂，感觉内容深不可测，讲师神乎其神。那么培训的意义也就本末倒置了。</w:t>
      </w:r>
    </w:p>
    <w:p>
      <w:pPr>
        <w:widowControl/>
        <w:adjustRightInd w:val="0"/>
        <w:snapToGrid w:val="0"/>
        <w:jc w:val="left"/>
        <w:rPr>
          <w:rFonts w:ascii="宋体" w:hAnsi="宋体" w:cs="宋体"/>
          <w:sz w:val="20"/>
          <w:szCs w:val="20"/>
        </w:rPr>
      </w:pPr>
    </w:p>
    <w:p>
      <w:pPr>
        <w:widowControl/>
        <w:adjustRightInd w:val="0"/>
        <w:snapToGrid w:val="0"/>
        <w:jc w:val="left"/>
        <w:rPr>
          <w:rFonts w:asciiTheme="minorEastAsia" w:hAnsiTheme="minorEastAsia" w:cstheme="minorEastAsia"/>
          <w:b/>
          <w:color w:val="0F6FC6" w:themeColor="accent1"/>
          <w:sz w:val="28"/>
          <w:szCs w:val="28"/>
          <w:u w:val="dotted"/>
        </w:rPr>
      </w:pPr>
      <w:r>
        <w:rPr>
          <w:rFonts w:hint="eastAsia" w:asciiTheme="minorEastAsia" w:hAnsiTheme="minorEastAsia" w:cstheme="minorEastAsia"/>
          <w:b/>
          <w:color w:val="0F6FC6" w:themeColor="accent1"/>
          <w:sz w:val="28"/>
          <w:szCs w:val="28"/>
          <w:u w:val="dotted"/>
        </w:rPr>
        <w:t xml:space="preserve">特别概述：                                                                         </w:t>
      </w:r>
    </w:p>
    <w:p>
      <w:pPr>
        <w:widowControl/>
        <w:adjustRightInd w:val="0"/>
        <w:snapToGrid w:val="0"/>
        <w:ind w:firstLine="400" w:firstLineChars="200"/>
        <w:jc w:val="left"/>
        <w:rPr>
          <w:rFonts w:ascii="宋体" w:hAnsi="宋体" w:cs="宋体"/>
          <w:sz w:val="20"/>
          <w:szCs w:val="20"/>
        </w:rPr>
      </w:pPr>
      <w:r>
        <w:rPr>
          <w:rFonts w:hint="eastAsia" w:ascii="宋体" w:hAnsi="宋体" w:cs="宋体"/>
          <w:sz w:val="20"/>
          <w:szCs w:val="20"/>
        </w:rPr>
        <w:t>讲师以一个实际企业案例为主线，运用实际案例对企业运营中的流程引进、建立体系进行透彻分析，系统讲解企业流程管理建立的方法，并且通过常用的office工具来规范流程管理。使流程管理在企业中真正发挥作用，而非停留在文件档案中。</w:t>
      </w:r>
    </w:p>
    <w:p>
      <w:pPr>
        <w:widowControl/>
        <w:adjustRightInd w:val="0"/>
        <w:snapToGrid w:val="0"/>
        <w:ind w:firstLine="400" w:firstLineChars="200"/>
        <w:jc w:val="left"/>
        <w:rPr>
          <w:rFonts w:ascii="宋体" w:hAnsi="宋体" w:cs="宋体"/>
          <w:sz w:val="20"/>
          <w:szCs w:val="20"/>
        </w:rPr>
      </w:pPr>
    </w:p>
    <w:p>
      <w:pPr>
        <w:widowControl/>
        <w:adjustRightInd w:val="0"/>
        <w:snapToGrid w:val="0"/>
        <w:jc w:val="left"/>
        <w:rPr>
          <w:rFonts w:asciiTheme="minorEastAsia" w:hAnsiTheme="minorEastAsia" w:cstheme="minorEastAsia"/>
          <w:b/>
          <w:color w:val="0F6FC6" w:themeColor="accent1"/>
          <w:sz w:val="28"/>
          <w:szCs w:val="28"/>
          <w:u w:val="dotted"/>
        </w:rPr>
      </w:pPr>
      <w:r>
        <w:rPr>
          <w:rFonts w:hint="eastAsia" w:asciiTheme="minorEastAsia" w:hAnsiTheme="minorEastAsia" w:cstheme="minorEastAsia"/>
          <w:b/>
          <w:color w:val="0F6FC6" w:themeColor="accent1"/>
          <w:sz w:val="28"/>
          <w:szCs w:val="28"/>
          <w:u w:val="dotted"/>
        </w:rPr>
        <w:t xml:space="preserve">课程大纲设计：                                                                       </w:t>
      </w:r>
    </w:p>
    <w:p>
      <w:pPr>
        <w:widowControl/>
        <w:jc w:val="left"/>
        <w:rPr>
          <w:rFonts w:ascii="宋体" w:hAnsi="宋体" w:cs="宋体"/>
          <w:b/>
          <w:bCs/>
          <w:sz w:val="20"/>
          <w:szCs w:val="20"/>
        </w:rPr>
      </w:pPr>
      <w:r>
        <w:rPr>
          <w:rFonts w:hint="eastAsia" w:ascii="宋体" w:hAnsi="宋体" w:cs="宋体"/>
          <w:b/>
          <w:bCs/>
          <w:sz w:val="20"/>
          <w:szCs w:val="20"/>
        </w:rPr>
        <w:t>第一章、认识管理流程</w:t>
      </w:r>
    </w:p>
    <w:p>
      <w:pPr>
        <w:widowControl/>
        <w:numPr>
          <w:ilvl w:val="0"/>
          <w:numId w:val="3"/>
        </w:numPr>
        <w:jc w:val="left"/>
        <w:rPr>
          <w:rFonts w:ascii="宋体" w:hAnsi="宋体" w:cs="宋体"/>
          <w:sz w:val="20"/>
          <w:szCs w:val="20"/>
        </w:rPr>
      </w:pPr>
      <w:r>
        <w:rPr>
          <w:rFonts w:hint="eastAsia" w:ascii="宋体" w:hAnsi="宋体" w:cs="宋体"/>
          <w:sz w:val="20"/>
          <w:szCs w:val="20"/>
        </w:rPr>
        <w:t>业务流程的定义</w:t>
      </w:r>
    </w:p>
    <w:p>
      <w:pPr>
        <w:widowControl/>
        <w:numPr>
          <w:ilvl w:val="0"/>
          <w:numId w:val="3"/>
        </w:numPr>
        <w:jc w:val="left"/>
        <w:rPr>
          <w:rFonts w:ascii="宋体" w:hAnsi="宋体" w:cs="宋体"/>
          <w:sz w:val="20"/>
          <w:szCs w:val="20"/>
        </w:rPr>
      </w:pPr>
      <w:r>
        <w:rPr>
          <w:rFonts w:hint="eastAsia" w:ascii="宋体" w:hAnsi="宋体" w:cs="宋体"/>
          <w:sz w:val="20"/>
          <w:szCs w:val="20"/>
        </w:rPr>
        <w:t>流程与纵向组织之间的匹配</w:t>
      </w:r>
    </w:p>
    <w:p>
      <w:pPr>
        <w:widowControl/>
        <w:numPr>
          <w:ilvl w:val="0"/>
          <w:numId w:val="3"/>
        </w:numPr>
        <w:jc w:val="left"/>
        <w:rPr>
          <w:rFonts w:ascii="宋体" w:hAnsi="宋体" w:cs="宋体"/>
          <w:sz w:val="20"/>
          <w:szCs w:val="20"/>
        </w:rPr>
      </w:pPr>
      <w:r>
        <w:rPr>
          <w:rFonts w:hint="eastAsia" w:ascii="宋体" w:hAnsi="宋体" w:cs="宋体"/>
          <w:sz w:val="20"/>
          <w:szCs w:val="20"/>
        </w:rPr>
        <w:t>为何有重叠、浪费与次优化行为</w:t>
      </w:r>
    </w:p>
    <w:p>
      <w:pPr>
        <w:widowControl/>
        <w:numPr>
          <w:ilvl w:val="0"/>
          <w:numId w:val="3"/>
        </w:numPr>
        <w:jc w:val="left"/>
        <w:rPr>
          <w:rFonts w:ascii="宋体" w:hAnsi="宋体" w:cs="宋体"/>
          <w:sz w:val="20"/>
          <w:szCs w:val="20"/>
        </w:rPr>
      </w:pPr>
      <w:r>
        <w:rPr>
          <w:rFonts w:hint="eastAsia" w:ascii="宋体" w:hAnsi="宋体"/>
          <w:b/>
          <w:sz w:val="20"/>
          <w:szCs w:val="21"/>
        </w:rPr>
        <w:drawing>
          <wp:anchor distT="0" distB="0" distL="114300" distR="114300" simplePos="0" relativeHeight="251718656" behindDoc="0" locked="0" layoutInCell="1" allowOverlap="1">
            <wp:simplePos x="0" y="0"/>
            <wp:positionH relativeFrom="column">
              <wp:posOffset>3968115</wp:posOffset>
            </wp:positionH>
            <wp:positionV relativeFrom="page">
              <wp:posOffset>5868035</wp:posOffset>
            </wp:positionV>
            <wp:extent cx="1583690" cy="2193925"/>
            <wp:effectExtent l="0" t="0" r="16510" b="15875"/>
            <wp:wrapNone/>
            <wp:docPr id="1" name="图片 1" descr="office6\wpsassist\cache\A000220150821A9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ffice6\wpsassist\cache\A000220150821A90PPIC"/>
                    <pic:cNvPicPr>
                      <a:picLocks noChangeAspect="1"/>
                    </pic:cNvPicPr>
                  </pic:nvPicPr>
                  <pic:blipFill>
                    <a:blip r:embed="rId9" cstate="print"/>
                    <a:srcRect/>
                    <a:stretch>
                      <a:fillRect/>
                    </a:stretch>
                  </pic:blipFill>
                  <pic:spPr>
                    <a:xfrm>
                      <a:off x="0" y="0"/>
                      <a:ext cx="1583690" cy="2193925"/>
                    </a:xfrm>
                    <a:prstGeom prst="rect">
                      <a:avLst/>
                    </a:prstGeom>
                  </pic:spPr>
                </pic:pic>
              </a:graphicData>
            </a:graphic>
          </wp:anchor>
        </w:drawing>
      </w:r>
      <w:r>
        <w:rPr>
          <w:rFonts w:hint="eastAsia" w:ascii="宋体" w:hAnsi="宋体" w:cs="宋体"/>
          <w:sz w:val="20"/>
          <w:szCs w:val="20"/>
        </w:rPr>
        <w:t>部门效率最优化与整体效率最优化是一样的吗？</w:t>
      </w:r>
    </w:p>
    <w:p>
      <w:pPr>
        <w:widowControl/>
        <w:jc w:val="left"/>
        <w:rPr>
          <w:rFonts w:ascii="宋体" w:hAnsi="宋体" w:cs="宋体"/>
          <w:sz w:val="20"/>
          <w:szCs w:val="20"/>
        </w:rPr>
      </w:pPr>
    </w:p>
    <w:p>
      <w:pPr>
        <w:widowControl/>
        <w:jc w:val="left"/>
        <w:rPr>
          <w:rFonts w:ascii="宋体" w:hAnsi="宋体" w:cs="宋体"/>
          <w:b/>
          <w:bCs/>
          <w:sz w:val="20"/>
          <w:szCs w:val="20"/>
        </w:rPr>
      </w:pPr>
      <w:r>
        <w:rPr>
          <w:rFonts w:hint="eastAsia" w:ascii="宋体" w:hAnsi="宋体" w:cs="宋体"/>
          <w:b/>
          <w:bCs/>
          <w:sz w:val="20"/>
          <w:szCs w:val="20"/>
        </w:rPr>
        <w:t>第二章、企业如何引入流程管理</w:t>
      </w:r>
    </w:p>
    <w:p>
      <w:pPr>
        <w:widowControl/>
        <w:numPr>
          <w:ilvl w:val="0"/>
          <w:numId w:val="3"/>
        </w:numPr>
        <w:jc w:val="left"/>
        <w:rPr>
          <w:rFonts w:ascii="宋体" w:hAnsi="宋体" w:cs="宋体"/>
          <w:sz w:val="20"/>
          <w:szCs w:val="20"/>
        </w:rPr>
      </w:pPr>
      <w:r>
        <w:rPr>
          <w:rFonts w:hint="eastAsia" w:ascii="宋体" w:hAnsi="宋体" w:cs="宋体"/>
          <w:sz w:val="20"/>
          <w:szCs w:val="20"/>
        </w:rPr>
        <w:t>认识企业中管理浪费现象</w:t>
      </w:r>
    </w:p>
    <w:p>
      <w:pPr>
        <w:widowControl/>
        <w:numPr>
          <w:ilvl w:val="0"/>
          <w:numId w:val="3"/>
        </w:numPr>
        <w:jc w:val="left"/>
        <w:rPr>
          <w:rFonts w:ascii="宋体" w:hAnsi="宋体" w:cs="宋体"/>
          <w:sz w:val="20"/>
          <w:szCs w:val="20"/>
        </w:rPr>
      </w:pPr>
      <w:r>
        <w:rPr>
          <w:rFonts w:hint="eastAsia" w:ascii="宋体" w:hAnsi="宋体" w:cs="宋体"/>
          <w:sz w:val="20"/>
          <w:szCs w:val="20"/>
        </w:rPr>
        <w:t>乌龟图在流程改善中的运用</w:t>
      </w:r>
    </w:p>
    <w:p>
      <w:pPr>
        <w:widowControl/>
        <w:numPr>
          <w:ilvl w:val="0"/>
          <w:numId w:val="3"/>
        </w:numPr>
        <w:jc w:val="left"/>
        <w:rPr>
          <w:rFonts w:ascii="宋体" w:hAnsi="宋体" w:cs="宋体"/>
          <w:sz w:val="20"/>
          <w:szCs w:val="20"/>
        </w:rPr>
      </w:pPr>
      <w:r>
        <w:rPr>
          <w:rFonts w:hint="eastAsia" w:ascii="宋体" w:hAnsi="宋体" w:cs="宋体"/>
          <w:sz w:val="20"/>
          <w:szCs w:val="20"/>
        </w:rPr>
        <w:t>企业总体流程与子流程关系</w:t>
      </w:r>
    </w:p>
    <w:p>
      <w:pPr>
        <w:widowControl/>
        <w:numPr>
          <w:ilvl w:val="0"/>
          <w:numId w:val="3"/>
        </w:numPr>
        <w:jc w:val="left"/>
        <w:rPr>
          <w:rFonts w:ascii="宋体" w:hAnsi="宋体" w:cs="宋体"/>
          <w:sz w:val="20"/>
          <w:szCs w:val="20"/>
        </w:rPr>
      </w:pPr>
      <w:r>
        <w:rPr>
          <w:rFonts w:hint="eastAsia" w:ascii="宋体" w:hAnsi="宋体" w:cs="宋体"/>
          <w:sz w:val="20"/>
          <w:szCs w:val="20"/>
        </w:rPr>
        <w:t>企业核心流程与支持流程</w:t>
      </w:r>
    </w:p>
    <w:p>
      <w:pPr>
        <w:widowControl/>
        <w:numPr>
          <w:ilvl w:val="0"/>
          <w:numId w:val="3"/>
        </w:numPr>
        <w:jc w:val="left"/>
        <w:rPr>
          <w:rFonts w:ascii="宋体" w:hAnsi="宋体" w:cs="宋体"/>
          <w:sz w:val="20"/>
          <w:szCs w:val="20"/>
        </w:rPr>
      </w:pPr>
      <w:r>
        <w:rPr>
          <w:rFonts w:hint="eastAsia" w:ascii="宋体" w:hAnsi="宋体" w:cs="宋体"/>
          <w:sz w:val="20"/>
          <w:szCs w:val="20"/>
        </w:rPr>
        <w:t>流程的层级</w:t>
      </w:r>
    </w:p>
    <w:p>
      <w:pPr>
        <w:widowControl/>
        <w:numPr>
          <w:ilvl w:val="0"/>
          <w:numId w:val="3"/>
        </w:numPr>
        <w:jc w:val="left"/>
        <w:rPr>
          <w:rFonts w:ascii="宋体" w:hAnsi="宋体" w:cs="宋体"/>
          <w:sz w:val="20"/>
          <w:szCs w:val="20"/>
        </w:rPr>
      </w:pPr>
      <w:r>
        <w:rPr>
          <w:rFonts w:hint="eastAsia" w:ascii="宋体" w:hAnsi="宋体" w:cs="宋体"/>
          <w:sz w:val="20"/>
          <w:szCs w:val="20"/>
        </w:rPr>
        <w:t>寻求突破口</w:t>
      </w:r>
    </w:p>
    <w:p>
      <w:pPr>
        <w:widowControl/>
        <w:numPr>
          <w:ilvl w:val="0"/>
          <w:numId w:val="3"/>
        </w:numPr>
        <w:jc w:val="left"/>
        <w:rPr>
          <w:rFonts w:ascii="宋体" w:hAnsi="宋体" w:cs="宋体"/>
          <w:sz w:val="20"/>
          <w:szCs w:val="20"/>
        </w:rPr>
      </w:pPr>
      <w:r>
        <w:rPr>
          <w:rFonts w:hint="eastAsia" w:ascii="宋体" w:hAnsi="宋体" w:cs="宋体"/>
          <w:sz w:val="20"/>
          <w:szCs w:val="20"/>
        </w:rPr>
        <w:t>流程导入的方法</w:t>
      </w:r>
    </w:p>
    <w:p>
      <w:pPr>
        <w:widowControl/>
        <w:numPr>
          <w:ilvl w:val="0"/>
          <w:numId w:val="3"/>
        </w:numPr>
        <w:jc w:val="left"/>
        <w:rPr>
          <w:rFonts w:ascii="宋体" w:hAnsi="宋体" w:cs="宋体"/>
          <w:sz w:val="20"/>
          <w:szCs w:val="20"/>
        </w:rPr>
      </w:pPr>
      <w:r>
        <w:rPr>
          <w:rFonts w:hint="eastAsia" w:ascii="宋体" w:hAnsi="宋体" w:cs="宋体"/>
          <w:sz w:val="20"/>
          <w:szCs w:val="20"/>
        </w:rPr>
        <w:t>用实际案例进行流程穿越</w:t>
      </w:r>
    </w:p>
    <w:p>
      <w:pPr>
        <w:widowControl/>
        <w:numPr>
          <w:ilvl w:val="0"/>
          <w:numId w:val="3"/>
        </w:numPr>
        <w:jc w:val="left"/>
        <w:rPr>
          <w:rFonts w:ascii="宋体" w:hAnsi="宋体" w:cs="宋体"/>
          <w:sz w:val="20"/>
          <w:szCs w:val="20"/>
        </w:rPr>
      </w:pPr>
      <w:r>
        <w:rPr>
          <w:rFonts w:hint="eastAsia" w:ascii="宋体" w:hAnsi="宋体" w:cs="宋体"/>
          <w:sz w:val="20"/>
          <w:szCs w:val="20"/>
        </w:rPr>
        <w:t>流程评估的方法</w:t>
      </w:r>
    </w:p>
    <w:p>
      <w:pPr>
        <w:widowControl/>
        <w:numPr>
          <w:ilvl w:val="0"/>
          <w:numId w:val="3"/>
        </w:numPr>
        <w:jc w:val="left"/>
        <w:rPr>
          <w:rFonts w:ascii="宋体" w:hAnsi="宋体" w:cs="宋体"/>
          <w:sz w:val="20"/>
          <w:szCs w:val="20"/>
        </w:rPr>
      </w:pPr>
      <w:r>
        <w:rPr>
          <w:rFonts w:hint="eastAsia" w:ascii="宋体" w:hAnsi="宋体" w:cs="宋体"/>
          <w:sz w:val="20"/>
          <w:szCs w:val="20"/>
        </w:rPr>
        <w:t>流程改进的目标：降低成本、缩短周期</w:t>
      </w:r>
    </w:p>
    <w:p>
      <w:pPr>
        <w:widowControl/>
        <w:numPr>
          <w:ilvl w:val="0"/>
          <w:numId w:val="3"/>
        </w:numPr>
        <w:jc w:val="left"/>
        <w:rPr>
          <w:rFonts w:ascii="宋体" w:hAnsi="宋体" w:cs="宋体"/>
          <w:sz w:val="20"/>
          <w:szCs w:val="20"/>
        </w:rPr>
      </w:pPr>
      <w:r>
        <w:rPr>
          <w:rFonts w:hint="eastAsia" w:ascii="宋体" w:hAnsi="宋体" w:cs="宋体"/>
          <w:sz w:val="20"/>
          <w:szCs w:val="20"/>
        </w:rPr>
        <w:t>系统化的流程总图</w:t>
      </w:r>
    </w:p>
    <w:p>
      <w:pPr>
        <w:widowControl/>
        <w:numPr>
          <w:ilvl w:val="0"/>
          <w:numId w:val="3"/>
        </w:numPr>
        <w:jc w:val="left"/>
        <w:rPr>
          <w:rFonts w:ascii="宋体" w:hAnsi="宋体" w:cs="宋体"/>
          <w:sz w:val="20"/>
          <w:szCs w:val="20"/>
        </w:rPr>
      </w:pPr>
      <w:r>
        <w:rPr>
          <w:rFonts w:hint="eastAsia" w:ascii="宋体" w:hAnsi="宋体" w:cs="宋体"/>
          <w:sz w:val="20"/>
          <w:szCs w:val="20"/>
        </w:rPr>
        <w:t>从业务模式的视角，没有相同的流程模式</w:t>
      </w:r>
    </w:p>
    <w:p>
      <w:pPr>
        <w:widowControl/>
        <w:numPr>
          <w:ilvl w:val="0"/>
          <w:numId w:val="3"/>
        </w:numPr>
        <w:jc w:val="left"/>
        <w:rPr>
          <w:rFonts w:ascii="宋体" w:hAnsi="宋体" w:cs="宋体"/>
          <w:sz w:val="20"/>
          <w:szCs w:val="20"/>
        </w:rPr>
      </w:pPr>
      <w:r>
        <w:rPr>
          <w:rFonts w:hint="eastAsia" w:ascii="宋体" w:hAnsi="宋体" w:cs="宋体"/>
          <w:sz w:val="20"/>
          <w:szCs w:val="20"/>
        </w:rPr>
        <w:t>流程管理方法论</w:t>
      </w:r>
    </w:p>
    <w:p>
      <w:pPr>
        <w:widowControl/>
        <w:numPr>
          <w:ilvl w:val="0"/>
          <w:numId w:val="3"/>
        </w:numPr>
        <w:jc w:val="left"/>
        <w:rPr>
          <w:rFonts w:ascii="宋体" w:hAnsi="宋体" w:cs="宋体"/>
          <w:sz w:val="20"/>
          <w:szCs w:val="20"/>
        </w:rPr>
      </w:pPr>
      <w:r>
        <w:rPr>
          <w:rFonts w:hint="eastAsia" w:ascii="宋体" w:hAnsi="宋体" w:cs="宋体"/>
          <w:sz w:val="20"/>
          <w:szCs w:val="20"/>
        </w:rPr>
        <w:t>管理规范的视角</w:t>
      </w:r>
    </w:p>
    <w:p>
      <w:pPr>
        <w:widowControl/>
        <w:jc w:val="left"/>
        <w:rPr>
          <w:rFonts w:ascii="宋体" w:hAnsi="宋体" w:cs="宋体"/>
          <w:sz w:val="20"/>
          <w:szCs w:val="20"/>
        </w:rPr>
      </w:pPr>
    </w:p>
    <w:p>
      <w:pPr>
        <w:widowControl/>
        <w:jc w:val="left"/>
        <w:rPr>
          <w:rFonts w:ascii="宋体" w:hAnsi="宋体" w:cs="宋体"/>
          <w:b/>
          <w:bCs/>
          <w:sz w:val="20"/>
          <w:szCs w:val="20"/>
        </w:rPr>
      </w:pPr>
      <w:r>
        <w:rPr>
          <w:rFonts w:hint="eastAsia" w:ascii="宋体" w:hAnsi="宋体" w:cs="宋体"/>
          <w:b/>
          <w:bCs/>
          <w:sz w:val="20"/>
          <w:szCs w:val="20"/>
        </w:rPr>
        <w:t>第三章、流程改进管理</w:t>
      </w:r>
    </w:p>
    <w:p>
      <w:pPr>
        <w:widowControl/>
        <w:numPr>
          <w:ilvl w:val="0"/>
          <w:numId w:val="3"/>
        </w:numPr>
        <w:jc w:val="left"/>
        <w:rPr>
          <w:rFonts w:ascii="宋体" w:hAnsi="宋体" w:cs="宋体"/>
          <w:sz w:val="20"/>
          <w:szCs w:val="20"/>
        </w:rPr>
      </w:pPr>
      <w:r>
        <w:rPr>
          <w:rFonts w:hint="eastAsia" w:ascii="宋体" w:hAnsi="宋体" w:cs="宋体"/>
          <w:sz w:val="20"/>
          <w:szCs w:val="20"/>
        </w:rPr>
        <w:t>使得流程有效果——产生需要的结果</w:t>
      </w:r>
    </w:p>
    <w:p>
      <w:pPr>
        <w:widowControl/>
        <w:numPr>
          <w:ilvl w:val="0"/>
          <w:numId w:val="3"/>
        </w:numPr>
        <w:jc w:val="left"/>
        <w:rPr>
          <w:rFonts w:ascii="宋体" w:hAnsi="宋体" w:cs="宋体"/>
          <w:sz w:val="20"/>
          <w:szCs w:val="20"/>
        </w:rPr>
      </w:pPr>
      <w:r>
        <w:rPr>
          <w:rFonts w:hint="eastAsia" w:ascii="宋体" w:hAnsi="宋体" w:cs="宋体"/>
          <w:sz w:val="20"/>
          <w:szCs w:val="20"/>
        </w:rPr>
        <w:t>使得流程有效率——资源消耗最小化</w:t>
      </w:r>
    </w:p>
    <w:p>
      <w:pPr>
        <w:widowControl/>
        <w:numPr>
          <w:ilvl w:val="0"/>
          <w:numId w:val="3"/>
        </w:numPr>
        <w:jc w:val="left"/>
        <w:rPr>
          <w:rFonts w:ascii="宋体" w:hAnsi="宋体" w:cs="宋体"/>
          <w:sz w:val="20"/>
          <w:szCs w:val="20"/>
        </w:rPr>
      </w:pPr>
      <w:r>
        <w:rPr>
          <w:rFonts w:hint="eastAsia" w:ascii="宋体" w:hAnsi="宋体" w:cs="宋体"/>
          <w:sz w:val="20"/>
          <w:szCs w:val="20"/>
        </w:rPr>
        <w:t>使得流程具有适应性——能够适应不断变化的客户和商业需求</w:t>
      </w:r>
    </w:p>
    <w:p>
      <w:pPr>
        <w:widowControl/>
        <w:numPr>
          <w:ilvl w:val="0"/>
          <w:numId w:val="3"/>
        </w:numPr>
        <w:jc w:val="left"/>
        <w:rPr>
          <w:rFonts w:ascii="宋体" w:hAnsi="宋体" w:cs="宋体"/>
          <w:sz w:val="20"/>
          <w:szCs w:val="20"/>
        </w:rPr>
      </w:pPr>
      <w:r>
        <w:rPr>
          <w:rFonts w:hint="eastAsia" w:ascii="宋体" w:hAnsi="宋体" w:cs="宋体"/>
          <w:sz w:val="20"/>
          <w:szCs w:val="20"/>
        </w:rPr>
        <w:t>业务流程相对于生产流程来讲同样决定成败</w:t>
      </w:r>
    </w:p>
    <w:p>
      <w:pPr>
        <w:widowControl/>
        <w:numPr>
          <w:ilvl w:val="0"/>
          <w:numId w:val="3"/>
        </w:numPr>
        <w:jc w:val="left"/>
        <w:rPr>
          <w:rFonts w:ascii="宋体" w:hAnsi="宋体" w:cs="宋体"/>
          <w:sz w:val="20"/>
          <w:szCs w:val="20"/>
        </w:rPr>
      </w:pPr>
      <w:r>
        <w:rPr>
          <w:rFonts w:hint="eastAsia" w:ascii="宋体" w:hAnsi="宋体" w:cs="宋体"/>
          <w:sz w:val="20"/>
          <w:szCs w:val="20"/>
        </w:rPr>
        <w:t>业务流程改进的五个阶段</w:t>
      </w:r>
    </w:p>
    <w:p>
      <w:pPr>
        <w:widowControl/>
        <w:numPr>
          <w:ilvl w:val="0"/>
          <w:numId w:val="3"/>
        </w:numPr>
        <w:jc w:val="left"/>
        <w:rPr>
          <w:rFonts w:ascii="宋体" w:hAnsi="宋体" w:cs="宋体"/>
          <w:sz w:val="20"/>
          <w:szCs w:val="20"/>
        </w:rPr>
      </w:pPr>
      <w:r>
        <w:rPr>
          <w:rFonts w:hint="eastAsia" w:ascii="宋体" w:hAnsi="宋体" w:cs="宋体"/>
          <w:sz w:val="20"/>
          <w:szCs w:val="20"/>
        </w:rPr>
        <w:t>流程管理中的风险意识</w:t>
      </w:r>
    </w:p>
    <w:p>
      <w:pPr>
        <w:widowControl/>
        <w:numPr>
          <w:ilvl w:val="0"/>
          <w:numId w:val="3"/>
        </w:numPr>
        <w:jc w:val="left"/>
        <w:rPr>
          <w:rFonts w:ascii="宋体" w:hAnsi="宋体" w:cs="宋体"/>
          <w:sz w:val="20"/>
          <w:szCs w:val="20"/>
        </w:rPr>
      </w:pPr>
      <w:r>
        <w:rPr>
          <w:rFonts w:hint="eastAsia" w:ascii="宋体" w:hAnsi="宋体" w:cs="宋体"/>
          <w:sz w:val="20"/>
          <w:szCs w:val="20"/>
        </w:rPr>
        <w:t>关注点和引爆点</w:t>
      </w:r>
    </w:p>
    <w:p>
      <w:pPr>
        <w:widowControl/>
        <w:jc w:val="left"/>
        <w:rPr>
          <w:rFonts w:ascii="宋体" w:hAnsi="宋体" w:cs="宋体"/>
          <w:sz w:val="20"/>
          <w:szCs w:val="20"/>
        </w:rPr>
      </w:pPr>
    </w:p>
    <w:p>
      <w:pPr>
        <w:widowControl/>
        <w:jc w:val="left"/>
        <w:rPr>
          <w:rFonts w:ascii="宋体" w:hAnsi="宋体" w:cs="宋体"/>
          <w:b/>
          <w:bCs/>
          <w:sz w:val="20"/>
          <w:szCs w:val="20"/>
        </w:rPr>
      </w:pPr>
      <w:r>
        <w:rPr>
          <w:rFonts w:hint="eastAsia" w:ascii="宋体" w:hAnsi="宋体" w:cs="宋体"/>
          <w:b/>
          <w:bCs/>
          <w:sz w:val="20"/>
          <w:szCs w:val="20"/>
        </w:rPr>
        <w:t>第四章、流程优化方法与考核</w:t>
      </w:r>
    </w:p>
    <w:p>
      <w:pPr>
        <w:widowControl/>
        <w:numPr>
          <w:ilvl w:val="0"/>
          <w:numId w:val="3"/>
        </w:numPr>
        <w:jc w:val="left"/>
        <w:rPr>
          <w:rFonts w:ascii="宋体" w:hAnsi="宋体" w:cs="宋体"/>
          <w:sz w:val="20"/>
          <w:szCs w:val="20"/>
        </w:rPr>
      </w:pPr>
      <w:r>
        <w:rPr>
          <w:rFonts w:hint="eastAsia" w:ascii="宋体" w:hAnsi="宋体"/>
          <w:sz w:val="20"/>
          <w:szCs w:val="21"/>
        </w:rPr>
        <w:drawing>
          <wp:anchor distT="0" distB="0" distL="114300" distR="114300" simplePos="0" relativeHeight="251726848" behindDoc="0" locked="0" layoutInCell="1" allowOverlap="1">
            <wp:simplePos x="0" y="0"/>
            <wp:positionH relativeFrom="column">
              <wp:posOffset>3570605</wp:posOffset>
            </wp:positionH>
            <wp:positionV relativeFrom="page">
              <wp:posOffset>1828165</wp:posOffset>
            </wp:positionV>
            <wp:extent cx="1919605" cy="1733550"/>
            <wp:effectExtent l="0" t="0" r="4445" b="0"/>
            <wp:wrapNone/>
            <wp:docPr id="7" name="图片 7" descr="office6\wpsassist\cache\A000220150322E67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office6\wpsassist\cache\A000220150322E67PPIC"/>
                    <pic:cNvPicPr>
                      <a:picLocks noChangeAspect="1"/>
                    </pic:cNvPicPr>
                  </pic:nvPicPr>
                  <pic:blipFill>
                    <a:blip r:embed="rId10" cstate="print"/>
                    <a:srcRect/>
                    <a:stretch>
                      <a:fillRect/>
                    </a:stretch>
                  </pic:blipFill>
                  <pic:spPr>
                    <a:xfrm>
                      <a:off x="0" y="0"/>
                      <a:ext cx="1919605" cy="1733550"/>
                    </a:xfrm>
                    <a:prstGeom prst="rect">
                      <a:avLst/>
                    </a:prstGeom>
                  </pic:spPr>
                </pic:pic>
              </a:graphicData>
            </a:graphic>
          </wp:anchor>
        </w:drawing>
      </w:r>
      <w:r>
        <w:rPr>
          <w:rFonts w:hint="eastAsia" w:ascii="宋体" w:hAnsi="宋体" w:cs="宋体"/>
          <w:sz w:val="20"/>
          <w:szCs w:val="20"/>
        </w:rPr>
        <w:t>流程优化的基本方法</w:t>
      </w:r>
    </w:p>
    <w:p>
      <w:pPr>
        <w:widowControl/>
        <w:numPr>
          <w:ilvl w:val="0"/>
          <w:numId w:val="3"/>
        </w:numPr>
        <w:jc w:val="left"/>
        <w:rPr>
          <w:rFonts w:ascii="宋体" w:hAnsi="宋体" w:cs="宋体"/>
          <w:sz w:val="20"/>
          <w:szCs w:val="20"/>
        </w:rPr>
      </w:pPr>
      <w:r>
        <w:rPr>
          <w:rFonts w:hint="eastAsia" w:ascii="宋体" w:hAnsi="宋体" w:cs="宋体"/>
          <w:sz w:val="20"/>
          <w:szCs w:val="20"/>
        </w:rPr>
        <w:t>优化方向</w:t>
      </w:r>
    </w:p>
    <w:p>
      <w:pPr>
        <w:widowControl/>
        <w:numPr>
          <w:ilvl w:val="0"/>
          <w:numId w:val="3"/>
        </w:numPr>
        <w:jc w:val="left"/>
        <w:rPr>
          <w:rFonts w:ascii="宋体" w:hAnsi="宋体" w:cs="宋体"/>
          <w:sz w:val="20"/>
          <w:szCs w:val="20"/>
        </w:rPr>
      </w:pPr>
      <w:r>
        <w:rPr>
          <w:rFonts w:hint="eastAsia" w:ascii="宋体" w:hAnsi="宋体" w:cs="宋体"/>
          <w:sz w:val="20"/>
          <w:szCs w:val="20"/>
        </w:rPr>
        <w:t>配套措施</w:t>
      </w:r>
    </w:p>
    <w:p>
      <w:pPr>
        <w:widowControl/>
        <w:numPr>
          <w:ilvl w:val="0"/>
          <w:numId w:val="3"/>
        </w:numPr>
        <w:jc w:val="left"/>
        <w:rPr>
          <w:rFonts w:ascii="宋体" w:hAnsi="宋体" w:cs="宋体"/>
          <w:sz w:val="20"/>
          <w:szCs w:val="20"/>
        </w:rPr>
      </w:pPr>
      <w:r>
        <w:rPr>
          <w:rFonts w:hint="eastAsia" w:ascii="宋体" w:hAnsi="宋体" w:cs="宋体"/>
          <w:sz w:val="20"/>
          <w:szCs w:val="20"/>
        </w:rPr>
        <w:t>管理制度</w:t>
      </w:r>
    </w:p>
    <w:p>
      <w:pPr>
        <w:widowControl/>
        <w:numPr>
          <w:ilvl w:val="0"/>
          <w:numId w:val="3"/>
        </w:numPr>
        <w:jc w:val="left"/>
        <w:rPr>
          <w:rFonts w:ascii="宋体" w:hAnsi="宋体" w:cs="宋体"/>
          <w:sz w:val="20"/>
          <w:szCs w:val="20"/>
        </w:rPr>
      </w:pPr>
      <w:r>
        <w:rPr>
          <w:rFonts w:hint="eastAsia" w:ascii="宋体" w:hAnsi="宋体" w:cs="宋体"/>
          <w:sz w:val="20"/>
          <w:szCs w:val="20"/>
        </w:rPr>
        <w:t>5种流程图的绘制</w:t>
      </w:r>
    </w:p>
    <w:p>
      <w:pPr>
        <w:widowControl/>
        <w:numPr>
          <w:ilvl w:val="0"/>
          <w:numId w:val="3"/>
        </w:numPr>
        <w:jc w:val="left"/>
        <w:rPr>
          <w:rFonts w:ascii="宋体" w:hAnsi="宋体" w:cs="宋体"/>
          <w:sz w:val="20"/>
          <w:szCs w:val="20"/>
        </w:rPr>
      </w:pPr>
      <w:r>
        <w:rPr>
          <w:rFonts w:hint="eastAsia" w:ascii="宋体" w:hAnsi="宋体" w:cs="宋体"/>
          <w:sz w:val="20"/>
          <w:szCs w:val="20"/>
        </w:rPr>
        <w:t>流程穿越测试考量——效果</w:t>
      </w:r>
    </w:p>
    <w:p>
      <w:pPr>
        <w:widowControl/>
        <w:numPr>
          <w:ilvl w:val="0"/>
          <w:numId w:val="3"/>
        </w:numPr>
        <w:jc w:val="left"/>
        <w:rPr>
          <w:rFonts w:ascii="宋体" w:hAnsi="宋体" w:cs="宋体"/>
          <w:sz w:val="20"/>
          <w:szCs w:val="20"/>
        </w:rPr>
      </w:pPr>
      <w:r>
        <w:rPr>
          <w:rFonts w:hint="eastAsia" w:ascii="宋体" w:hAnsi="宋体" w:cs="宋体"/>
          <w:sz w:val="20"/>
          <w:szCs w:val="20"/>
        </w:rPr>
        <w:t>流程穿越测试考量——效率</w:t>
      </w:r>
    </w:p>
    <w:p>
      <w:pPr>
        <w:widowControl/>
        <w:numPr>
          <w:ilvl w:val="0"/>
          <w:numId w:val="3"/>
        </w:numPr>
        <w:jc w:val="left"/>
        <w:rPr>
          <w:rFonts w:ascii="宋体" w:hAnsi="宋体" w:cs="宋体"/>
          <w:sz w:val="20"/>
          <w:szCs w:val="20"/>
        </w:rPr>
      </w:pPr>
      <w:r>
        <w:rPr>
          <w:rFonts w:hint="eastAsia" w:ascii="宋体" w:hAnsi="宋体" w:cs="宋体"/>
          <w:sz w:val="20"/>
          <w:szCs w:val="20"/>
        </w:rPr>
        <w:t>流程穿越测试产出的表格</w:t>
      </w:r>
    </w:p>
    <w:p>
      <w:pPr>
        <w:widowControl/>
        <w:numPr>
          <w:ilvl w:val="0"/>
          <w:numId w:val="3"/>
        </w:numPr>
        <w:jc w:val="left"/>
        <w:rPr>
          <w:rFonts w:ascii="宋体" w:hAnsi="宋体" w:cs="宋体"/>
          <w:sz w:val="20"/>
          <w:szCs w:val="20"/>
        </w:rPr>
      </w:pPr>
      <w:r>
        <w:rPr>
          <w:rFonts w:hint="eastAsia" w:ascii="宋体" w:hAnsi="宋体" w:cs="宋体"/>
          <w:sz w:val="20"/>
          <w:szCs w:val="20"/>
        </w:rPr>
        <w:t>流程穿越测试产出的图形</w:t>
      </w:r>
    </w:p>
    <w:p>
      <w:pPr>
        <w:widowControl/>
        <w:numPr>
          <w:ilvl w:val="0"/>
          <w:numId w:val="3"/>
        </w:numPr>
        <w:jc w:val="left"/>
        <w:rPr>
          <w:rFonts w:ascii="宋体" w:hAnsi="宋体" w:cs="宋体"/>
          <w:sz w:val="20"/>
          <w:szCs w:val="20"/>
        </w:rPr>
      </w:pPr>
      <w:r>
        <w:rPr>
          <w:rFonts w:hint="eastAsia" w:ascii="宋体" w:hAnsi="宋体" w:cs="宋体"/>
          <w:sz w:val="20"/>
          <w:szCs w:val="20"/>
        </w:rPr>
        <w:t>精简原则</w:t>
      </w:r>
    </w:p>
    <w:p>
      <w:pPr>
        <w:widowControl/>
        <w:numPr>
          <w:ilvl w:val="0"/>
          <w:numId w:val="3"/>
        </w:numPr>
        <w:jc w:val="left"/>
        <w:rPr>
          <w:rFonts w:ascii="宋体" w:hAnsi="宋体" w:cs="宋体"/>
          <w:sz w:val="20"/>
          <w:szCs w:val="20"/>
        </w:rPr>
      </w:pPr>
      <w:r>
        <w:rPr>
          <w:rFonts w:hint="eastAsia" w:ascii="宋体" w:hAnsi="宋体" w:cs="宋体"/>
          <w:sz w:val="20"/>
          <w:szCs w:val="20"/>
        </w:rPr>
        <w:t>剔除官僚主义</w:t>
      </w:r>
    </w:p>
    <w:p>
      <w:pPr>
        <w:widowControl/>
        <w:numPr>
          <w:ilvl w:val="0"/>
          <w:numId w:val="3"/>
        </w:numPr>
        <w:jc w:val="left"/>
        <w:rPr>
          <w:rFonts w:ascii="宋体" w:hAnsi="宋体" w:cs="宋体"/>
          <w:sz w:val="20"/>
          <w:szCs w:val="20"/>
        </w:rPr>
      </w:pPr>
      <w:r>
        <w:rPr>
          <w:rFonts w:hint="eastAsia" w:ascii="宋体" w:hAnsi="宋体" w:cs="宋体"/>
          <w:sz w:val="20"/>
          <w:szCs w:val="20"/>
        </w:rPr>
        <w:t>剔除重复</w:t>
      </w:r>
    </w:p>
    <w:p>
      <w:pPr>
        <w:widowControl/>
        <w:numPr>
          <w:ilvl w:val="0"/>
          <w:numId w:val="3"/>
        </w:numPr>
        <w:jc w:val="left"/>
        <w:rPr>
          <w:rFonts w:ascii="宋体" w:hAnsi="宋体" w:cs="宋体"/>
          <w:sz w:val="20"/>
          <w:szCs w:val="20"/>
        </w:rPr>
      </w:pPr>
      <w:r>
        <w:rPr>
          <w:rFonts w:hint="eastAsia" w:ascii="宋体" w:hAnsi="宋体" w:cs="宋体"/>
          <w:sz w:val="20"/>
          <w:szCs w:val="20"/>
        </w:rPr>
        <w:t>增值评估</w:t>
      </w:r>
    </w:p>
    <w:p>
      <w:pPr>
        <w:widowControl/>
        <w:numPr>
          <w:ilvl w:val="0"/>
          <w:numId w:val="3"/>
        </w:numPr>
        <w:jc w:val="left"/>
        <w:rPr>
          <w:rFonts w:ascii="宋体" w:hAnsi="宋体" w:cs="宋体"/>
          <w:sz w:val="20"/>
          <w:szCs w:val="20"/>
        </w:rPr>
      </w:pPr>
      <w:r>
        <w:rPr>
          <w:rFonts w:hint="eastAsia" w:ascii="宋体" w:hAnsi="宋体" w:cs="宋体"/>
          <w:sz w:val="20"/>
          <w:szCs w:val="20"/>
        </w:rPr>
        <w:t>减少流程周期时间</w:t>
      </w:r>
    </w:p>
    <w:p>
      <w:pPr>
        <w:widowControl/>
        <w:numPr>
          <w:ilvl w:val="0"/>
          <w:numId w:val="3"/>
        </w:numPr>
        <w:jc w:val="left"/>
        <w:rPr>
          <w:rFonts w:ascii="宋体" w:hAnsi="宋体" w:cs="宋体"/>
          <w:sz w:val="20"/>
          <w:szCs w:val="20"/>
        </w:rPr>
      </w:pPr>
      <w:r>
        <w:rPr>
          <w:rFonts w:hint="eastAsia" w:ascii="宋体" w:hAnsi="宋体" w:cs="宋体"/>
          <w:sz w:val="20"/>
          <w:szCs w:val="20"/>
        </w:rPr>
        <w:t>流程增值评估</w:t>
      </w:r>
    </w:p>
    <w:p>
      <w:pPr>
        <w:widowControl/>
        <w:numPr>
          <w:ilvl w:val="0"/>
          <w:numId w:val="3"/>
        </w:numPr>
        <w:jc w:val="left"/>
        <w:rPr>
          <w:rFonts w:ascii="宋体" w:hAnsi="宋体" w:cs="宋体"/>
          <w:sz w:val="20"/>
          <w:szCs w:val="20"/>
        </w:rPr>
      </w:pPr>
      <w:r>
        <w:rPr>
          <w:rFonts w:hint="eastAsia" w:ascii="宋体" w:hAnsi="宋体" w:cs="宋体"/>
          <w:sz w:val="20"/>
          <w:szCs w:val="20"/>
        </w:rPr>
        <w:t>增值过程与不增值过程区分</w:t>
      </w:r>
      <w:r>
        <w:rPr>
          <w:rFonts w:hint="eastAsia" w:ascii="宋体" w:hAnsi="宋体" w:cs="宋体"/>
          <w:sz w:val="20"/>
          <w:szCs w:val="20"/>
        </w:rPr>
        <w:tab/>
      </w:r>
    </w:p>
    <w:p>
      <w:pPr>
        <w:widowControl/>
        <w:numPr>
          <w:ilvl w:val="0"/>
          <w:numId w:val="3"/>
        </w:numPr>
        <w:jc w:val="left"/>
        <w:rPr>
          <w:rFonts w:ascii="宋体" w:hAnsi="宋体" w:cs="宋体"/>
          <w:sz w:val="20"/>
          <w:szCs w:val="20"/>
        </w:rPr>
      </w:pPr>
      <w:r>
        <w:rPr>
          <w:rFonts w:hint="eastAsia" w:ascii="宋体" w:hAnsi="宋体" w:cs="宋体"/>
          <w:kern w:val="0"/>
          <w:sz w:val="20"/>
          <w:szCs w:val="21"/>
        </w:rPr>
        <w:drawing>
          <wp:anchor distT="0" distB="0" distL="114300" distR="114300" simplePos="0" relativeHeight="251806720" behindDoc="0" locked="0" layoutInCell="1" allowOverlap="1">
            <wp:simplePos x="0" y="0"/>
            <wp:positionH relativeFrom="column">
              <wp:posOffset>3526790</wp:posOffset>
            </wp:positionH>
            <wp:positionV relativeFrom="page">
              <wp:posOffset>5642610</wp:posOffset>
            </wp:positionV>
            <wp:extent cx="1880235" cy="1710055"/>
            <wp:effectExtent l="0" t="0" r="5715" b="4445"/>
            <wp:wrapNone/>
            <wp:docPr id="8" name="图片 8" descr="office6\wpsassist\cache\A000220150322C28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ffice6\wpsassist\cache\A000220150322C28PPIC"/>
                    <pic:cNvPicPr>
                      <a:picLocks noChangeAspect="1"/>
                    </pic:cNvPicPr>
                  </pic:nvPicPr>
                  <pic:blipFill>
                    <a:blip r:embed="rId11" cstate="print"/>
                    <a:srcRect/>
                    <a:stretch>
                      <a:fillRect/>
                    </a:stretch>
                  </pic:blipFill>
                  <pic:spPr>
                    <a:xfrm>
                      <a:off x="0" y="0"/>
                      <a:ext cx="1880235" cy="1710055"/>
                    </a:xfrm>
                    <a:prstGeom prst="rect">
                      <a:avLst/>
                    </a:prstGeom>
                  </pic:spPr>
                </pic:pic>
              </a:graphicData>
            </a:graphic>
          </wp:anchor>
        </w:drawing>
      </w:r>
      <w:r>
        <w:rPr>
          <w:rFonts w:hint="eastAsia" w:ascii="宋体" w:hAnsi="宋体" w:cs="宋体"/>
          <w:sz w:val="20"/>
          <w:szCs w:val="20"/>
        </w:rPr>
        <w:t>预防错误的逆向分析</w:t>
      </w:r>
    </w:p>
    <w:p>
      <w:pPr>
        <w:widowControl/>
        <w:numPr>
          <w:ilvl w:val="0"/>
          <w:numId w:val="3"/>
        </w:numPr>
        <w:jc w:val="left"/>
        <w:rPr>
          <w:rFonts w:ascii="宋体" w:hAnsi="宋体" w:cs="宋体"/>
          <w:sz w:val="20"/>
          <w:szCs w:val="20"/>
        </w:rPr>
      </w:pPr>
      <w:r>
        <w:rPr>
          <w:rFonts w:hint="eastAsia" w:ascii="宋体" w:hAnsi="宋体" w:cs="宋体"/>
          <w:sz w:val="20"/>
          <w:szCs w:val="20"/>
        </w:rPr>
        <w:t>用预防的方法剔除犯错的可能性或使之最小</w:t>
      </w:r>
    </w:p>
    <w:p>
      <w:pPr>
        <w:widowControl/>
        <w:numPr>
          <w:ilvl w:val="0"/>
          <w:numId w:val="3"/>
        </w:numPr>
        <w:jc w:val="left"/>
        <w:rPr>
          <w:rFonts w:ascii="宋体" w:hAnsi="宋体" w:cs="宋体"/>
          <w:sz w:val="20"/>
          <w:szCs w:val="20"/>
        </w:rPr>
      </w:pPr>
      <w:r>
        <w:rPr>
          <w:rFonts w:hint="eastAsia" w:ascii="宋体" w:hAnsi="宋体" w:cs="宋体"/>
          <w:sz w:val="20"/>
          <w:szCs w:val="20"/>
        </w:rPr>
        <w:t>流程档案的标准化</w:t>
      </w:r>
    </w:p>
    <w:p>
      <w:pPr>
        <w:widowControl/>
        <w:numPr>
          <w:ilvl w:val="0"/>
          <w:numId w:val="3"/>
        </w:numPr>
        <w:jc w:val="left"/>
        <w:rPr>
          <w:rFonts w:ascii="宋体" w:hAnsi="宋体" w:cs="宋体"/>
          <w:sz w:val="20"/>
          <w:szCs w:val="20"/>
        </w:rPr>
      </w:pPr>
      <w:r>
        <w:rPr>
          <w:rFonts w:hint="eastAsia" w:ascii="宋体" w:hAnsi="宋体" w:cs="宋体"/>
          <w:sz w:val="20"/>
          <w:szCs w:val="20"/>
        </w:rPr>
        <w:t>评估流程改进的投入</w:t>
      </w:r>
    </w:p>
    <w:p>
      <w:pPr>
        <w:widowControl/>
        <w:numPr>
          <w:ilvl w:val="0"/>
          <w:numId w:val="3"/>
        </w:numPr>
        <w:jc w:val="left"/>
        <w:rPr>
          <w:rFonts w:ascii="宋体" w:hAnsi="宋体" w:cs="宋体"/>
          <w:sz w:val="20"/>
          <w:szCs w:val="20"/>
        </w:rPr>
      </w:pPr>
      <w:r>
        <w:rPr>
          <w:rFonts w:hint="eastAsia" w:ascii="宋体" w:hAnsi="宋体" w:cs="宋体"/>
          <w:sz w:val="20"/>
          <w:szCs w:val="20"/>
        </w:rPr>
        <w:t>不考虑现有组织和限制</w:t>
      </w:r>
    </w:p>
    <w:p>
      <w:pPr>
        <w:widowControl/>
        <w:numPr>
          <w:ilvl w:val="0"/>
          <w:numId w:val="3"/>
        </w:numPr>
        <w:jc w:val="left"/>
        <w:rPr>
          <w:rFonts w:ascii="宋体" w:hAnsi="宋体" w:cs="宋体"/>
          <w:sz w:val="20"/>
          <w:szCs w:val="20"/>
        </w:rPr>
      </w:pPr>
      <w:r>
        <w:rPr>
          <w:rFonts w:hint="eastAsia" w:ascii="宋体" w:hAnsi="宋体" w:cs="宋体"/>
          <w:sz w:val="20"/>
          <w:szCs w:val="20"/>
        </w:rPr>
        <w:t>关注关键成功因素</w:t>
      </w:r>
    </w:p>
    <w:p>
      <w:pPr>
        <w:widowControl/>
        <w:numPr>
          <w:ilvl w:val="0"/>
          <w:numId w:val="3"/>
        </w:numPr>
        <w:jc w:val="left"/>
        <w:rPr>
          <w:rFonts w:ascii="宋体" w:hAnsi="宋体" w:cs="宋体"/>
          <w:sz w:val="20"/>
          <w:szCs w:val="20"/>
        </w:rPr>
      </w:pPr>
      <w:r>
        <w:rPr>
          <w:rFonts w:hint="eastAsia" w:ascii="宋体" w:hAnsi="宋体" w:cs="宋体"/>
          <w:sz w:val="20"/>
          <w:szCs w:val="20"/>
        </w:rPr>
        <w:t>人员与流程的匹配</w:t>
      </w:r>
    </w:p>
    <w:p>
      <w:pPr>
        <w:widowControl/>
        <w:numPr>
          <w:ilvl w:val="0"/>
          <w:numId w:val="3"/>
        </w:numPr>
        <w:jc w:val="left"/>
        <w:rPr>
          <w:rFonts w:ascii="宋体" w:hAnsi="宋体" w:cs="宋体"/>
          <w:sz w:val="20"/>
          <w:szCs w:val="20"/>
        </w:rPr>
      </w:pPr>
      <w:r>
        <w:rPr>
          <w:rFonts w:hint="eastAsia" w:ascii="宋体" w:hAnsi="宋体" w:cs="宋体"/>
          <w:sz w:val="20"/>
          <w:szCs w:val="20"/>
        </w:rPr>
        <w:t>得到收益的评估</w:t>
      </w:r>
    </w:p>
    <w:p>
      <w:pPr>
        <w:widowControl/>
        <w:numPr>
          <w:ilvl w:val="0"/>
          <w:numId w:val="3"/>
        </w:numPr>
        <w:jc w:val="left"/>
        <w:rPr>
          <w:rFonts w:ascii="宋体" w:hAnsi="宋体" w:cs="宋体"/>
          <w:sz w:val="20"/>
          <w:szCs w:val="20"/>
        </w:rPr>
      </w:pPr>
      <w:r>
        <w:rPr>
          <w:rFonts w:hint="eastAsia" w:ascii="宋体" w:hAnsi="宋体" w:cs="宋体"/>
          <w:sz w:val="20"/>
          <w:szCs w:val="20"/>
        </w:rPr>
        <w:t>效果评估</w:t>
      </w:r>
    </w:p>
    <w:p>
      <w:pPr>
        <w:widowControl/>
        <w:numPr>
          <w:ilvl w:val="0"/>
          <w:numId w:val="3"/>
        </w:numPr>
        <w:jc w:val="left"/>
        <w:rPr>
          <w:rFonts w:ascii="宋体" w:hAnsi="宋体" w:cs="宋体"/>
          <w:sz w:val="20"/>
          <w:szCs w:val="20"/>
        </w:rPr>
      </w:pPr>
      <w:r>
        <w:rPr>
          <w:rFonts w:hint="eastAsia" w:ascii="宋体" w:hAnsi="宋体" w:cs="宋体"/>
          <w:sz w:val="20"/>
          <w:szCs w:val="20"/>
        </w:rPr>
        <w:t>适应性评估</w:t>
      </w:r>
    </w:p>
    <w:p>
      <w:pPr>
        <w:jc w:val="left"/>
        <w:rPr>
          <w:rFonts w:ascii="宋体" w:hAnsi="宋体"/>
          <w:sz w:val="20"/>
          <w:szCs w:val="21"/>
          <w:lang w:val="zh-CN"/>
        </w:rPr>
      </w:pPr>
    </w:p>
    <w:p>
      <w:pPr>
        <w:widowControl/>
        <w:adjustRightInd w:val="0"/>
        <w:snapToGrid w:val="0"/>
        <w:jc w:val="left"/>
        <w:rPr>
          <w:rFonts w:asciiTheme="minorEastAsia" w:hAnsiTheme="minorEastAsia" w:cstheme="minorEastAsia"/>
          <w:b/>
          <w:color w:val="0F6FC6" w:themeColor="accent1"/>
          <w:sz w:val="28"/>
          <w:szCs w:val="28"/>
          <w:u w:val="dotted"/>
        </w:rPr>
      </w:pPr>
      <w:r>
        <w:rPr>
          <w:rFonts w:hint="eastAsia" w:asciiTheme="minorEastAsia" w:hAnsiTheme="minorEastAsia" w:cstheme="minorEastAsia"/>
          <w:b/>
          <w:color w:val="0F6FC6" w:themeColor="accent1"/>
          <w:sz w:val="28"/>
          <w:szCs w:val="28"/>
          <w:u w:val="dotted"/>
        </w:rPr>
        <w:t xml:space="preserve">课程讲师：                                                                                 </w:t>
      </w:r>
    </w:p>
    <w:p>
      <w:bookmarkStart w:id="0" w:name="_GoBack"/>
      <w:bookmarkEnd w:id="0"/>
      <w:r>
        <w:pict>
          <v:shape id="_x0000_s1028" o:spid="_x0000_s1028" o:spt="100" style="position:absolute;left:0pt;margin-left:-18.35pt;margin-top:8.7pt;height:190.95pt;width:479.15pt;z-index:251665408;v-text-anchor:middle;mso-width-relative:page;mso-height-relative:page;" fillcolor="#C8E3FB" filled="t" stroked="t" coordsize="6085205,2204085" o:gfxdata="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C30pa/ZAAAACgEAAA8AAAAAAAAAAQAgAAAAIgAAAGRycy9kb3ducmV2&#10;LnhtbFBLAQIUABQAAAAIAIdO4kDytCZUpgIAACEFAAAOAAAAAAAAAAEAIAAAACgBAABkcnMvZTJv&#10;RG9jLnhtbFBLBQYAAAAABgAGAFkBAABABgAAAAA=&#10;" adj="," path="m367354,0l6085205,0,6085205,0,6085205,1836730c6085205,2039614,5920735,2204084,5717851,2204084l0,2204085,0,2204085,0,367354c0,164470,164470,0,367354,0xe">
            <v:path textboxrect="0,0,6085205,2204085" o:connecttype="segments" o:connectlocs="6085205,1102042;3042602,2204085;0,1102042;3042602,0" o:connectangles="0,0,0,0"/>
            <v:fill on="t" focussize="0,0"/>
            <v:stroke weight="3.25pt" color="#55A839" linestyle="thickThin" joinstyle="round" dashstyle="1 1"/>
            <v:imagedata o:title=""/>
            <o:lock v:ext="edit"/>
            <v:textbox>
              <w:txbxContent>
                <w:p>
                  <w:pPr>
                    <w:rPr>
                      <w:rFonts w:hint="eastAsia"/>
                    </w:rPr>
                  </w:pPr>
                  <w:r>
                    <w:rPr>
                      <w:rFonts w:hint="eastAsia"/>
                      <w:b/>
                      <w:color w:val="000000" w:themeColor="text1"/>
                    </w:rPr>
                    <w:t>李</w:t>
                  </w:r>
                  <w:r>
                    <w:rPr>
                      <w:rFonts w:hint="eastAsia"/>
                      <w:b/>
                    </w:rPr>
                    <w:t>老师</w:t>
                  </w:r>
                  <w:r>
                    <w:rPr>
                      <w:rFonts w:hint="eastAsia"/>
                    </w:rPr>
                    <w:t>：</w:t>
                  </w:r>
                </w:p>
                <w:p>
                  <w:pPr>
                    <w:ind w:firstLine="400" w:firstLineChars="200"/>
                    <w:rPr>
                      <w:rFonts w:ascii="宋体" w:hAnsi="宋体" w:cs="宋体"/>
                      <w:kern w:val="0"/>
                      <w:sz w:val="28"/>
                      <w:szCs w:val="28"/>
                    </w:rPr>
                  </w:pPr>
                  <w:r>
                    <w:rPr>
                      <w:rFonts w:hint="eastAsia" w:ascii="宋体" w:hAnsi="宋体" w:cs="宋体"/>
                      <w:sz w:val="20"/>
                    </w:rPr>
                    <w:t>李老师在大型外资企业有近十年管理经验，十多年咨询管理与培训经验，被授予“资深生产管理专家”称号，坚持职业道德，注重理论与企业实际结合，通过案例分析达到通俗易懂，细致与耐心。让学员能在轻松的学习氛围中投入和思考；同时基于“技能必须通过训练才能掌握”这一理念，安排丰富的实战训练，确保学员熟练掌握各项必需技能。</w:t>
                  </w:r>
                </w:p>
                <w:p>
                  <w:pPr>
                    <w:tabs>
                      <w:tab w:val="left" w:pos="1080"/>
                    </w:tabs>
                    <w:kinsoku w:val="0"/>
                    <w:overflowPunct w:val="0"/>
                    <w:autoSpaceDE w:val="0"/>
                    <w:autoSpaceDN w:val="0"/>
                    <w:rPr>
                      <w:rFonts w:ascii="宋体" w:hAnsi="宋体"/>
                      <w:sz w:val="20"/>
                      <w:szCs w:val="20"/>
                      <w:lang w:val="zh-CN"/>
                    </w:rPr>
                  </w:pPr>
                </w:p>
                <w:p>
                  <w:pPr>
                    <w:tabs>
                      <w:tab w:val="left" w:pos="1080"/>
                    </w:tabs>
                    <w:rPr>
                      <w:rFonts w:hint="eastAsia"/>
                      <w:b/>
                    </w:rPr>
                  </w:pPr>
                  <w:r>
                    <w:rPr>
                      <w:rFonts w:hint="eastAsia"/>
                      <w:b/>
                    </w:rPr>
                    <w:t>李老师课程特色：</w:t>
                  </w:r>
                </w:p>
                <w:p>
                  <w:pPr>
                    <w:tabs>
                      <w:tab w:val="left" w:pos="1080"/>
                    </w:tabs>
                    <w:ind w:firstLine="400" w:firstLineChars="200"/>
                    <w:rPr>
                      <w:sz w:val="20"/>
                      <w:szCs w:val="20"/>
                    </w:rPr>
                  </w:pPr>
                  <w:r>
                    <w:rPr>
                      <w:rFonts w:hint="eastAsia" w:ascii="宋体" w:hAnsi="宋体" w:cs="宋体"/>
                      <w:sz w:val="20"/>
                    </w:rPr>
                    <w:t>培训内容丰富,，语言生动幽默、互动性强、通过展示大量实战案例讲解、案例分析、角色扮演并现场反馈等形式提高学员对课程的理解，便于在实际工作中的运用，达到培训目的。并且以最职业的视角,最专业的知识,最实战案例,最具快速思维带给学员最具前瞻的讲解，他崇尚“实效，综合，细节，解惑，指点，前瞻”</w:t>
                  </w:r>
                </w:p>
                <w:p>
                  <w:pPr>
                    <w:jc w:val="center"/>
                    <w:rPr>
                      <w:color w:val="000000" w:themeColor="text1"/>
                    </w:rPr>
                  </w:pPr>
                </w:p>
              </w:txbxContent>
            </v:textbox>
          </v:shape>
        </w:pict>
      </w:r>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r>
        <w:rPr>
          <w:rFonts w:hint="eastAsia" w:ascii="宋体" w:hAnsi="宋体"/>
          <w:sz w:val="20"/>
          <w:szCs w:val="21"/>
        </w:rPr>
        <w:drawing>
          <wp:anchor distT="0" distB="0" distL="114300" distR="114300" simplePos="0" relativeHeight="251731968" behindDoc="0" locked="0" layoutInCell="1" allowOverlap="1">
            <wp:simplePos x="0" y="0"/>
            <wp:positionH relativeFrom="column">
              <wp:posOffset>-882650</wp:posOffset>
            </wp:positionH>
            <wp:positionV relativeFrom="paragraph">
              <wp:posOffset>-205740</wp:posOffset>
            </wp:positionV>
            <wp:extent cx="1599565" cy="1804670"/>
            <wp:effectExtent l="0" t="0" r="635" b="5080"/>
            <wp:wrapNone/>
            <wp:docPr id="19" name="图片 1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1"/>
                    <pic:cNvPicPr>
                      <a:picLocks noChangeAspect="1"/>
                    </pic:cNvPicPr>
                  </pic:nvPicPr>
                  <pic:blipFill>
                    <a:blip r:embed="rId12" cstate="print"/>
                    <a:srcRect/>
                    <a:stretch>
                      <a:fillRect/>
                    </a:stretch>
                  </pic:blipFill>
                  <pic:spPr>
                    <a:xfrm>
                      <a:off x="0" y="0"/>
                      <a:ext cx="1599565" cy="1804670"/>
                    </a:xfrm>
                    <a:prstGeom prst="rect">
                      <a:avLst/>
                    </a:prstGeom>
                  </pic:spPr>
                </pic:pic>
              </a:graphicData>
            </a:graphic>
          </wp:anchor>
        </w:drawing>
      </w:r>
      <w:r>
        <w:pict>
          <v:shape id="_x0000_s1027" o:spid="_x0000_s1027" o:spt="100" style="position:absolute;left:0pt;margin-left:-61.85pt;margin-top:14.95pt;height:501.05pt;width:555.5pt;z-index:-251659264;v-text-anchor:middle;mso-width-relative:page;mso-height-relative:page;" filled="f" stroked="t" coordsize="7054850,6363335" o:gfxdata="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ssbAQdUAAAALAQAA&#10;DwAAAAAAAAABACAAAAAiAAAAZHJzL2Rvd25yZXYueG1sUEsBAhQAFAAAAAgAh07iQNda2H6OAgAA&#10;vwQAAA4AAAAAAAAAAQAgAAAAJAEAAGRycy9lMm9Eb2MueG1sUEsFBgAAAAAGAAYAWQEAACQGAAAA&#10;AA==&#10;" adj="," path="m1060577,0l7054850,0,7054850,0,7054850,5302757c7054850,5888498,6580014,6363334,5994273,6363334l0,6363335,0,6363335,0,1060577c0,474836,474836,0,1060577,0xe">
            <v:path textboxrect="0,0,7054850,6363335" o:connecttype="segments" o:connectlocs="7054850,3181667;3527425,6363335;0,3181667;3527425,0" o:connectangles="0,0,0,0"/>
            <v:fill on="f" focussize="0,0"/>
            <v:stroke weight="3.25pt" color="#55A839" linestyle="thickThin" joinstyle="round" dashstyle="1 1"/>
            <v:imagedata o:title=""/>
            <o:lock v:ext="edit"/>
            <v:textbox>
              <w:txbxContent>
                <w:p>
                  <w:pPr>
                    <w:rPr>
                      <w:color w:val="000000" w:themeColor="text1"/>
                    </w:rPr>
                  </w:pPr>
                </w:p>
                <w:p>
                  <w:pPr>
                    <w:rPr>
                      <w:color w:val="000000" w:themeColor="text1"/>
                    </w:rPr>
                  </w:pPr>
                </w:p>
              </w:txbxContent>
            </v:textbox>
          </v:shape>
        </w:pict>
      </w:r>
    </w:p>
    <w:p/>
    <w:p/>
    <w:p/>
    <w:p/>
    <w:p/>
    <w:p/>
    <w:p>
      <w:pPr>
        <w:jc w:val="center"/>
        <w:rPr>
          <w:color w:val="04617B" w:themeColor="text2"/>
          <w:u w:val="dotted"/>
        </w:rPr>
      </w:pPr>
      <w:r>
        <w:rPr>
          <w:rFonts w:hint="eastAsia" w:ascii="微软雅黑" w:hAnsi="微软雅黑" w:eastAsia="微软雅黑" w:cs="微软雅黑"/>
          <w:b/>
          <w:bCs/>
          <w:color w:val="04617B" w:themeColor="text2"/>
          <w:sz w:val="36"/>
          <w:szCs w:val="36"/>
          <w:u w:val="dotted"/>
        </w:rPr>
        <w:t>培 训 报 名 回 执 表</w:t>
      </w:r>
    </w:p>
    <w:tbl>
      <w:tblPr>
        <w:tblStyle w:val="8"/>
        <w:tblW w:w="9496" w:type="dxa"/>
        <w:jc w:val="center"/>
        <w:tblInd w:w="-434" w:type="dxa"/>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
      <w:tblGrid>
        <w:gridCol w:w="1657"/>
        <w:gridCol w:w="1455"/>
        <w:gridCol w:w="1451"/>
        <w:gridCol w:w="177"/>
        <w:gridCol w:w="1935"/>
        <w:gridCol w:w="2821"/>
      </w:tblGrid>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92" w:hRule="atLeast"/>
          <w:jc w:val="center"/>
        </w:trPr>
        <w:tc>
          <w:tcPr>
            <w:tcW w:w="1657" w:type="dxa"/>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公司名称：</w:t>
            </w:r>
          </w:p>
        </w:tc>
        <w:tc>
          <w:tcPr>
            <w:tcW w:w="2906" w:type="dxa"/>
            <w:gridSpan w:val="2"/>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2112" w:type="dxa"/>
            <w:gridSpan w:val="2"/>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公司地址：</w:t>
            </w:r>
          </w:p>
        </w:tc>
        <w:tc>
          <w:tcPr>
            <w:tcW w:w="2821" w:type="dxa"/>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524" w:hRule="atLeast"/>
          <w:jc w:val="center"/>
        </w:trPr>
        <w:tc>
          <w:tcPr>
            <w:tcW w:w="1657"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联</w:t>
            </w:r>
            <w:r>
              <w:rPr>
                <w:rFonts w:ascii="Arial" w:hAnsi="Arial" w:cs="Arial"/>
                <w:b/>
                <w:bCs/>
                <w:color w:val="000000"/>
                <w:lang w:val="de-DE"/>
              </w:rPr>
              <w:t xml:space="preserve"> </w:t>
            </w:r>
            <w:r>
              <w:rPr>
                <w:rFonts w:hint="eastAsia" w:ascii="Arial" w:hAnsi="Arial" w:cs="Arial"/>
                <w:b/>
                <w:bCs/>
                <w:color w:val="000000"/>
                <w:lang w:val="de-DE"/>
              </w:rPr>
              <w:t>系</w:t>
            </w:r>
            <w:r>
              <w:rPr>
                <w:rFonts w:ascii="Arial" w:hAnsi="Arial" w:cs="Arial"/>
                <w:b/>
                <w:bCs/>
                <w:color w:val="000000"/>
                <w:lang w:val="de-DE"/>
              </w:rPr>
              <w:t xml:space="preserve"> </w:t>
            </w:r>
            <w:r>
              <w:rPr>
                <w:rFonts w:hint="eastAsia" w:ascii="Arial" w:hAnsi="Arial" w:cs="Arial"/>
                <w:b/>
                <w:bCs/>
                <w:color w:val="000000"/>
                <w:lang w:val="de-DE"/>
              </w:rPr>
              <w:t>人：</w:t>
            </w:r>
          </w:p>
        </w:tc>
        <w:tc>
          <w:tcPr>
            <w:tcW w:w="1455"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451"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szCs w:val="21"/>
                <w:lang w:val="de-DE"/>
              </w:rPr>
            </w:pPr>
            <w:r>
              <w:rPr>
                <w:rFonts w:hint="eastAsia" w:ascii="Arial" w:hAnsi="Arial" w:cs="Arial"/>
                <w:b/>
                <w:bCs/>
                <w:color w:val="000000"/>
                <w:szCs w:val="21"/>
                <w:lang w:val="de-DE"/>
              </w:rPr>
              <w:t>联系手机：</w:t>
            </w:r>
          </w:p>
        </w:tc>
        <w:tc>
          <w:tcPr>
            <w:tcW w:w="2112" w:type="dxa"/>
            <w:gridSpan w:val="2"/>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ind w:firstLine="240"/>
              <w:rPr>
                <w:rFonts w:ascii="Arial" w:hAnsi="Arial" w:cs="Arial"/>
                <w:b/>
                <w:bCs/>
                <w:color w:val="000000"/>
                <w:lang w:val="de-DE"/>
              </w:rPr>
            </w:pPr>
            <w:r>
              <w:rPr>
                <w:rFonts w:ascii="Arial" w:hAnsi="Arial" w:cs="Arial"/>
                <w:b/>
                <w:bCs/>
                <w:color w:val="000000"/>
                <w:lang w:val="de-DE"/>
              </w:rPr>
              <w:t xml:space="preserve">               </w:t>
            </w:r>
          </w:p>
        </w:tc>
        <w:tc>
          <w:tcPr>
            <w:tcW w:w="2821"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费用总计：</w:t>
            </w:r>
            <w:r>
              <w:rPr>
                <w:rFonts w:ascii="Arial" w:hAnsi="Arial" w:cs="Arial"/>
                <w:b/>
                <w:bCs/>
                <w:color w:val="000000"/>
              </w:rPr>
              <w:t>____________</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3"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邮</w:t>
            </w:r>
            <w:r>
              <w:rPr>
                <w:rFonts w:ascii="Arial" w:hAnsi="Arial" w:cs="Arial"/>
                <w:b/>
                <w:bCs/>
                <w:color w:val="000000"/>
              </w:rPr>
              <w:t xml:space="preserve">    </w:t>
            </w:r>
            <w:r>
              <w:rPr>
                <w:rFonts w:hint="eastAsia" w:ascii="Arial" w:hAnsi="Arial" w:cs="Arial"/>
                <w:b/>
                <w:bCs/>
                <w:color w:val="000000"/>
                <w:lang w:val="de-DE"/>
              </w:rPr>
              <w:t>箱：</w:t>
            </w:r>
          </w:p>
        </w:tc>
        <w:tc>
          <w:tcPr>
            <w:tcW w:w="1455"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6384" w:type="dxa"/>
            <w:gridSpan w:val="4"/>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缴费方式：现金</w:t>
            </w:r>
            <w:r>
              <w:rPr>
                <w:rFonts w:hint="eastAsia" w:ascii="宋体" w:hAnsi="宋体" w:cs="宋体"/>
                <w:b/>
                <w:bCs/>
                <w:color w:val="000000"/>
                <w:lang w:val="de-DE"/>
              </w:rPr>
              <w:t>□</w:t>
            </w:r>
            <w:r>
              <w:rPr>
                <w:rFonts w:ascii="宋体" w:hAnsi="宋体" w:cs="宋体"/>
                <w:b/>
                <w:bCs/>
                <w:color w:val="000000"/>
              </w:rPr>
              <w:t xml:space="preserve">   </w:t>
            </w:r>
            <w:r>
              <w:rPr>
                <w:rFonts w:hint="eastAsia" w:ascii="Arial" w:hAnsi="Arial" w:cs="Arial"/>
                <w:b/>
                <w:bCs/>
                <w:color w:val="000000"/>
                <w:lang w:val="de-DE"/>
              </w:rPr>
              <w:t>转账</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支付宝□</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532"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是否安排住宿</w:t>
            </w:r>
          </w:p>
        </w:tc>
        <w:tc>
          <w:tcPr>
            <w:tcW w:w="7839" w:type="dxa"/>
            <w:gridSpan w:val="5"/>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标间（</w:t>
            </w:r>
            <w:r>
              <w:rPr>
                <w:rFonts w:ascii="Arial" w:hAnsi="Arial" w:cs="Arial"/>
                <w:b/>
                <w:bCs/>
                <w:color w:val="000000"/>
              </w:rPr>
              <w:t xml:space="preserve">   </w:t>
            </w:r>
            <w:r>
              <w:rPr>
                <w:rFonts w:hint="eastAsia" w:ascii="Arial" w:hAnsi="Arial" w:cs="Arial"/>
                <w:b/>
                <w:bCs/>
                <w:color w:val="000000"/>
                <w:lang w:val="de-DE"/>
              </w:rPr>
              <w:t>）</w:t>
            </w:r>
            <w:r>
              <w:rPr>
                <w:rFonts w:ascii="Arial" w:hAnsi="Arial" w:cs="Arial"/>
                <w:b/>
                <w:bCs/>
                <w:color w:val="000000"/>
              </w:rPr>
              <w:t xml:space="preserve"> </w:t>
            </w:r>
            <w:r>
              <w:rPr>
                <w:rFonts w:hint="eastAsia" w:ascii="Arial" w:hAnsi="Arial" w:cs="Arial"/>
                <w:b/>
                <w:bCs/>
                <w:color w:val="000000"/>
              </w:rPr>
              <w:t>大床房（</w:t>
            </w:r>
            <w:r>
              <w:rPr>
                <w:rFonts w:ascii="Arial" w:hAnsi="Arial" w:cs="Arial"/>
                <w:b/>
                <w:bCs/>
                <w:color w:val="000000"/>
              </w:rPr>
              <w:t xml:space="preserve">   </w:t>
            </w:r>
            <w:r>
              <w:rPr>
                <w:rFonts w:hint="eastAsia" w:ascii="Arial" w:hAnsi="Arial" w:cs="Arial"/>
                <w:b/>
                <w:bCs/>
                <w:color w:val="000000"/>
              </w:rPr>
              <w:t>）</w:t>
            </w:r>
            <w:r>
              <w:rPr>
                <w:rFonts w:ascii="Arial" w:hAnsi="Arial" w:cs="Arial"/>
                <w:b/>
                <w:bCs/>
                <w:color w:val="000000"/>
              </w:rPr>
              <w:t xml:space="preserve">  </w:t>
            </w:r>
            <w:r>
              <w:rPr>
                <w:rFonts w:hint="eastAsia" w:ascii="Arial" w:hAnsi="Arial" w:cs="Arial"/>
                <w:b/>
                <w:bCs/>
                <w:color w:val="000000"/>
              </w:rPr>
              <w:t>日期：</w:t>
            </w:r>
            <w:r>
              <w:rPr>
                <w:rFonts w:ascii="Arial" w:hAnsi="Arial" w:cs="Arial"/>
                <w:b/>
                <w:bCs/>
                <w:color w:val="000000"/>
                <w:u w:val="single"/>
              </w:rPr>
              <w:t xml:space="preserve">    </w:t>
            </w:r>
            <w:r>
              <w:rPr>
                <w:rFonts w:hint="eastAsia" w:ascii="Arial" w:hAnsi="Arial" w:cs="Arial"/>
                <w:b/>
                <w:bCs/>
                <w:color w:val="000000"/>
              </w:rPr>
              <w:t>月</w:t>
            </w:r>
            <w:r>
              <w:rPr>
                <w:rFonts w:ascii="Arial" w:hAnsi="Arial" w:cs="Arial"/>
                <w:b/>
                <w:bCs/>
                <w:color w:val="000000"/>
                <w:u w:val="single"/>
              </w:rPr>
              <w:t xml:space="preserve">    </w:t>
            </w:r>
            <w:r>
              <w:rPr>
                <w:rFonts w:hint="eastAsia" w:ascii="Arial" w:hAnsi="Arial" w:cs="Arial"/>
                <w:b/>
                <w:bCs/>
                <w:color w:val="000000"/>
              </w:rPr>
              <w:t>日入住，</w:t>
            </w:r>
            <w:r>
              <w:rPr>
                <w:rFonts w:ascii="Arial" w:hAnsi="Arial" w:cs="Arial"/>
                <w:b/>
                <w:bCs/>
                <w:color w:val="000000"/>
                <w:u w:val="single"/>
              </w:rPr>
              <w:t xml:space="preserve">    </w:t>
            </w:r>
            <w:r>
              <w:rPr>
                <w:rFonts w:hint="eastAsia" w:ascii="Arial" w:hAnsi="Arial" w:cs="Arial"/>
                <w:b/>
                <w:bCs/>
                <w:color w:val="000000"/>
              </w:rPr>
              <w:t>月</w:t>
            </w:r>
            <w:r>
              <w:rPr>
                <w:rFonts w:ascii="Arial" w:hAnsi="Arial" w:cs="Arial"/>
                <w:b/>
                <w:bCs/>
                <w:color w:val="000000"/>
                <w:u w:val="single"/>
              </w:rPr>
              <w:t xml:space="preserve">    </w:t>
            </w:r>
            <w:r>
              <w:rPr>
                <w:rFonts w:hint="eastAsia" w:ascii="Arial" w:hAnsi="Arial" w:cs="Arial"/>
                <w:b/>
                <w:bCs/>
                <w:color w:val="000000"/>
              </w:rPr>
              <w:t>日离店</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35" w:hRule="atLeast"/>
          <w:jc w:val="center"/>
        </w:trPr>
        <w:tc>
          <w:tcPr>
            <w:tcW w:w="9496" w:type="dxa"/>
            <w:gridSpan w:val="6"/>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参训人员信息：</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383"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姓名</w:t>
            </w:r>
          </w:p>
        </w:tc>
        <w:tc>
          <w:tcPr>
            <w:tcW w:w="1455"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职务</w:t>
            </w: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联系手机</w:t>
            </w: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邮箱</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6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25"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39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5"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5" w:hRule="atLeast"/>
          <w:jc w:val="center"/>
        </w:trPr>
        <w:tc>
          <w:tcPr>
            <w:tcW w:w="9496" w:type="dxa"/>
            <w:gridSpan w:val="6"/>
            <w:tcBorders>
              <w:top w:val="single" w:color="9BBB59" w:sz="8" w:space="0"/>
              <w:left w:val="single" w:color="9BBB59" w:sz="8" w:space="0"/>
              <w:bottom w:val="single" w:color="9BBB59" w:sz="8" w:space="0"/>
              <w:right w:val="single" w:color="9BBB59" w:sz="8" w:space="0"/>
            </w:tcBorders>
            <w:shd w:val="clear" w:color="auto" w:fill="FFFFFF"/>
          </w:tcPr>
          <w:p>
            <w:pPr>
              <w:jc w:val="left"/>
              <w:rPr>
                <w:rFonts w:ascii="宋体" w:cs="宋体"/>
                <w:b/>
                <w:bCs/>
                <w:color w:val="04617B"/>
                <w:sz w:val="22"/>
                <w:szCs w:val="22"/>
              </w:rPr>
            </w:pPr>
            <w:r>
              <w:rPr>
                <w:rFonts w:hint="eastAsia" w:ascii="宋体" w:hAnsi="宋体" w:cs="宋体"/>
                <w:b/>
                <w:bCs/>
                <w:color w:val="04617B"/>
                <w:sz w:val="22"/>
                <w:szCs w:val="22"/>
              </w:rPr>
              <w:t>转账资料：</w:t>
            </w:r>
          </w:p>
          <w:p>
            <w:pPr>
              <w:jc w:val="left"/>
              <w:rPr>
                <w:rFonts w:ascii="宋体" w:cs="宋体"/>
                <w:b/>
                <w:bCs/>
                <w:color w:val="04617B"/>
                <w:sz w:val="22"/>
                <w:szCs w:val="22"/>
              </w:rPr>
            </w:pPr>
            <w:r>
              <w:rPr>
                <w:rFonts w:hint="eastAsia" w:ascii="宋体" w:hAnsi="宋体" w:cs="宋体"/>
                <w:color w:val="000000"/>
                <w:sz w:val="20"/>
                <w:szCs w:val="20"/>
              </w:rPr>
              <w:t>开户名：苏州许氏企业管理顾问有限公司</w:t>
            </w:r>
          </w:p>
          <w:p>
            <w:pPr>
              <w:rPr>
                <w:rFonts w:ascii="宋体" w:cs="宋体"/>
                <w:color w:val="000000"/>
                <w:sz w:val="20"/>
                <w:szCs w:val="20"/>
              </w:rPr>
            </w:pPr>
            <w:r>
              <w:rPr>
                <w:rFonts w:hint="eastAsia" w:ascii="宋体" w:hAnsi="宋体" w:cs="宋体"/>
                <w:color w:val="000000"/>
                <w:sz w:val="20"/>
                <w:szCs w:val="20"/>
              </w:rPr>
              <w:t>开户行：农业银行苏州国贸支行</w:t>
            </w:r>
          </w:p>
          <w:p>
            <w:pPr>
              <w:tabs>
                <w:tab w:val="left" w:pos="6062"/>
                <w:tab w:val="left" w:pos="10881"/>
              </w:tabs>
              <w:rPr>
                <w:rFonts w:ascii="Arial" w:hAnsi="Arial" w:cs="Arial"/>
                <w:b/>
                <w:bCs/>
                <w:color w:val="000000"/>
                <w:lang w:val="de-DE"/>
              </w:rPr>
            </w:pPr>
            <w:r>
              <w:rPr>
                <w:rFonts w:hint="eastAsia" w:ascii="宋体" w:hAnsi="宋体" w:cs="宋体"/>
                <w:color w:val="000000"/>
                <w:sz w:val="20"/>
                <w:szCs w:val="20"/>
              </w:rPr>
              <w:t>帐</w:t>
            </w:r>
            <w:r>
              <w:rPr>
                <w:rFonts w:ascii="宋体" w:hAnsi="宋体" w:cs="宋体"/>
                <w:color w:val="000000"/>
                <w:sz w:val="20"/>
                <w:szCs w:val="20"/>
              </w:rPr>
              <w:t xml:space="preserve">  </w:t>
            </w:r>
            <w:r>
              <w:rPr>
                <w:rFonts w:hint="eastAsia" w:ascii="宋体" w:hAnsi="宋体" w:cs="宋体"/>
                <w:color w:val="000000"/>
                <w:sz w:val="20"/>
                <w:szCs w:val="20"/>
              </w:rPr>
              <w:t>号：</w:t>
            </w:r>
            <w:r>
              <w:rPr>
                <w:rFonts w:ascii="宋体" w:hAnsi="宋体" w:cs="宋体"/>
                <w:color w:val="000000"/>
                <w:sz w:val="20"/>
                <w:szCs w:val="20"/>
              </w:rPr>
              <w:t>5539 0104 0006 835</w:t>
            </w:r>
          </w:p>
        </w:tc>
      </w:tr>
    </w:tbl>
    <w:p/>
    <w:p>
      <w:pPr>
        <w:jc w:val="left"/>
        <w:rPr>
          <w:sz w:val="20"/>
          <w:szCs w:val="20"/>
        </w:rPr>
      </w:pPr>
      <w:r>
        <w:rPr>
          <w:rFonts w:hint="eastAsia"/>
          <w:b/>
          <w:bCs/>
        </w:rPr>
        <w:t>备注：</w:t>
      </w:r>
      <w:r>
        <w:rPr>
          <w:rFonts w:hint="eastAsia"/>
          <w:sz w:val="20"/>
          <w:szCs w:val="20"/>
        </w:rPr>
        <w:t>本表复印，打印均有效！我司工作人员会在收到您的报名表后第一时间与您确认。</w:t>
      </w:r>
    </w:p>
    <w:p/>
    <w:p/>
    <w:sectPr>
      <w:headerReference r:id="rId3" w:type="default"/>
      <w:footerReference r:id="rId4" w:type="default"/>
      <w:pgSz w:w="11906" w:h="16838"/>
      <w:pgMar w:top="1440" w:right="1066" w:bottom="698" w:left="1800" w:header="851" w:footer="3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tantia">
    <w:panose1 w:val="02030602050306030303"/>
    <w:charset w:val="00"/>
    <w:family w:val="roman"/>
    <w:pitch w:val="default"/>
    <w:sig w:usb0="A00002EF" w:usb1="4000204B" w:usb2="00000000" w:usb3="00000000" w:csb0="2000019F" w:csb1="00000000"/>
  </w:font>
  <w:font w:name="隶书">
    <w:altName w:val="微软雅黑"/>
    <w:panose1 w:val="00000000000000000000"/>
    <w:charset w:val="86"/>
    <w:family w:val="auto"/>
    <w:pitch w:val="default"/>
    <w:sig w:usb0="00000000" w:usb1="00000000" w:usb2="00000000" w:usb3="00000000" w:csb0="00040000" w:csb1="00000000"/>
  </w:font>
  <w:font w:name="华文行楷">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隶书">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华文行楷" w:hAnsi="华文行楷" w:eastAsia="华文行楷" w:cs="华文行楷"/>
        <w:color w:val="FF0000"/>
        <w:szCs w:val="21"/>
      </w:rPr>
    </w:pPr>
    <w:r>
      <w:rPr>
        <w:rFonts w:hint="eastAsia" w:ascii="华文行楷" w:hAnsi="华文行楷" w:eastAsia="华文行楷" w:cs="华文行楷"/>
        <w:color w:val="FF0000"/>
        <w:szCs w:val="21"/>
      </w:rPr>
      <w:t xml:space="preserve">                许氏企管——长三角地区最具影响力的培训机构！</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 w:leftChars="-400" w:hanging="839" w:hangingChars="4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2F7B"/>
    <w:multiLevelType w:val="singleLevel"/>
    <w:tmpl w:val="55792F7B"/>
    <w:lvl w:ilvl="0" w:tentative="0">
      <w:start w:val="1"/>
      <w:numFmt w:val="bullet"/>
      <w:lvlText w:val=""/>
      <w:lvlJc w:val="left"/>
      <w:pPr>
        <w:tabs>
          <w:tab w:val="left" w:pos="420"/>
        </w:tabs>
        <w:ind w:left="420" w:hanging="420"/>
      </w:pPr>
      <w:rPr>
        <w:rFonts w:hint="default" w:ascii="Wingdings" w:hAnsi="Wingdings"/>
      </w:rPr>
    </w:lvl>
  </w:abstractNum>
  <w:abstractNum w:abstractNumId="1">
    <w:nsid w:val="563327DA"/>
    <w:multiLevelType w:val="singleLevel"/>
    <w:tmpl w:val="563327DA"/>
    <w:lvl w:ilvl="0" w:tentative="0">
      <w:start w:val="1"/>
      <w:numFmt w:val="bullet"/>
      <w:lvlText w:val=""/>
      <w:lvlJc w:val="left"/>
      <w:pPr>
        <w:tabs>
          <w:tab w:val="left" w:pos="420"/>
        </w:tabs>
        <w:ind w:left="420" w:hanging="420"/>
      </w:pPr>
      <w:rPr>
        <w:rFonts w:hint="default" w:ascii="Wingdings" w:hAnsi="Wingdings"/>
      </w:rPr>
    </w:lvl>
  </w:abstractNum>
  <w:abstractNum w:abstractNumId="2">
    <w:nsid w:val="56C43B6E"/>
    <w:multiLevelType w:val="singleLevel"/>
    <w:tmpl w:val="56C43B6E"/>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7E036FED"/>
    <w:rsid w:val="0014700B"/>
    <w:rsid w:val="006F2B2C"/>
    <w:rsid w:val="00B85FA3"/>
    <w:rsid w:val="04BD5452"/>
    <w:rsid w:val="06794854"/>
    <w:rsid w:val="09FE75F3"/>
    <w:rsid w:val="0B26152B"/>
    <w:rsid w:val="0D01680C"/>
    <w:rsid w:val="0E064F10"/>
    <w:rsid w:val="0E3015D7"/>
    <w:rsid w:val="0E660DE2"/>
    <w:rsid w:val="0F5613B9"/>
    <w:rsid w:val="10453240"/>
    <w:rsid w:val="108C1EAE"/>
    <w:rsid w:val="11662E27"/>
    <w:rsid w:val="133C549C"/>
    <w:rsid w:val="134872A1"/>
    <w:rsid w:val="14A35CE8"/>
    <w:rsid w:val="18C060F0"/>
    <w:rsid w:val="1998580B"/>
    <w:rsid w:val="1A1E436D"/>
    <w:rsid w:val="1A2608F3"/>
    <w:rsid w:val="1F3D1C74"/>
    <w:rsid w:val="21862A8E"/>
    <w:rsid w:val="225F01F3"/>
    <w:rsid w:val="22957B46"/>
    <w:rsid w:val="22C16F92"/>
    <w:rsid w:val="251B07E9"/>
    <w:rsid w:val="27D02E78"/>
    <w:rsid w:val="299451ED"/>
    <w:rsid w:val="2A3F21BA"/>
    <w:rsid w:val="2BF16C27"/>
    <w:rsid w:val="2CB7393F"/>
    <w:rsid w:val="2FBB395D"/>
    <w:rsid w:val="305D3167"/>
    <w:rsid w:val="30B43B75"/>
    <w:rsid w:val="3326265B"/>
    <w:rsid w:val="33402C46"/>
    <w:rsid w:val="33814F8D"/>
    <w:rsid w:val="35C44057"/>
    <w:rsid w:val="3856677A"/>
    <w:rsid w:val="388C0E52"/>
    <w:rsid w:val="3A332488"/>
    <w:rsid w:val="3B4D4259"/>
    <w:rsid w:val="3CEB717E"/>
    <w:rsid w:val="40E63206"/>
    <w:rsid w:val="40F01F29"/>
    <w:rsid w:val="43B3461E"/>
    <w:rsid w:val="454F3145"/>
    <w:rsid w:val="46336C3B"/>
    <w:rsid w:val="46557921"/>
    <w:rsid w:val="48B25D55"/>
    <w:rsid w:val="492B471A"/>
    <w:rsid w:val="4AF30483"/>
    <w:rsid w:val="4E3A288E"/>
    <w:rsid w:val="4E9040B9"/>
    <w:rsid w:val="4FFF7BCB"/>
    <w:rsid w:val="5253261E"/>
    <w:rsid w:val="5305736F"/>
    <w:rsid w:val="54103BF9"/>
    <w:rsid w:val="54DF2FCC"/>
    <w:rsid w:val="573F3A30"/>
    <w:rsid w:val="5AD9663A"/>
    <w:rsid w:val="5C9522F3"/>
    <w:rsid w:val="5E1E3C63"/>
    <w:rsid w:val="5F387044"/>
    <w:rsid w:val="5FA479F8"/>
    <w:rsid w:val="5FAE2505"/>
    <w:rsid w:val="605D0BB0"/>
    <w:rsid w:val="61351088"/>
    <w:rsid w:val="64BA1C4E"/>
    <w:rsid w:val="675A6D1E"/>
    <w:rsid w:val="6A935267"/>
    <w:rsid w:val="6B161FBD"/>
    <w:rsid w:val="6B675268"/>
    <w:rsid w:val="6BB9504A"/>
    <w:rsid w:val="6D0914F3"/>
    <w:rsid w:val="6D095C70"/>
    <w:rsid w:val="6D400349"/>
    <w:rsid w:val="6F06327A"/>
    <w:rsid w:val="71267CAF"/>
    <w:rsid w:val="71BE49AA"/>
    <w:rsid w:val="720D7458"/>
    <w:rsid w:val="72C22F53"/>
    <w:rsid w:val="7443172F"/>
    <w:rsid w:val="774B5945"/>
    <w:rsid w:val="7A905722"/>
    <w:rsid w:val="7C3670FD"/>
    <w:rsid w:val="7C63309F"/>
    <w:rsid w:val="7D5052A6"/>
    <w:rsid w:val="7D9303C2"/>
    <w:rsid w:val="7E036F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苏州许氏企业管理顾问有限公司</Company>
  <Pages>4</Pages>
  <Words>288</Words>
  <Characters>1645</Characters>
  <Lines>13</Lines>
  <Paragraphs>3</Paragraphs>
  <ScaleCrop>false</ScaleCrop>
  <LinksUpToDate>false</LinksUpToDate>
  <CharactersWithSpaces>1930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2016-01-08T08:27:00Z</dcterms:created>
  <dc:creator>许氏 小熊</dc:creator>
  <cp:lastModifiedBy>Administrator</cp:lastModifiedBy>
  <dcterms:modified xsi:type="dcterms:W3CDTF">2016-09-23T07:30:41Z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