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721728" behindDoc="0" locked="0" layoutInCell="1" allowOverlap="1">
            <wp:simplePos x="0" y="0"/>
            <wp:positionH relativeFrom="column">
              <wp:posOffset>-1143000</wp:posOffset>
            </wp:positionH>
            <wp:positionV relativeFrom="paragraph">
              <wp:posOffset>-973455</wp:posOffset>
            </wp:positionV>
            <wp:extent cx="7552690" cy="3954780"/>
            <wp:effectExtent l="0" t="0" r="10160" b="7620"/>
            <wp:wrapNone/>
            <wp:docPr id="16" name="图片 16" descr="206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67_5"/>
                    <pic:cNvPicPr>
                      <a:picLocks noChangeAspect="1"/>
                    </pic:cNvPicPr>
                  </pic:nvPicPr>
                  <pic:blipFill>
                    <a:blip r:embed="rId6" cstate="print"/>
                    <a:stretch>
                      <a:fillRect/>
                    </a:stretch>
                  </pic:blipFill>
                  <pic:spPr>
                    <a:xfrm>
                      <a:off x="0" y="0"/>
                      <a:ext cx="7552690" cy="3954780"/>
                    </a:xfrm>
                    <a:prstGeom prst="rect">
                      <a:avLst/>
                    </a:prstGeom>
                  </pic:spPr>
                </pic:pic>
              </a:graphicData>
            </a:graphic>
          </wp:anchor>
        </w:drawing>
      </w:r>
    </w:p>
    <w:p/>
    <w:p/>
    <w:p/>
    <w:p/>
    <w:p/>
    <w:p/>
    <w:p/>
    <w:p/>
    <w:p/>
    <w:p/>
    <w:p/>
    <w:p/>
    <w:p/>
    <w:p/>
    <w:p>
      <w:r>
        <w:pict>
          <v:rect id="_x0000_s1026" o:spid="_x0000_s1026" o:spt="1" style="position:absolute;left:0pt;margin-left:-116.1pt;margin-top:8.05pt;height:78.5pt;width:641.25pt;z-index:251659264;v-text-anchor:middle;mso-width-relative:page;mso-height-relative:page;" filled="f" stroked="f" coordsize="21600,21600" o:gfxdata="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I1FFvHZAAAADAEAAA8AAAAAAAAAAQAgAAAAIgAA&#10;AGRycy9kb3ducmV2LnhtbFBLAQIUABQAAAAIAIdO4kCxDiiVsgIAADcFAAAOAAAAAAAAAAEAIAAA&#10;ACgBAABkcnMvZTJvRG9jLnhtbFBLBQYAAAAABgAGAFkBAABMBgAAAAA=&#10;">
            <v:path/>
            <v:fill on="f" focussize="0,0"/>
            <v:stroke on="f"/>
            <v:imagedata o:title=""/>
            <o:lock v:ext="edit"/>
            <v:shadow on="t" color="#555555" opacity="31457f" offset="0pt,3pt"/>
            <v:textbox>
              <w:txbxContent>
                <w:p>
                  <w:pPr>
                    <w:jc w:val="center"/>
                    <w:rPr>
                      <w:rFonts w:asciiTheme="majorEastAsia" w:hAnsiTheme="majorEastAsia" w:eastAsiaTheme="majorEastAsia" w:cstheme="majorEastAsia"/>
                      <w:b/>
                      <w:bCs/>
                      <w:color w:val="0F6FC6" w:themeColor="accent1"/>
                      <w:sz w:val="78"/>
                      <w:szCs w:val="78"/>
                    </w:rPr>
                  </w:pPr>
                  <w:r>
                    <w:rPr>
                      <w:rFonts w:hint="eastAsia" w:asciiTheme="majorEastAsia" w:hAnsiTheme="majorEastAsia" w:eastAsiaTheme="majorEastAsia" w:cstheme="majorEastAsia"/>
                      <w:b/>
                      <w:bCs/>
                      <w:color w:val="0F6FC6" w:themeColor="accent1"/>
                      <w:sz w:val="78"/>
                      <w:szCs w:val="78"/>
                    </w:rPr>
                    <w:t>《SQE供应商质量管理》</w:t>
                  </w:r>
                </w:p>
              </w:txbxContent>
            </v:textbox>
          </v:rect>
        </w:pict>
      </w:r>
    </w:p>
    <w:p/>
    <w:p/>
    <w:p/>
    <w:p/>
    <w:p/>
    <w:p>
      <w:r>
        <w:drawing>
          <wp:anchor distT="0" distB="0" distL="114300" distR="114300" simplePos="0" relativeHeight="251662336" behindDoc="1" locked="0" layoutInCell="0" allowOverlap="1">
            <wp:simplePos x="0" y="0"/>
            <wp:positionH relativeFrom="margin">
              <wp:posOffset>469900</wp:posOffset>
            </wp:positionH>
            <wp:positionV relativeFrom="margin">
              <wp:posOffset>4195445</wp:posOffset>
            </wp:positionV>
            <wp:extent cx="4511040" cy="4374515"/>
            <wp:effectExtent l="0" t="0" r="3810" b="6985"/>
            <wp:wrapNone/>
            <wp:docPr id="3" name="WordPictureWatermark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 descr="LOGO"/>
                    <pic:cNvPicPr>
                      <a:picLocks noChangeAspect="1"/>
                    </pic:cNvPicPr>
                  </pic:nvPicPr>
                  <pic:blipFill>
                    <a:blip r:embed="rId7" cstate="print">
                      <a:lum bright="70001" contrast="-70000"/>
                    </a:blip>
                    <a:srcRect/>
                    <a:stretch>
                      <a:fillRect/>
                    </a:stretch>
                  </pic:blipFill>
                  <pic:spPr>
                    <a:xfrm>
                      <a:off x="0" y="0"/>
                      <a:ext cx="4511040" cy="4374515"/>
                    </a:xfrm>
                    <a:prstGeom prst="rect">
                      <a:avLst/>
                    </a:prstGeom>
                    <a:noFill/>
                    <a:ln w="9525">
                      <a:noFill/>
                      <a:miter/>
                    </a:ln>
                  </pic:spPr>
                </pic:pic>
              </a:graphicData>
            </a:graphic>
          </wp:anchor>
        </w:drawing>
      </w:r>
    </w:p>
    <w:p>
      <w:pPr>
        <w:rPr>
          <w:b/>
          <w:bCs/>
          <w:color w:val="105964" w:themeColor="background2" w:themeShade="40"/>
          <w:sz w:val="44"/>
          <w:szCs w:val="44"/>
        </w:rPr>
      </w:pPr>
      <w:r>
        <w:rPr>
          <w:rFonts w:hint="eastAsia"/>
          <w:b/>
          <w:bCs/>
          <w:color w:val="105964" w:themeColor="background2" w:themeShade="40"/>
          <w:sz w:val="44"/>
          <w:szCs w:val="44"/>
        </w:rPr>
        <w:t>主办单位：苏州许氏企业管理顾问有限公司</w:t>
      </w:r>
    </w:p>
    <w:p>
      <w:pPr>
        <w:rPr>
          <w:b/>
          <w:bCs/>
          <w:color w:val="105964" w:themeColor="background2" w:themeShade="40"/>
          <w:sz w:val="44"/>
          <w:szCs w:val="44"/>
        </w:rPr>
      </w:pPr>
      <w:r>
        <w:rPr>
          <w:rFonts w:hint="eastAsia"/>
          <w:b/>
          <w:bCs/>
          <w:color w:val="105964" w:themeColor="background2" w:themeShade="40"/>
          <w:sz w:val="44"/>
          <w:szCs w:val="44"/>
        </w:rPr>
        <w:t xml:space="preserve">        </w:t>
      </w:r>
      <w:r>
        <w:rPr>
          <w:rFonts w:hint="eastAsia"/>
          <w:b/>
          <w:bCs/>
          <w:color w:val="105964" w:themeColor="background2" w:themeShade="40"/>
          <w:sz w:val="32"/>
          <w:szCs w:val="32"/>
        </w:rPr>
        <w:t>网址：www.cnxushi.com.cn</w:t>
      </w:r>
    </w:p>
    <w:p>
      <w:pPr>
        <w:rPr>
          <w:rFonts w:ascii="华文行楷" w:hAnsi="华文行楷" w:eastAsia="华文行楷" w:cs="华文行楷"/>
          <w:color w:val="105964" w:themeColor="background2" w:themeShade="40"/>
          <w:sz w:val="24"/>
        </w:rPr>
      </w:pPr>
    </w:p>
    <w:p>
      <w:pPr>
        <w:rPr>
          <w:sz w:val="24"/>
        </w:rPr>
      </w:pPr>
      <w:bookmarkStart w:id="0" w:name="_GoBack"/>
      <w:bookmarkEnd w:id="0"/>
      <w:r>
        <w:rPr>
          <w:rFonts w:ascii="华文行楷" w:hAnsi="华文行楷" w:eastAsia="华文行楷" w:cs="华文行楷"/>
          <w:color w:val="105964" w:themeColor="background2" w:themeShade="40"/>
          <w:sz w:val="24"/>
        </w:rPr>
        <w:pict>
          <v:shape id="_x0000_s1031" o:spid="_x0000_s1031" o:spt="202" type="#_x0000_t202" style="position:absolute;left:0pt;margin-left:-21.2pt;margin-top:6.85pt;height:209.35pt;width:440.35pt;z-index:251660288;mso-width-relative:page;mso-height-relative:page;" fillcolor="#C8E3FB" filled="t" stroked="f" coordsize="21600,21600" o:gfxdata="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YndmtgAAAAKAQAADwAAAAAAAAABACAAAAAiAAAAZHJzL2Rvd25yZXYueG1sUEsBAhQA&#10;FAAAAAgAh07iQP7F/NdkAgAAnQQAAA4AAAAAAAAAAQAgAAAAJwEAAGRycy9lMm9Eb2MueG1sUEsF&#10;BgAAAAAGAAYAWQEAAP0FAAAAAA==&#10;">
            <v:path/>
            <v:fill on="t" opacity="40632f" focussize="0,0"/>
            <v:stroke on="f" weight="0.5pt" joinstyle="miter"/>
            <v:imagedata o:title=""/>
            <o:lock v:ext="edit"/>
            <v:textbox>
              <w:txbxContent>
                <w:p>
                  <w:pPr>
                    <w:adjustRightInd w:val="0"/>
                    <w:snapToGrid w:val="0"/>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课程名称</w:t>
                  </w:r>
                  <w:r>
                    <w:rPr>
                      <w:rFonts w:hint="eastAsia" w:asciiTheme="minorEastAsia" w:hAnsiTheme="minorEastAsia" w:cstheme="minorEastAsia"/>
                      <w:kern w:val="0"/>
                      <w:sz w:val="22"/>
                      <w:szCs w:val="22"/>
                    </w:rPr>
                    <w:t>：</w:t>
                  </w:r>
                  <w:r>
                    <w:rPr>
                      <w:rFonts w:hint="eastAsia" w:ascii="宋体" w:hAnsi="宋体" w:cs="宋体"/>
                      <w:kern w:val="0"/>
                      <w:sz w:val="22"/>
                      <w:szCs w:val="22"/>
                    </w:rPr>
                    <w:t>《SQE供应商质量管理》</w:t>
                  </w:r>
                </w:p>
                <w:p>
                  <w:pPr>
                    <w:widowControl/>
                    <w:spacing w:line="360" w:lineRule="auto"/>
                    <w:jc w:val="left"/>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参加对象</w:t>
                  </w:r>
                  <w:r>
                    <w:rPr>
                      <w:rFonts w:hint="eastAsia" w:asciiTheme="minorEastAsia" w:hAnsiTheme="minorEastAsia" w:cstheme="minorEastAsia"/>
                      <w:kern w:val="0"/>
                      <w:sz w:val="22"/>
                      <w:szCs w:val="22"/>
                    </w:rPr>
                    <w:t>：</w:t>
                  </w:r>
                  <w:r>
                    <w:rPr>
                      <w:rFonts w:hint="eastAsia" w:ascii="宋体" w:hAnsi="宋体"/>
                      <w:sz w:val="22"/>
                      <w:szCs w:val="22"/>
                    </w:rPr>
                    <w:t>公司总经理、经理、质量及采购管理人员相关人员等。</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授课方式</w:t>
                  </w:r>
                  <w:r>
                    <w:rPr>
                      <w:rFonts w:hint="eastAsia" w:asciiTheme="minorEastAsia" w:hAnsiTheme="minorEastAsia" w:cstheme="minorEastAsia"/>
                      <w:kern w:val="0"/>
                      <w:sz w:val="22"/>
                      <w:szCs w:val="22"/>
                    </w:rPr>
                    <w:t>：讲师讲授 + 视频演绎 + 案例研讨 +角色扮演 + 讲师点评</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课程时间：</w:t>
                  </w:r>
                  <w:r>
                    <w:rPr>
                      <w:rFonts w:hint="eastAsia" w:asciiTheme="minorEastAsia" w:hAnsiTheme="minorEastAsia" w:cstheme="minorEastAsia"/>
                      <w:kern w:val="0"/>
                      <w:sz w:val="22"/>
                      <w:szCs w:val="22"/>
                    </w:rPr>
                    <w:t>2016年</w:t>
                  </w:r>
                  <w:r>
                    <w:rPr>
                      <w:rFonts w:hint="eastAsia" w:asciiTheme="minorEastAsia" w:hAnsiTheme="minorEastAsia" w:cstheme="minorEastAsia"/>
                      <w:b/>
                      <w:bCs/>
                      <w:color w:val="0F6FC6" w:themeColor="accent1"/>
                      <w:kern w:val="0"/>
                      <w:sz w:val="22"/>
                      <w:szCs w:val="22"/>
                      <w:lang w:val="en-US" w:eastAsia="zh-CN"/>
                    </w:rPr>
                    <w:t>12</w:t>
                  </w:r>
                  <w:r>
                    <w:rPr>
                      <w:rFonts w:hint="eastAsia" w:asciiTheme="minorEastAsia" w:hAnsiTheme="minorEastAsia" w:cstheme="minorEastAsia"/>
                      <w:b/>
                      <w:bCs/>
                      <w:color w:val="0F6FC6" w:themeColor="accent1"/>
                      <w:kern w:val="0"/>
                      <w:sz w:val="22"/>
                      <w:szCs w:val="22"/>
                    </w:rPr>
                    <w:t>月</w:t>
                  </w:r>
                  <w:r>
                    <w:rPr>
                      <w:rFonts w:hint="eastAsia" w:asciiTheme="minorEastAsia" w:hAnsiTheme="minorEastAsia" w:cstheme="minorEastAsia"/>
                      <w:b/>
                      <w:bCs/>
                      <w:color w:val="0F6FC6" w:themeColor="accent1"/>
                      <w:kern w:val="0"/>
                      <w:sz w:val="22"/>
                      <w:szCs w:val="22"/>
                      <w:lang w:val="en-US" w:eastAsia="zh-CN"/>
                    </w:rPr>
                    <w:t>2</w:t>
                  </w:r>
                  <w:r>
                    <w:rPr>
                      <w:rFonts w:hint="eastAsia" w:asciiTheme="minorEastAsia" w:hAnsiTheme="minorEastAsia" w:cstheme="minorEastAsia"/>
                      <w:b/>
                      <w:bCs/>
                      <w:color w:val="0F6FC6" w:themeColor="accent1"/>
                      <w:kern w:val="0"/>
                      <w:sz w:val="22"/>
                      <w:szCs w:val="22"/>
                    </w:rPr>
                    <w:t>日</w:t>
                  </w:r>
                  <w:r>
                    <w:rPr>
                      <w:rFonts w:hint="eastAsia" w:asciiTheme="minorEastAsia" w:hAnsiTheme="minorEastAsia" w:cstheme="minorEastAsia"/>
                      <w:kern w:val="0"/>
                      <w:sz w:val="22"/>
                      <w:szCs w:val="22"/>
                    </w:rPr>
                    <w:t xml:space="preserve">     AM09：00—PM16：00     6HR</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课程费用</w:t>
                  </w:r>
                  <w:r>
                    <w:rPr>
                      <w:rFonts w:hint="eastAsia" w:asciiTheme="minorEastAsia" w:hAnsiTheme="minorEastAsia" w:cstheme="minorEastAsia"/>
                      <w:kern w:val="0"/>
                      <w:sz w:val="22"/>
                      <w:szCs w:val="22"/>
                    </w:rPr>
                    <w:t>：</w:t>
                  </w:r>
                  <w:r>
                    <w:rPr>
                      <w:rFonts w:hint="eastAsia" w:ascii="宋体" w:hAnsi="宋体" w:cs="宋体"/>
                      <w:kern w:val="0"/>
                      <w:sz w:val="22"/>
                      <w:szCs w:val="22"/>
                    </w:rPr>
                    <w:t>2380</w:t>
                  </w:r>
                  <w:r>
                    <w:rPr>
                      <w:rFonts w:hint="eastAsia" w:ascii="宋体" w:hAnsi="宋体" w:eastAsia="宋体" w:cs="宋体"/>
                      <w:kern w:val="0"/>
                      <w:sz w:val="22"/>
                      <w:szCs w:val="22"/>
                    </w:rPr>
                    <w:t>元</w:t>
                  </w:r>
                  <w:r>
                    <w:rPr>
                      <w:rFonts w:hint="eastAsia" w:asciiTheme="minorEastAsia" w:hAnsiTheme="minorEastAsia" w:cstheme="minorEastAsia"/>
                      <w:kern w:val="0"/>
                      <w:sz w:val="22"/>
                      <w:szCs w:val="22"/>
                    </w:rPr>
                    <w:t>/人（含税金、教材、茶水、点心、商务套餐、证书和场地）</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kern w:val="0"/>
                      <w:sz w:val="22"/>
                      <w:szCs w:val="22"/>
                    </w:rPr>
                    <w:t>课程地点</w:t>
                  </w:r>
                  <w:r>
                    <w:rPr>
                      <w:rFonts w:hint="eastAsia" w:asciiTheme="minorEastAsia" w:hAnsiTheme="minorEastAsia" w:cstheme="minorEastAsia"/>
                      <w:kern w:val="0"/>
                      <w:sz w:val="22"/>
                      <w:szCs w:val="22"/>
                    </w:rPr>
                    <w:t>：苏州姑苏区彩香路六号金阊科技产业园许氏培训基地第一教室。</w:t>
                  </w:r>
                  <w:r>
                    <w:rPr>
                      <w:rFonts w:hint="eastAsia" w:asciiTheme="minorEastAsia" w:hAnsiTheme="minorEastAsia" w:cstheme="minorEastAsia"/>
                      <w:color w:val="000000"/>
                      <w:sz w:val="22"/>
                      <w:szCs w:val="22"/>
                    </w:rPr>
                    <w:t xml:space="preserve">  </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color w:val="000000"/>
                      <w:sz w:val="22"/>
                      <w:szCs w:val="22"/>
                    </w:rPr>
                    <w:t>咨询热线</w:t>
                  </w:r>
                  <w:r>
                    <w:rPr>
                      <w:rFonts w:hint="eastAsia" w:asciiTheme="minorEastAsia" w:hAnsiTheme="minorEastAsia" w:cstheme="minorEastAsia"/>
                      <w:color w:val="000000"/>
                      <w:sz w:val="22"/>
                      <w:szCs w:val="22"/>
                    </w:rPr>
                    <w:t>：0512-68363352  68363351  68363328  68363318</w:t>
                  </w:r>
                </w:p>
                <w:p>
                  <w:pPr>
                    <w:adjustRightInd w:val="0"/>
                    <w:snapToGrid w:val="0"/>
                    <w:spacing w:line="360" w:lineRule="auto"/>
                    <w:rPr>
                      <w:rFonts w:asciiTheme="minorEastAsia" w:hAnsiTheme="minorEastAsia" w:cstheme="minorEastAsia"/>
                      <w:b/>
                      <w:bCs/>
                      <w:color w:val="000000"/>
                      <w:sz w:val="22"/>
                      <w:szCs w:val="22"/>
                    </w:rPr>
                  </w:pPr>
                  <w:r>
                    <w:rPr>
                      <w:rFonts w:hint="eastAsia" w:asciiTheme="minorEastAsia" w:hAnsiTheme="minorEastAsia" w:cstheme="minorEastAsia"/>
                      <w:b/>
                      <w:bCs/>
                      <w:color w:val="000000"/>
                      <w:sz w:val="22"/>
                      <w:szCs w:val="22"/>
                    </w:rPr>
                    <w:t>联系人  ：</w:t>
                  </w:r>
                </w:p>
                <w:p>
                  <w:pPr>
                    <w:adjustRightInd w:val="0"/>
                    <w:snapToGrid w:val="0"/>
                    <w:spacing w:line="360" w:lineRule="auto"/>
                  </w:pPr>
                  <w:r>
                    <w:rPr>
                      <w:rFonts w:hint="eastAsia" w:asciiTheme="minorEastAsia" w:hAnsiTheme="minorEastAsia" w:cstheme="minorEastAsia"/>
                      <w:b/>
                      <w:bCs/>
                      <w:color w:val="000000"/>
                      <w:sz w:val="22"/>
                      <w:szCs w:val="22"/>
                    </w:rPr>
                    <w:t>电子邮箱</w:t>
                  </w:r>
                  <w:r>
                    <w:rPr>
                      <w:rFonts w:hint="eastAsia" w:asciiTheme="minorEastAsia" w:hAnsiTheme="minorEastAsia" w:cstheme="minorEastAsia"/>
                      <w:color w:val="000000"/>
                      <w:sz w:val="22"/>
                      <w:szCs w:val="22"/>
                    </w:rPr>
                    <w:t>：</w:t>
                  </w:r>
                </w:p>
              </w:txbxContent>
            </v:textbox>
          </v:shape>
        </w:pict>
      </w:r>
    </w:p>
    <w:p>
      <w:pPr>
        <w:rPr>
          <w:sz w:val="24"/>
        </w:rPr>
      </w:pPr>
    </w:p>
    <w:p>
      <w:pPr>
        <w:rPr>
          <w:sz w:val="24"/>
        </w:rPr>
      </w:pPr>
    </w:p>
    <w:p>
      <w:pPr>
        <w:rPr>
          <w:sz w:val="24"/>
        </w:rPr>
      </w:pPr>
    </w:p>
    <w:p>
      <w:pPr>
        <w:rPr>
          <w:sz w:val="24"/>
        </w:rPr>
      </w:pPr>
      <w:r>
        <w:rPr>
          <w:sz w:val="22"/>
        </w:rPr>
        <w:pict>
          <v:shape id="叶子 2" o:spid="_x0000_s1030" o:spt="100" style="position:absolute;left:0pt;margin-left:58.8pt;margin-top:477.2pt;height:15pt;width:15pt;rotation:720896f;z-index:251720704;mso-width-relative:page;mso-height-relative:page;" fillcolor="#99CC00" filled="t" stroked="f" coordsize="63,57" o:gfxdata="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zNU6E2QAAAAsBAAAPAAAAAAAAAAEAIAAAACIAAABkcnMvZG93bnJldi54&#10;bWxQSwECFAAUAAAACACHTuJAWN2DBaQCAAD1BwAADgAAAAAAAAABACAAAAAoAQAAZHJzL2Uyb0Rv&#10;Yy54bWxQSwUGAAAAAAYABgBZAQAAPgYAAAAA&#10;" adj="," path="m0,55c0,55,0,57,4,57c3,54,11,45,11,45c11,45,25,54,40,39c54,23,44,11,63,0c17,10,7,24,8,43c12,34,24,22,34,17c17,29,5,47,0,55xe">
            <v:path o:connecttype="segments" o:connectlocs="0,@0;@0,@0;@0,@0;@0,@0;@0,0;@0,@0;@0,@0;0,@0" o:connectangles="0,0,0,0,0,0,0,0"/>
            <v:fill on="t" focussize="0,0"/>
            <v:stroke on="f" joinstyle="round"/>
            <v:imagedata o:title=""/>
            <o:lock v:ext="edit"/>
          </v:shape>
        </w:pict>
      </w:r>
    </w:p>
    <w:p>
      <w:pPr>
        <w:rPr>
          <w:sz w:val="24"/>
        </w:rPr>
      </w:pPr>
    </w:p>
    <w:p>
      <w:pPr>
        <w:adjustRightInd w:val="0"/>
        <w:snapToGrid w:val="0"/>
        <w:rPr>
          <w:rFonts w:ascii="微软雅黑" w:hAnsi="微软雅黑" w:eastAsia="微软雅黑" w:cs="微软雅黑"/>
          <w:kern w:val="0"/>
          <w:sz w:val="22"/>
          <w:szCs w:val="22"/>
        </w:rPr>
      </w:pPr>
    </w:p>
    <w:p>
      <w:pPr>
        <w:rPr>
          <w:sz w:val="24"/>
        </w:rPr>
      </w:pPr>
    </w:p>
    <w:p>
      <w:pPr>
        <w:rPr>
          <w:sz w:val="24"/>
        </w:rPr>
      </w:pPr>
    </w:p>
    <w:p>
      <w:pPr>
        <w:rPr>
          <w:sz w:val="24"/>
        </w:rPr>
      </w:pPr>
      <w:r>
        <w:rPr>
          <w:rFonts w:hint="eastAsia"/>
        </w:rPr>
        <w:drawing>
          <wp:anchor distT="0" distB="0" distL="114300" distR="114300" simplePos="0" relativeHeight="251656192" behindDoc="0" locked="0" layoutInCell="1" allowOverlap="1">
            <wp:simplePos x="0" y="0"/>
            <wp:positionH relativeFrom="column">
              <wp:posOffset>5019040</wp:posOffset>
            </wp:positionH>
            <wp:positionV relativeFrom="page">
              <wp:posOffset>8547100</wp:posOffset>
            </wp:positionV>
            <wp:extent cx="1337310" cy="1674495"/>
            <wp:effectExtent l="0" t="0" r="15240" b="1905"/>
            <wp:wrapNone/>
            <wp:docPr id="5" name="图片 5" descr="office6\wpsassist\cache\A000220150821A50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office6\wpsassist\cache\A000220150821A50PPIC"/>
                    <pic:cNvPicPr>
                      <a:picLocks noChangeAspect="1"/>
                    </pic:cNvPicPr>
                  </pic:nvPicPr>
                  <pic:blipFill>
                    <a:blip r:embed="rId8" cstate="print"/>
                    <a:srcRect/>
                    <a:stretch>
                      <a:fillRect/>
                    </a:stretch>
                  </pic:blipFill>
                  <pic:spPr>
                    <a:xfrm>
                      <a:off x="0" y="0"/>
                      <a:ext cx="1337310" cy="1674495"/>
                    </a:xfrm>
                    <a:prstGeom prst="rect">
                      <a:avLst/>
                    </a:prstGeom>
                  </pic:spPr>
                </pic:pic>
              </a:graphicData>
            </a:graphic>
          </wp:anchor>
        </w:drawing>
      </w:r>
    </w:p>
    <w:p>
      <w:pPr>
        <w:rPr>
          <w:sz w:val="24"/>
        </w:rPr>
      </w:pPr>
    </w:p>
    <w:p/>
    <w:p/>
    <w:p/>
    <w:p/>
    <w:p/>
    <w:p/>
    <w:p>
      <w:pPr>
        <w:widowControl/>
        <w:adjustRightInd w:val="0"/>
        <w:snapToGrid w:val="0"/>
        <w:jc w:val="left"/>
        <w:rPr>
          <w:rFonts w:asciiTheme="minorEastAsia" w:hAnsiTheme="minorEastAsia" w:cstheme="minorEastAsia"/>
          <w:szCs w:val="21"/>
          <w:u w:val="dotted"/>
        </w:rPr>
      </w:pPr>
      <w:r>
        <w:rPr>
          <w:rFonts w:hint="eastAsia" w:asciiTheme="minorEastAsia" w:hAnsiTheme="minorEastAsia" w:cstheme="minorEastAsia"/>
          <w:sz w:val="28"/>
          <w:szCs w:val="28"/>
          <w:u w:val="dotted"/>
        </w:rPr>
        <w:t>课程目标及收益：</w:t>
      </w:r>
      <w:r>
        <w:rPr>
          <w:rFonts w:hint="eastAsia" w:asciiTheme="minorEastAsia" w:hAnsiTheme="minorEastAsia" w:cstheme="minorEastAsia"/>
          <w:sz w:val="24"/>
          <w:u w:val="dotted"/>
        </w:rPr>
        <w:t xml:space="preserve"> </w:t>
      </w:r>
      <w:r>
        <w:rPr>
          <w:rFonts w:hint="eastAsia" w:asciiTheme="minorEastAsia" w:hAnsiTheme="minorEastAsia" w:cstheme="minorEastAsia"/>
          <w:szCs w:val="21"/>
          <w:u w:val="dotted"/>
        </w:rPr>
        <w:t xml:space="preserve">                                                                        </w:t>
      </w:r>
    </w:p>
    <w:p>
      <w:pPr>
        <w:widowControl/>
        <w:adjustRightInd w:val="0"/>
        <w:snapToGrid w:val="0"/>
        <w:ind w:firstLine="400" w:firstLineChars="200"/>
        <w:jc w:val="left"/>
        <w:rPr>
          <w:rFonts w:ascii="宋体" w:hAnsi="宋体" w:eastAsia="宋体" w:cs="宋体"/>
          <w:sz w:val="20"/>
          <w:szCs w:val="20"/>
        </w:rPr>
      </w:pPr>
      <w:r>
        <w:rPr>
          <w:rFonts w:hint="eastAsia" w:ascii="宋体" w:hAnsi="宋体" w:eastAsia="宋体" w:cs="宋体"/>
          <w:sz w:val="20"/>
          <w:szCs w:val="20"/>
        </w:rPr>
        <w:t>实际了解质量管理原则在采购产品的整个寿命周期中的应用；理解供应商质量管理体系在组织整个管理体系中的地位和所起到的作用；了解从供应商选择到评价的全过程控制的方法；了解供应商选择,控制及开发的系统方法；建立/完善并实施适合组织的供应商质量管理体系。</w:t>
      </w:r>
    </w:p>
    <w:p>
      <w:pPr>
        <w:widowControl/>
        <w:adjustRightInd w:val="0"/>
        <w:snapToGrid w:val="0"/>
        <w:jc w:val="left"/>
        <w:rPr>
          <w:rFonts w:ascii="宋体" w:hAnsi="宋体" w:eastAsia="宋体" w:cs="宋体"/>
          <w:sz w:val="20"/>
          <w:szCs w:val="20"/>
        </w:rPr>
      </w:pPr>
    </w:p>
    <w:p>
      <w:pPr>
        <w:rPr>
          <w:rFonts w:asciiTheme="minorEastAsia" w:hAnsiTheme="minorEastAsia" w:cstheme="minorEastAsia"/>
          <w:szCs w:val="21"/>
          <w:u w:val="dotted"/>
        </w:rPr>
      </w:pPr>
      <w:r>
        <w:rPr>
          <w:rFonts w:hint="eastAsia" w:asciiTheme="minorEastAsia" w:hAnsiTheme="minorEastAsia" w:cstheme="minorEastAsia"/>
          <w:sz w:val="28"/>
          <w:szCs w:val="28"/>
          <w:u w:val="dotted"/>
        </w:rPr>
        <w:t xml:space="preserve">课程大纲设计：  </w:t>
      </w:r>
      <w:r>
        <w:rPr>
          <w:rFonts w:hint="eastAsia" w:asciiTheme="minorEastAsia" w:hAnsiTheme="minorEastAsia" w:cstheme="minorEastAsia"/>
          <w:szCs w:val="21"/>
          <w:u w:val="dotted"/>
        </w:rPr>
        <w:t xml:space="preserve">                                                                     </w:t>
      </w:r>
    </w:p>
    <w:p>
      <w:pPr>
        <w:widowControl/>
        <w:numPr>
          <w:ilvl w:val="0"/>
          <w:numId w:val="1"/>
        </w:numPr>
        <w:jc w:val="left"/>
        <w:rPr>
          <w:rFonts w:ascii="宋体" w:hAnsi="宋体" w:eastAsia="宋体" w:cs="宋体"/>
          <w:b/>
          <w:bCs/>
          <w:kern w:val="0"/>
          <w:sz w:val="20"/>
          <w:szCs w:val="20"/>
        </w:rPr>
      </w:pPr>
      <w:r>
        <w:rPr>
          <w:rFonts w:hint="eastAsia" w:ascii="宋体" w:hAnsi="宋体" w:eastAsia="宋体" w:cs="宋体"/>
          <w:b/>
          <w:bCs/>
          <w:kern w:val="0"/>
          <w:sz w:val="20"/>
          <w:szCs w:val="20"/>
        </w:rPr>
        <w:t>采购过程质量管理</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采购人员的应持的质量观、质量人员应有的成本观</w:t>
      </w:r>
    </w:p>
    <w:p>
      <w:pPr>
        <w:widowControl/>
        <w:numPr>
          <w:ilvl w:val="0"/>
          <w:numId w:val="2"/>
        </w:numPr>
        <w:ind w:left="840"/>
        <w:jc w:val="left"/>
        <w:rPr>
          <w:rFonts w:ascii="宋体" w:hAnsi="宋体" w:eastAsia="宋体" w:cs="宋体"/>
          <w:kern w:val="0"/>
          <w:sz w:val="20"/>
          <w:szCs w:val="20"/>
        </w:rPr>
      </w:pPr>
      <w:r>
        <w:rPr>
          <w:rFonts w:hint="eastAsia" w:ascii="宋体" w:hAnsi="宋体"/>
          <w:szCs w:val="21"/>
        </w:rPr>
        <w:drawing>
          <wp:anchor distT="0" distB="0" distL="114300" distR="114300" simplePos="0" relativeHeight="251722752" behindDoc="1" locked="0" layoutInCell="1" allowOverlap="1">
            <wp:simplePos x="0" y="0"/>
            <wp:positionH relativeFrom="column">
              <wp:posOffset>4029075</wp:posOffset>
            </wp:positionH>
            <wp:positionV relativeFrom="paragraph">
              <wp:posOffset>242570</wp:posOffset>
            </wp:positionV>
            <wp:extent cx="1517650" cy="1682750"/>
            <wp:effectExtent l="0" t="0" r="6350" b="12700"/>
            <wp:wrapThrough wrapText="bothSides">
              <wp:wrapPolygon>
                <wp:start x="5151" y="0"/>
                <wp:lineTo x="4221" y="587"/>
                <wp:lineTo x="1301" y="587"/>
                <wp:lineTo x="1301" y="2910"/>
                <wp:lineTo x="813" y="3423"/>
                <wp:lineTo x="0" y="9537"/>
                <wp:lineTo x="0" y="21274"/>
                <wp:lineTo x="21148" y="21274"/>
                <wp:lineTo x="21419" y="20296"/>
                <wp:lineTo x="21419" y="7336"/>
                <wp:lineTo x="20877" y="3423"/>
                <wp:lineTo x="20299" y="2902"/>
                <wp:lineTo x="20299" y="587"/>
                <wp:lineTo x="16973" y="587"/>
                <wp:lineTo x="15997" y="0"/>
                <wp:lineTo x="5151" y="0"/>
              </wp:wrapPolygon>
            </wp:wrapThrough>
            <wp:docPr id="1" name="图片 1" descr="office6\wpsassist\cache\A000220150321H50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ffice6\wpsassist\cache\A000220150321H50PPIC"/>
                    <pic:cNvPicPr>
                      <a:picLocks noChangeAspect="1"/>
                    </pic:cNvPicPr>
                  </pic:nvPicPr>
                  <pic:blipFill>
                    <a:blip r:embed="rId9" cstate="print"/>
                    <a:stretch>
                      <a:fillRect/>
                    </a:stretch>
                  </pic:blipFill>
                  <pic:spPr>
                    <a:xfrm>
                      <a:off x="0" y="0"/>
                      <a:ext cx="1517650" cy="1682750"/>
                    </a:xfrm>
                    <a:prstGeom prst="rect">
                      <a:avLst/>
                    </a:prstGeom>
                  </pic:spPr>
                </pic:pic>
              </a:graphicData>
            </a:graphic>
          </wp:anchor>
        </w:drawing>
      </w:r>
      <w:r>
        <w:rPr>
          <w:rFonts w:hint="eastAsia" w:ascii="宋体" w:hAnsi="宋体" w:eastAsia="宋体" w:cs="宋体"/>
          <w:kern w:val="0"/>
          <w:sz w:val="20"/>
          <w:szCs w:val="20"/>
        </w:rPr>
        <w:t>采购影响质量的5个方面</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采购合同与质量协议的签定流程（权、责、策）</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采购涉及到的样品确认程序</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采购涉及到的技术规格与标准管理</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供应商早期参与对质量与成本的影响</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采购应配合开展的质量维持与质量提升动作</w:t>
      </w:r>
    </w:p>
    <w:p>
      <w:pPr>
        <w:widowControl/>
        <w:jc w:val="left"/>
        <w:rPr>
          <w:rFonts w:ascii="宋体" w:hAnsi="宋体" w:eastAsia="宋体" w:cs="宋体"/>
          <w:kern w:val="0"/>
          <w:sz w:val="20"/>
          <w:szCs w:val="20"/>
        </w:rPr>
      </w:pPr>
    </w:p>
    <w:p>
      <w:pPr>
        <w:widowControl/>
        <w:numPr>
          <w:ilvl w:val="0"/>
          <w:numId w:val="3"/>
        </w:numPr>
        <w:jc w:val="left"/>
        <w:rPr>
          <w:rFonts w:ascii="宋体" w:hAnsi="宋体" w:eastAsia="宋体" w:cs="宋体"/>
          <w:b/>
          <w:bCs/>
          <w:kern w:val="0"/>
          <w:sz w:val="20"/>
          <w:szCs w:val="20"/>
        </w:rPr>
      </w:pPr>
      <w:r>
        <w:rPr>
          <w:rFonts w:hint="eastAsia" w:ascii="宋体" w:hAnsi="宋体" w:eastAsia="宋体" w:cs="宋体"/>
          <w:b/>
          <w:bCs/>
          <w:kern w:val="0"/>
          <w:sz w:val="20"/>
          <w:szCs w:val="20"/>
        </w:rPr>
        <w:t>供应商现场质量评估</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认证团队组成、成员组成及资格、分工会议</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如何做好供方联络与协调</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开一个成功的初次会议  正式审核认证要点及步骤</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 xml:space="preserve">实战经验分享 .验证活动从出发开始 </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供应商的客户投诉处理，如何看，问什么</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人、机、物、料、法、环如何打分</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为什么去看不良品区及仓库</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如何从产品精度查计量仪器</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问话技巧及现场验证、记录要求</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末次会议如何开：五五法（表单）考查后问题跟踪</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案例：现场质量审核表范本</w:t>
      </w:r>
    </w:p>
    <w:p>
      <w:pPr>
        <w:widowControl/>
        <w:jc w:val="left"/>
        <w:rPr>
          <w:rFonts w:ascii="宋体" w:hAnsi="宋体" w:eastAsia="宋体" w:cs="宋体"/>
          <w:kern w:val="0"/>
          <w:sz w:val="20"/>
          <w:szCs w:val="20"/>
        </w:rPr>
      </w:pPr>
    </w:p>
    <w:p>
      <w:pPr>
        <w:widowControl/>
        <w:numPr>
          <w:ilvl w:val="0"/>
          <w:numId w:val="4"/>
        </w:numPr>
        <w:jc w:val="left"/>
        <w:rPr>
          <w:rFonts w:ascii="宋体" w:hAnsi="宋体" w:eastAsia="宋体" w:cs="宋体"/>
          <w:b/>
          <w:bCs/>
          <w:kern w:val="0"/>
          <w:sz w:val="20"/>
          <w:szCs w:val="20"/>
        </w:rPr>
      </w:pPr>
      <w:r>
        <w:rPr>
          <w:rFonts w:hint="eastAsia" w:ascii="宋体" w:hAnsi="宋体" w:eastAsia="宋体" w:cs="宋体"/>
          <w:b/>
          <w:bCs/>
          <w:kern w:val="0"/>
          <w:sz w:val="20"/>
          <w:szCs w:val="20"/>
        </w:rPr>
        <w:t>质量检验与SQA、SQE</w:t>
      </w:r>
    </w:p>
    <w:p>
      <w:pPr>
        <w:widowControl/>
        <w:numPr>
          <w:ilvl w:val="0"/>
          <w:numId w:val="2"/>
        </w:numPr>
        <w:ind w:left="840"/>
        <w:jc w:val="left"/>
        <w:rPr>
          <w:rFonts w:ascii="宋体" w:hAnsi="宋体" w:eastAsia="宋体" w:cs="宋体"/>
          <w:kern w:val="0"/>
          <w:sz w:val="20"/>
          <w:szCs w:val="20"/>
        </w:rPr>
      </w:pPr>
      <w:r>
        <w:rPr>
          <w:rFonts w:hint="eastAsia" w:ascii="宋体" w:hAnsi="宋体" w:cs="宋体"/>
          <w:kern w:val="0"/>
          <w:sz w:val="20"/>
          <w:szCs w:val="21"/>
        </w:rPr>
        <w:drawing>
          <wp:anchor distT="0" distB="0" distL="114300" distR="114300" simplePos="0" relativeHeight="251820032" behindDoc="0" locked="0" layoutInCell="1" allowOverlap="1">
            <wp:simplePos x="0" y="0"/>
            <wp:positionH relativeFrom="column">
              <wp:posOffset>3907790</wp:posOffset>
            </wp:positionH>
            <wp:positionV relativeFrom="page">
              <wp:posOffset>6969125</wp:posOffset>
            </wp:positionV>
            <wp:extent cx="1880235" cy="1710055"/>
            <wp:effectExtent l="0" t="0" r="5715" b="4445"/>
            <wp:wrapNone/>
            <wp:docPr id="26" name="图片 26" descr="office6\wpsassist\cache\A000220150322C28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office6\wpsassist\cache\A000220150322C28PPIC"/>
                    <pic:cNvPicPr>
                      <a:picLocks noChangeAspect="1"/>
                    </pic:cNvPicPr>
                  </pic:nvPicPr>
                  <pic:blipFill>
                    <a:blip r:embed="rId10" cstate="print"/>
                    <a:srcRect/>
                    <a:stretch>
                      <a:fillRect/>
                    </a:stretch>
                  </pic:blipFill>
                  <pic:spPr>
                    <a:xfrm>
                      <a:off x="0" y="0"/>
                      <a:ext cx="1880235" cy="1710055"/>
                    </a:xfrm>
                    <a:prstGeom prst="rect">
                      <a:avLst/>
                    </a:prstGeom>
                    <a:noFill/>
                    <a:ln w="9525">
                      <a:noFill/>
                      <a:miter/>
                    </a:ln>
                    <a:effectLst/>
                  </pic:spPr>
                </pic:pic>
              </a:graphicData>
            </a:graphic>
          </wp:anchor>
        </w:drawing>
      </w:r>
      <w:r>
        <w:rPr>
          <w:rFonts w:hint="eastAsia" w:ascii="宋体" w:hAnsi="宋体" w:eastAsia="宋体" w:cs="宋体"/>
          <w:kern w:val="0"/>
          <w:sz w:val="20"/>
          <w:szCs w:val="20"/>
        </w:rPr>
        <w:t>质量检验的关键点</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进料检验：全检、抽检、免检</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 xml:space="preserve">进料检验6大项及进料检验的常用方法 </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MIL-STD-105E与GB2828与AQL</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正常检查、加严检查和放宽检查</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 xml:space="preserve">合格品与不合格品处理方式 </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问题发生与解决（5Why与5W2H）</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三现主义与三不主义</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范本案例：日常质量异常处理之：8D</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质量检验与SQA、SQE的关系</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SQE职能，SQM下的SQA与SQE、IQC角色分工</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制订SQE质量计划</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SQE计划实施控制要点</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SQE专业技能要求</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SQE沟通与人际能力</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供应商质量监控与辅导</w:t>
      </w:r>
    </w:p>
    <w:p>
      <w:pPr>
        <w:widowControl/>
        <w:numPr>
          <w:ilvl w:val="0"/>
          <w:numId w:val="2"/>
        </w:numPr>
        <w:ind w:left="840"/>
        <w:jc w:val="left"/>
        <w:rPr>
          <w:rFonts w:ascii="宋体" w:hAnsi="宋体" w:eastAsia="宋体" w:cs="宋体"/>
          <w:kern w:val="0"/>
          <w:sz w:val="20"/>
          <w:szCs w:val="20"/>
        </w:rPr>
      </w:pPr>
      <w:r>
        <w:rPr>
          <w:rFonts w:hint="eastAsia" w:ascii="宋体" w:hAnsi="宋体"/>
          <w:sz w:val="20"/>
          <w:szCs w:val="21"/>
        </w:rPr>
        <w:drawing>
          <wp:anchor distT="0" distB="0" distL="114300" distR="114300" simplePos="0" relativeHeight="251924480" behindDoc="0" locked="0" layoutInCell="1" allowOverlap="1">
            <wp:simplePos x="0" y="0"/>
            <wp:positionH relativeFrom="column">
              <wp:posOffset>3884930</wp:posOffset>
            </wp:positionH>
            <wp:positionV relativeFrom="page">
              <wp:posOffset>1224280</wp:posOffset>
            </wp:positionV>
            <wp:extent cx="1919605" cy="1733550"/>
            <wp:effectExtent l="0" t="0" r="4445" b="0"/>
            <wp:wrapNone/>
            <wp:docPr id="28" name="图片 28" descr="office6\wpsassist\cache\A000220150322E67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office6\wpsassist\cache\A000220150322E67PPIC"/>
                    <pic:cNvPicPr>
                      <a:picLocks noChangeAspect="1"/>
                    </pic:cNvPicPr>
                  </pic:nvPicPr>
                  <pic:blipFill>
                    <a:blip r:embed="rId11" cstate="print"/>
                    <a:srcRect/>
                    <a:stretch>
                      <a:fillRect/>
                    </a:stretch>
                  </pic:blipFill>
                  <pic:spPr>
                    <a:xfrm>
                      <a:off x="0" y="0"/>
                      <a:ext cx="1919605" cy="1733550"/>
                    </a:xfrm>
                    <a:prstGeom prst="rect">
                      <a:avLst/>
                    </a:prstGeom>
                    <a:noFill/>
                    <a:ln w="9525">
                      <a:noFill/>
                      <a:miter/>
                    </a:ln>
                    <a:effectLst/>
                  </pic:spPr>
                </pic:pic>
              </a:graphicData>
            </a:graphic>
          </wp:anchor>
        </w:drawing>
      </w:r>
      <w:r>
        <w:rPr>
          <w:rFonts w:hint="eastAsia" w:ascii="宋体" w:hAnsi="宋体" w:eastAsia="宋体" w:cs="宋体"/>
          <w:kern w:val="0"/>
          <w:sz w:val="20"/>
          <w:szCs w:val="20"/>
        </w:rPr>
        <w:t>供应链上下游的技术和标准的一体化；</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共享的信息通道和作业流程</w:t>
      </w:r>
    </w:p>
    <w:p>
      <w:pPr>
        <w:widowControl/>
        <w:numPr>
          <w:ilvl w:val="0"/>
          <w:numId w:val="2"/>
        </w:numPr>
        <w:ind w:left="840"/>
        <w:jc w:val="left"/>
        <w:rPr>
          <w:rFonts w:ascii="宋体" w:hAnsi="宋体" w:eastAsia="宋体" w:cs="宋体"/>
          <w:kern w:val="0"/>
          <w:sz w:val="20"/>
          <w:szCs w:val="20"/>
        </w:rPr>
      </w:pPr>
      <w:r>
        <w:rPr>
          <w:sz w:val="20"/>
        </w:rPr>
        <w:pict>
          <v:shape id="_x0000_s1029" o:spid="_x0000_s1029" o:spt="202" type="#_x0000_t202" style="position:absolute;left:0pt;margin-left:310.55pt;margin-top:121.25pt;height:104.2pt;width:86.25pt;mso-position-vertical-relative:page;z-index:252030976;mso-width-relative:page;mso-height-relative:page;" filled="f" stroked="f" coordsize="21600,21600" o:gfxdata="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e4dmN0AAAALAQAADwAAAAAAAAABACAAAAAiAAAAZHJzL2Rvd25y&#10;ZXYueG1sUEsBAhQAFAAAAAgAh07iQCQ4XL4yAgAANQQAAA4AAAAAAAAAAQAgAAAALAEAAGRycy9l&#10;Mm9Eb2MueG1sUEsFBgAAAAAGAAYAWQEAANAFAAAAAA==&#10;">
            <v:path/>
            <v:fill on="f" focussize="0,0"/>
            <v:stroke on="f" weight="0.5pt" joinstyle="miter"/>
            <v:imagedata o:title=""/>
            <o:lock v:ext="edit"/>
            <v:textbox>
              <w:txbxContent>
                <w:p>
                  <w:pPr>
                    <w:jc w:val="left"/>
                    <w:rPr>
                      <w:rFonts w:eastAsia="宋体"/>
                      <w:sz w:val="18"/>
                      <w:szCs w:val="18"/>
                    </w:rPr>
                  </w:pPr>
                  <w:r>
                    <w:rPr>
                      <w:rFonts w:hint="eastAsia"/>
                      <w:sz w:val="18"/>
                      <w:szCs w:val="18"/>
                    </w:rPr>
                    <w:t xml:space="preserve">   如您对于此课程有需求或想法，请您填写相关培训需求意见，以便于老师对课程大纲做调整。</w:t>
                  </w:r>
                </w:p>
              </w:txbxContent>
            </v:textbox>
          </v:shape>
        </w:pict>
      </w:r>
      <w:r>
        <w:rPr>
          <w:rFonts w:hint="eastAsia" w:ascii="宋体" w:hAnsi="宋体" w:eastAsia="宋体" w:cs="宋体"/>
          <w:kern w:val="0"/>
          <w:sz w:val="20"/>
          <w:szCs w:val="20"/>
        </w:rPr>
        <w:t>供应商4M1E变动 识别、控制与联动</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供应商质量管理现状调查</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供应商质量保证组织调查与评估</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质量保证组织图[填写范例]</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 xml:space="preserve">批次管理与可追溯性调查与评估 </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机械 计测器管理调查与评估</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供应商质量自主保证基准</w:t>
      </w:r>
    </w:p>
    <w:p>
      <w:pPr>
        <w:widowControl/>
        <w:jc w:val="left"/>
        <w:rPr>
          <w:rFonts w:ascii="宋体" w:hAnsi="宋体" w:eastAsia="宋体" w:cs="宋体"/>
          <w:kern w:val="0"/>
          <w:sz w:val="20"/>
          <w:szCs w:val="20"/>
        </w:rPr>
      </w:pPr>
    </w:p>
    <w:p>
      <w:pPr>
        <w:widowControl/>
        <w:numPr>
          <w:ilvl w:val="0"/>
          <w:numId w:val="5"/>
        </w:numPr>
        <w:jc w:val="left"/>
        <w:rPr>
          <w:rFonts w:ascii="宋体" w:hAnsi="宋体" w:eastAsia="宋体" w:cs="宋体"/>
          <w:b/>
          <w:bCs/>
          <w:kern w:val="0"/>
          <w:sz w:val="20"/>
          <w:szCs w:val="20"/>
        </w:rPr>
      </w:pPr>
      <w:r>
        <w:rPr>
          <w:rFonts w:hint="eastAsia" w:ascii="宋体" w:hAnsi="宋体" w:eastAsia="宋体" w:cs="宋体"/>
          <w:b/>
          <w:bCs/>
          <w:kern w:val="0"/>
          <w:sz w:val="20"/>
          <w:szCs w:val="20"/>
        </w:rPr>
        <w:t>供应商质量管理16步</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供应商质量管理16步</w:t>
      </w:r>
    </w:p>
    <w:p>
      <w:pPr>
        <w:widowControl/>
        <w:numPr>
          <w:ilvl w:val="0"/>
          <w:numId w:val="2"/>
        </w:numPr>
        <w:ind w:left="840"/>
        <w:jc w:val="left"/>
        <w:rPr>
          <w:rFonts w:ascii="宋体" w:hAnsi="宋体" w:eastAsia="宋体" w:cs="宋体"/>
          <w:kern w:val="0"/>
          <w:sz w:val="20"/>
          <w:szCs w:val="20"/>
        </w:rPr>
      </w:pPr>
      <w:r>
        <w:rPr>
          <w:rFonts w:hint="eastAsia" w:ascii="宋体" w:hAnsi="宋体" w:eastAsia="宋体" w:cs="宋体"/>
          <w:kern w:val="0"/>
          <w:sz w:val="20"/>
          <w:szCs w:val="20"/>
        </w:rPr>
        <w:t>改善供应商质量10大手段</w:t>
      </w:r>
    </w:p>
    <w:p>
      <w:pPr>
        <w:widowControl/>
        <w:jc w:val="left"/>
        <w:rPr>
          <w:rFonts w:ascii="宋体" w:hAnsi="宋体" w:eastAsia="宋体" w:cs="宋体"/>
          <w:kern w:val="0"/>
          <w:sz w:val="20"/>
          <w:szCs w:val="20"/>
        </w:rPr>
      </w:pPr>
    </w:p>
    <w:p>
      <w:pPr>
        <w:widowControl/>
        <w:jc w:val="left"/>
        <w:rPr>
          <w:rFonts w:ascii="宋体" w:hAnsi="宋体" w:eastAsia="宋体" w:cs="宋体"/>
          <w:kern w:val="0"/>
          <w:sz w:val="20"/>
          <w:szCs w:val="20"/>
        </w:rPr>
      </w:pPr>
    </w:p>
    <w:p>
      <w:pPr>
        <w:jc w:val="left"/>
        <w:rPr>
          <w:rFonts w:ascii="宋体" w:hAnsi="宋体"/>
          <w:sz w:val="20"/>
          <w:szCs w:val="21"/>
          <w:lang w:val="zh-CN"/>
        </w:rPr>
      </w:pPr>
    </w:p>
    <w:p>
      <w:r>
        <w:pict>
          <v:shape id="_x0000_s1028" o:spid="_x0000_s1028" o:spt="100" style="position:absolute;left:0pt;margin-left:-16.55pt;margin-top:25.15pt;height:286.75pt;width:479.15pt;z-index:251665408;v-text-anchor:middle;mso-width-relative:page;mso-height-relative:page;" fillcolor="#C8E3FB" filled="t" stroked="t" coordsize="6085205,3641725" o:gfxdata="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bCY4jcAAAACgEAAA8AAAAAAAAAAQAgAAAAIgAAAGRycy9kb3du&#10;cmV2LnhtbFBLAQIUABQAAAAIAIdO4kBKXJafpgIAACEFAAAOAAAAAAAAAAEAIAAAACsBAABkcnMv&#10;ZTJvRG9jLnhtbFBLBQYAAAAABgAGAFkBAABDBgAAAAA=&#10;" adj="," path="m606966,0l6085205,0,6085205,0,6085205,3034758c6085205,3369976,5813457,3641724,5478239,3641724l0,3641725,0,3641725,0,606966c0,271748,271748,0,606966,0xe">
            <v:path textboxrect="0,0,6085205,3641725" o:connecttype="segments" o:connectlocs="6085205,1820862;3042602,3641725;0,1820862;3042602,0" o:connectangles="0,0,0,0"/>
            <v:fill on="t" focussize="0,0"/>
            <v:stroke weight="3.25pt" color="#55A839" linestyle="thickThin" joinstyle="round" dashstyle="1 1"/>
            <v:imagedata o:title=""/>
            <o:lock v:ext="edit"/>
            <v:textbox>
              <w:txbxContent>
                <w:p>
                  <w:pPr>
                    <w:widowControl/>
                    <w:jc w:val="left"/>
                    <w:rPr>
                      <w:rFonts w:ascii="宋体" w:hAnsi="宋体" w:eastAsia="宋体" w:cs="宋体"/>
                      <w:sz w:val="20"/>
                      <w:szCs w:val="20"/>
                    </w:rPr>
                  </w:pPr>
                  <w:r>
                    <w:rPr>
                      <w:rFonts w:hint="eastAsia"/>
                      <w:sz w:val="20"/>
                      <w:szCs w:val="20"/>
                    </w:rPr>
                    <w:t>姚老师：</w:t>
                  </w:r>
                  <w:r>
                    <w:rPr>
                      <w:rFonts w:hint="eastAsia" w:ascii="宋体" w:hAnsi="宋体" w:eastAsia="宋体" w:cs="宋体"/>
                      <w:sz w:val="20"/>
                      <w:szCs w:val="20"/>
                    </w:rPr>
                    <w:t>工商管理硕士、生产品质管理训练专家、国家高级注册管理咨询师、企业创新盈利管理专家、中国制造业精益思想实践的探索者、制造业成本控制及系统改善的实践者、时代光华、前沿讲座等全国上百家机构合作讲师</w:t>
                  </w:r>
                </w:p>
                <w:p>
                  <w:pPr>
                    <w:widowControl/>
                    <w:jc w:val="left"/>
                    <w:rPr>
                      <w:rFonts w:ascii="宋体" w:hAnsi="宋体" w:eastAsia="宋体" w:cs="宋体"/>
                      <w:sz w:val="20"/>
                    </w:rPr>
                  </w:pPr>
                  <w:r>
                    <w:rPr>
                      <w:rFonts w:hint="eastAsia" w:ascii="宋体" w:hAnsi="宋体" w:eastAsia="宋体" w:cs="宋体"/>
                      <w:sz w:val="20"/>
                      <w:szCs w:val="20"/>
                    </w:rPr>
                    <w:t xml:space="preserve">    姚老师曾先后在财富500强企业担任生产经理、物料经理、生产计划经理、物流经理等职，具有丰富的生产品质和物料管理经验。全面负责生产运营管理，为采购成本的降低、物料管理系统的搭建、</w:t>
                  </w:r>
                  <w:r>
                    <w:rPr>
                      <w:rFonts w:hint="eastAsia" w:ascii="宋体" w:hAnsi="宋体" w:eastAsia="宋体" w:cs="宋体"/>
                      <w:sz w:val="20"/>
                    </w:rPr>
                    <w:t>生产运营系统的改善作出了巨大贡献，同时也为企业推进精益项目近50个，为企业带来巨大的财务收益，取得显著成效，深受客户一致好评。</w:t>
                  </w:r>
                </w:p>
                <w:p>
                  <w:pPr>
                    <w:widowControl/>
                    <w:ind w:firstLine="400" w:firstLineChars="200"/>
                    <w:jc w:val="left"/>
                    <w:rPr>
                      <w:rFonts w:ascii="宋体" w:hAnsi="宋体" w:eastAsia="宋体" w:cs="宋体"/>
                      <w:sz w:val="20"/>
                    </w:rPr>
                  </w:pPr>
                  <w:r>
                    <w:rPr>
                      <w:rFonts w:hint="eastAsia" w:ascii="宋体" w:hAnsi="宋体" w:eastAsia="宋体" w:cs="宋体"/>
                      <w:sz w:val="20"/>
                    </w:rPr>
                    <w:t>精通ERP系统，熟识采购、计划、物料和库存控制系统，擅长根据企业问题直指隐藏背后的原因，主张少讲理论多讲实践经验，课堂上要求学员结合本公司实际情况量身订做提出问题，让学员体验执行过程，关注现实事例。针对性的协助企业进行流程优化和工具导入，咨询式的培训往往带给学员以震动性反应和实际的收获。</w:t>
                  </w:r>
                </w:p>
                <w:p>
                  <w:pPr>
                    <w:widowControl/>
                    <w:ind w:firstLine="400" w:firstLineChars="200"/>
                    <w:jc w:val="left"/>
                    <w:rPr>
                      <w:rFonts w:ascii="宋体" w:hAnsi="宋体" w:eastAsia="宋体" w:cs="宋体"/>
                      <w:sz w:val="20"/>
                      <w:lang w:val="zh-CN"/>
                    </w:rPr>
                  </w:pPr>
                </w:p>
                <w:p>
                  <w:pPr>
                    <w:rPr>
                      <w:rFonts w:ascii="宋体" w:hAnsi="宋体" w:eastAsia="宋体" w:cs="宋体"/>
                      <w:sz w:val="20"/>
                    </w:rPr>
                  </w:pPr>
                  <w:r>
                    <w:rPr>
                      <w:rFonts w:hint="eastAsia"/>
                      <w:sz w:val="20"/>
                      <w:szCs w:val="20"/>
                    </w:rPr>
                    <w:t>姚老师课程特色：</w:t>
                  </w:r>
                  <w:r>
                    <w:rPr>
                      <w:rFonts w:hint="eastAsia" w:ascii="宋体" w:hAnsi="宋体" w:eastAsia="宋体" w:cs="宋体"/>
                      <w:sz w:val="20"/>
                    </w:rPr>
                    <w:t>培训内容丰富,，语言生动幽默、互动性强、通过展示大量实战案例讲解、案例分析、角色扮演并现场反馈等形式提高学员对课程的理解，便于在实际工作中的运用，达到培训目的。并且以最职业的视角,最专业的知识,最实战案例,最具快速思维带给学员最具前瞻的讲解，他崇尚“实效，综合，细节，解惑，指点，前瞻”。</w:t>
                  </w:r>
                </w:p>
              </w:txbxContent>
            </v:textbox>
          </v:shape>
        </w:pict>
      </w:r>
      <w:r>
        <w:rPr>
          <w:rFonts w:hint="eastAsia" w:asciiTheme="minorEastAsia" w:hAnsiTheme="minorEastAsia" w:cstheme="minorEastAsia"/>
          <w:sz w:val="28"/>
          <w:szCs w:val="28"/>
          <w:u w:val="dotted"/>
        </w:rPr>
        <w:t>课程讲师：</w:t>
      </w:r>
      <w:r>
        <w:rPr>
          <w:rFonts w:hint="eastAsia" w:asciiTheme="minorEastAsia" w:hAnsiTheme="minorEastAsia" w:cstheme="minorEastAsia"/>
          <w:szCs w:val="21"/>
          <w:u w:val="dotted"/>
        </w:rPr>
        <w:t xml:space="preserve">                                                                                 </w:t>
      </w:r>
    </w:p>
    <w:p/>
    <w:p/>
    <w:p/>
    <w:p/>
    <w:p/>
    <w:p/>
    <w:p/>
    <w:p/>
    <w:p/>
    <w:p/>
    <w:p/>
    <w:p/>
    <w:p/>
    <w:p/>
    <w:p/>
    <w:p/>
    <w:p/>
    <w:p/>
    <w:p/>
    <w:p/>
    <w:p/>
    <w:p/>
    <w:p/>
    <w:p/>
    <w:p/>
    <w:p/>
    <w:p/>
    <w:p>
      <w:pPr>
        <w:rPr>
          <w:rFonts w:hint="eastAsia"/>
        </w:rPr>
      </w:pPr>
    </w:p>
    <w:p>
      <w:r>
        <w:pict>
          <v:shape id="_x0000_s1027" o:spid="_x0000_s1027" o:spt="100" style="position:absolute;left:0pt;margin-left:-58.85pt;margin-top:14.1pt;height:501.05pt;width:555.5pt;z-index:-251659264;v-text-anchor:middle;mso-width-relative:page;mso-height-relative:page;" filled="f" stroked="t" coordsize="7054850,6363335" o:gfxdata="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7g7XXNUAAAAMAQAA&#10;DwAAAAAAAAABACAAAAAiAAAAZHJzL2Rvd25yZXYueG1sUEsBAhQAFAAAAAgAh07iQNda2H6OAgAA&#10;vwQAAA4AAAAAAAAAAQAgAAAAJAEAAGRycy9lMm9Eb2MueG1sUEsFBgAAAAAGAAYAWQEAACQGAAAA&#10;AA==&#10;" adj="," path="m1060577,0l7054850,0,7054850,0,7054850,5302757c7054850,5888498,6580014,6363334,5994273,6363334l0,6363335,0,6363335,0,1060577c0,474836,474836,0,1060577,0xe">
            <v:path textboxrect="0,0,7054850,6363335" o:connecttype="segments" o:connectlocs="7054850,3181667;3527425,6363335;0,3181667;3527425,0" o:connectangles="0,0,0,0"/>
            <v:fill on="f" focussize="0,0"/>
            <v:stroke weight="3.25pt" color="#55A839" linestyle="thickThin" joinstyle="round" dashstyle="1 1"/>
            <v:imagedata o:title=""/>
            <o:lock v:ext="edit"/>
            <v:textbox>
              <w:txbxContent>
                <w:p>
                  <w:pPr>
                    <w:rPr>
                      <w:color w:val="000000" w:themeColor="text1"/>
                    </w:rPr>
                  </w:pPr>
                </w:p>
              </w:txbxContent>
            </v:textbox>
          </v:shape>
        </w:pict>
      </w:r>
    </w:p>
    <w:p/>
    <w:p/>
    <w:p/>
    <w:p/>
    <w:p/>
    <w:p>
      <w:pPr>
        <w:jc w:val="center"/>
        <w:rPr>
          <w:color w:val="04617B" w:themeColor="text2"/>
          <w:u w:val="dotted"/>
        </w:rPr>
      </w:pPr>
      <w:r>
        <w:rPr>
          <w:rFonts w:hint="eastAsia" w:ascii="微软雅黑" w:hAnsi="微软雅黑" w:eastAsia="微软雅黑" w:cs="微软雅黑"/>
          <w:b/>
          <w:bCs/>
          <w:color w:val="04617B" w:themeColor="text2"/>
          <w:sz w:val="36"/>
          <w:szCs w:val="36"/>
          <w:u w:val="dotted"/>
        </w:rPr>
        <w:t>培 训 报 名 回 执 表</w:t>
      </w:r>
    </w:p>
    <w:tbl>
      <w:tblPr>
        <w:tblStyle w:val="7"/>
        <w:tblW w:w="9496" w:type="dxa"/>
        <w:jc w:val="center"/>
        <w:tblInd w:w="-434" w:type="dxa"/>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
      <w:tblGrid>
        <w:gridCol w:w="1657"/>
        <w:gridCol w:w="1455"/>
        <w:gridCol w:w="1451"/>
        <w:gridCol w:w="177"/>
        <w:gridCol w:w="1935"/>
        <w:gridCol w:w="2821"/>
      </w:tblGrid>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92" w:hRule="atLeast"/>
          <w:jc w:val="center"/>
        </w:trPr>
        <w:tc>
          <w:tcPr>
            <w:tcW w:w="1657"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公司名称：</w:t>
            </w:r>
          </w:p>
        </w:tc>
        <w:tc>
          <w:tcPr>
            <w:tcW w:w="2906"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2112"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公司地址：</w:t>
            </w:r>
          </w:p>
        </w:tc>
        <w:tc>
          <w:tcPr>
            <w:tcW w:w="2821"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24" w:hRule="atLeast"/>
          <w:jc w:val="center"/>
        </w:trPr>
        <w:tc>
          <w:tcPr>
            <w:tcW w:w="1657"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w:t>
            </w:r>
            <w:r>
              <w:rPr>
                <w:rFonts w:ascii="Arial" w:hAnsi="Arial" w:cs="Arial"/>
                <w:b/>
                <w:bCs/>
                <w:color w:val="000000"/>
                <w:lang w:val="de-DE"/>
              </w:rPr>
              <w:t xml:space="preserve"> </w:t>
            </w:r>
            <w:r>
              <w:rPr>
                <w:rFonts w:hint="eastAsia" w:ascii="Arial" w:hAnsi="Arial" w:cs="Arial"/>
                <w:b/>
                <w:bCs/>
                <w:color w:val="000000"/>
                <w:lang w:val="de-DE"/>
              </w:rPr>
              <w:t>系</w:t>
            </w:r>
            <w:r>
              <w:rPr>
                <w:rFonts w:ascii="Arial" w:hAnsi="Arial" w:cs="Arial"/>
                <w:b/>
                <w:bCs/>
                <w:color w:val="000000"/>
                <w:lang w:val="de-DE"/>
              </w:rPr>
              <w:t xml:space="preserve"> </w:t>
            </w:r>
            <w:r>
              <w:rPr>
                <w:rFonts w:hint="eastAsia" w:ascii="Arial" w:hAnsi="Arial" w:cs="Arial"/>
                <w:b/>
                <w:bCs/>
                <w:color w:val="000000"/>
                <w:lang w:val="de-DE"/>
              </w:rPr>
              <w:t>人：</w:t>
            </w:r>
          </w:p>
        </w:tc>
        <w:tc>
          <w:tcPr>
            <w:tcW w:w="1455"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szCs w:val="21"/>
                <w:lang w:val="de-DE"/>
              </w:rPr>
            </w:pPr>
            <w:r>
              <w:rPr>
                <w:rFonts w:hint="eastAsia" w:ascii="Arial" w:hAnsi="Arial" w:cs="Arial"/>
                <w:b/>
                <w:bCs/>
                <w:color w:val="000000"/>
                <w:szCs w:val="21"/>
                <w:lang w:val="de-DE"/>
              </w:rPr>
              <w:t>联系手机：</w:t>
            </w:r>
          </w:p>
        </w:tc>
        <w:tc>
          <w:tcPr>
            <w:tcW w:w="2112" w:type="dxa"/>
            <w:gridSpan w:val="2"/>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ind w:firstLine="240"/>
              <w:rPr>
                <w:rFonts w:ascii="Arial" w:hAnsi="Arial" w:cs="Arial"/>
                <w:b/>
                <w:bCs/>
                <w:color w:val="000000"/>
                <w:lang w:val="de-DE"/>
              </w:rPr>
            </w:pPr>
            <w:r>
              <w:rPr>
                <w:rFonts w:ascii="Arial" w:hAnsi="Arial" w:cs="Arial"/>
                <w:b/>
                <w:bCs/>
                <w:color w:val="000000"/>
                <w:lang w:val="de-DE"/>
              </w:rPr>
              <w:t xml:space="preserve">               </w:t>
            </w:r>
          </w:p>
        </w:tc>
        <w:tc>
          <w:tcPr>
            <w:tcW w:w="282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费用总计：</w:t>
            </w:r>
            <w:r>
              <w:rPr>
                <w:rFonts w:ascii="Arial" w:hAnsi="Arial" w:cs="Arial"/>
                <w:b/>
                <w:bCs/>
                <w:color w:val="000000"/>
              </w:rPr>
              <w:t>____________</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w:t>
            </w:r>
            <w:r>
              <w:rPr>
                <w:rFonts w:ascii="Arial" w:hAnsi="Arial" w:cs="Arial"/>
                <w:b/>
                <w:bCs/>
                <w:color w:val="000000"/>
              </w:rPr>
              <w:t xml:space="preserve">    </w:t>
            </w:r>
            <w:r>
              <w:rPr>
                <w:rFonts w:hint="eastAsia" w:ascii="Arial" w:hAnsi="Arial" w:cs="Arial"/>
                <w:b/>
                <w:bCs/>
                <w:color w:val="000000"/>
                <w:lang w:val="de-DE"/>
              </w:rPr>
              <w:t>箱：</w:t>
            </w: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6384" w:type="dxa"/>
            <w:gridSpan w:val="4"/>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缴费方式：现金</w:t>
            </w:r>
            <w:r>
              <w:rPr>
                <w:rFonts w:hint="eastAsia" w:ascii="宋体" w:hAnsi="宋体" w:cs="宋体"/>
                <w:b/>
                <w:bCs/>
                <w:color w:val="000000"/>
                <w:lang w:val="de-DE"/>
              </w:rPr>
              <w:t>□</w:t>
            </w:r>
            <w:r>
              <w:rPr>
                <w:rFonts w:ascii="宋体" w:hAnsi="宋体" w:cs="宋体"/>
                <w:b/>
                <w:bCs/>
                <w:color w:val="000000"/>
              </w:rPr>
              <w:t xml:space="preserve">   </w:t>
            </w:r>
            <w:r>
              <w:rPr>
                <w:rFonts w:hint="eastAsia" w:ascii="Arial" w:hAnsi="Arial" w:cs="Arial"/>
                <w:b/>
                <w:bCs/>
                <w:color w:val="000000"/>
                <w:lang w:val="de-DE"/>
              </w:rPr>
              <w:t>转账</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支付宝□</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32"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是否安排住宿</w:t>
            </w:r>
          </w:p>
        </w:tc>
        <w:tc>
          <w:tcPr>
            <w:tcW w:w="7839" w:type="dxa"/>
            <w:gridSpan w:val="5"/>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标间（</w:t>
            </w:r>
            <w:r>
              <w:rPr>
                <w:rFonts w:ascii="Arial" w:hAnsi="Arial" w:cs="Arial"/>
                <w:b/>
                <w:bCs/>
                <w:color w:val="000000"/>
              </w:rPr>
              <w:t xml:space="preserve">   </w:t>
            </w:r>
            <w:r>
              <w:rPr>
                <w:rFonts w:hint="eastAsia" w:ascii="Arial" w:hAnsi="Arial" w:cs="Arial"/>
                <w:b/>
                <w:bCs/>
                <w:color w:val="000000"/>
                <w:lang w:val="de-DE"/>
              </w:rPr>
              <w:t>）</w:t>
            </w:r>
            <w:r>
              <w:rPr>
                <w:rFonts w:ascii="Arial" w:hAnsi="Arial" w:cs="Arial"/>
                <w:b/>
                <w:bCs/>
                <w:color w:val="000000"/>
              </w:rPr>
              <w:t xml:space="preserve"> </w:t>
            </w:r>
            <w:r>
              <w:rPr>
                <w:rFonts w:hint="eastAsia" w:ascii="Arial" w:hAnsi="Arial" w:cs="Arial"/>
                <w:b/>
                <w:bCs/>
                <w:color w:val="000000"/>
              </w:rPr>
              <w:t>大床房（</w:t>
            </w:r>
            <w:r>
              <w:rPr>
                <w:rFonts w:ascii="Arial" w:hAnsi="Arial" w:cs="Arial"/>
                <w:b/>
                <w:bCs/>
                <w:color w:val="000000"/>
              </w:rPr>
              <w:t xml:space="preserve">   </w:t>
            </w:r>
            <w:r>
              <w:rPr>
                <w:rFonts w:hint="eastAsia" w:ascii="Arial" w:hAnsi="Arial" w:cs="Arial"/>
                <w:b/>
                <w:bCs/>
                <w:color w:val="000000"/>
              </w:rPr>
              <w:t>）</w:t>
            </w:r>
            <w:r>
              <w:rPr>
                <w:rFonts w:ascii="Arial" w:hAnsi="Arial" w:cs="Arial"/>
                <w:b/>
                <w:bCs/>
                <w:color w:val="000000"/>
              </w:rPr>
              <w:t xml:space="preserve">  </w:t>
            </w:r>
            <w:r>
              <w:rPr>
                <w:rFonts w:hint="eastAsia" w:ascii="Arial" w:hAnsi="Arial" w:cs="Arial"/>
                <w:b/>
                <w:bCs/>
                <w:color w:val="000000"/>
              </w:rPr>
              <w:t>日期：</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日入住，</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日离店</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3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参训人员信息：</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8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姓名</w:t>
            </w: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职务</w:t>
            </w: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联系手机</w:t>
            </w: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邮箱</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6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2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9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宋体" w:cs="宋体"/>
                <w:b/>
                <w:bCs/>
                <w:color w:val="04617B"/>
                <w:sz w:val="22"/>
                <w:szCs w:val="22"/>
              </w:rPr>
            </w:pPr>
            <w:r>
              <w:rPr>
                <w:rFonts w:hint="eastAsia" w:ascii="宋体" w:hAnsi="宋体" w:cs="宋体"/>
                <w:b/>
                <w:bCs/>
                <w:color w:val="04617B"/>
                <w:sz w:val="22"/>
                <w:szCs w:val="22"/>
              </w:rPr>
              <w:t>转账资料：</w:t>
            </w:r>
          </w:p>
          <w:p>
            <w:pPr>
              <w:jc w:val="left"/>
              <w:rPr>
                <w:rFonts w:ascii="宋体" w:cs="宋体"/>
                <w:b/>
                <w:bCs/>
                <w:color w:val="04617B"/>
                <w:sz w:val="22"/>
                <w:szCs w:val="22"/>
              </w:rPr>
            </w:pPr>
            <w:r>
              <w:rPr>
                <w:rFonts w:hint="eastAsia" w:ascii="宋体" w:hAnsi="宋体" w:cs="宋体"/>
                <w:color w:val="000000"/>
                <w:sz w:val="20"/>
                <w:szCs w:val="20"/>
              </w:rPr>
              <w:t>开户名：苏州许氏企业管理顾问有限公司</w:t>
            </w:r>
          </w:p>
          <w:p>
            <w:pPr>
              <w:rPr>
                <w:rFonts w:ascii="宋体" w:cs="宋体"/>
                <w:color w:val="000000"/>
                <w:sz w:val="20"/>
                <w:szCs w:val="20"/>
              </w:rPr>
            </w:pPr>
            <w:r>
              <w:rPr>
                <w:rFonts w:hint="eastAsia" w:ascii="宋体" w:hAnsi="宋体" w:cs="宋体"/>
                <w:color w:val="000000"/>
                <w:sz w:val="20"/>
                <w:szCs w:val="20"/>
              </w:rPr>
              <w:t>开户行：农业银行苏州国贸支行</w:t>
            </w:r>
          </w:p>
          <w:p>
            <w:pPr>
              <w:tabs>
                <w:tab w:val="left" w:pos="6062"/>
                <w:tab w:val="left" w:pos="10881"/>
              </w:tabs>
              <w:rPr>
                <w:rFonts w:ascii="Arial" w:hAnsi="Arial" w:cs="Arial"/>
                <w:b/>
                <w:bCs/>
                <w:color w:val="000000"/>
                <w:lang w:val="de-DE"/>
              </w:rPr>
            </w:pPr>
            <w:r>
              <w:rPr>
                <w:rFonts w:hint="eastAsia" w:ascii="宋体" w:hAnsi="宋体" w:cs="宋体"/>
                <w:color w:val="000000"/>
                <w:sz w:val="20"/>
                <w:szCs w:val="20"/>
              </w:rPr>
              <w:t>帐</w:t>
            </w:r>
            <w:r>
              <w:rPr>
                <w:rFonts w:ascii="宋体" w:hAnsi="宋体" w:cs="宋体"/>
                <w:color w:val="000000"/>
                <w:sz w:val="20"/>
                <w:szCs w:val="20"/>
              </w:rPr>
              <w:t xml:space="preserve">  </w:t>
            </w:r>
            <w:r>
              <w:rPr>
                <w:rFonts w:hint="eastAsia" w:ascii="宋体" w:hAnsi="宋体" w:cs="宋体"/>
                <w:color w:val="000000"/>
                <w:sz w:val="20"/>
                <w:szCs w:val="20"/>
              </w:rPr>
              <w:t>号：</w:t>
            </w:r>
            <w:r>
              <w:rPr>
                <w:rFonts w:ascii="宋体" w:hAnsi="宋体" w:cs="宋体"/>
                <w:color w:val="000000"/>
                <w:sz w:val="20"/>
                <w:szCs w:val="20"/>
              </w:rPr>
              <w:t>5539 0104 0006 835</w:t>
            </w:r>
          </w:p>
        </w:tc>
      </w:tr>
    </w:tbl>
    <w:p/>
    <w:p>
      <w:pPr>
        <w:jc w:val="left"/>
      </w:pPr>
      <w:r>
        <w:rPr>
          <w:rFonts w:hint="eastAsia"/>
          <w:b/>
          <w:bCs/>
        </w:rPr>
        <w:t>备注：</w:t>
      </w:r>
      <w:r>
        <w:rPr>
          <w:rFonts w:hint="eastAsia"/>
          <w:sz w:val="20"/>
          <w:szCs w:val="20"/>
        </w:rPr>
        <w:t>本表复印，打印均有效！我司工作人员会在收到您的报名表后第一时间与您确认。</w:t>
      </w:r>
    </w:p>
    <w:sectPr>
      <w:headerReference r:id="rId3" w:type="default"/>
      <w:footerReference r:id="rId4" w:type="default"/>
      <w:pgSz w:w="11906" w:h="16838"/>
      <w:pgMar w:top="1440" w:right="1066" w:bottom="698" w:left="1800" w:header="8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tantia">
    <w:panose1 w:val="02030602050306030303"/>
    <w:charset w:val="00"/>
    <w:family w:val="roman"/>
    <w:pitch w:val="default"/>
    <w:sig w:usb0="A00002EF" w:usb1="4000204B" w:usb2="00000000" w:usb3="00000000" w:csb0="2000019F" w:csb1="00000000"/>
  </w:font>
  <w:font w:name="隶书">
    <w:altName w:val="微软雅黑"/>
    <w:panose1 w:val="00000000000000000000"/>
    <w:charset w:val="86"/>
    <w:family w:val="auto"/>
    <w:pitch w:val="default"/>
    <w:sig w:usb0="00000000" w:usb1="00000000" w:usb2="00000000" w:usb3="00000000" w:csb0="00040000"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华文行楷" w:hAnsi="华文行楷" w:eastAsia="华文行楷" w:cs="华文行楷"/>
        <w:color w:val="FF0000"/>
        <w:szCs w:val="21"/>
      </w:rPr>
    </w:pPr>
    <w:r>
      <w:rPr>
        <w:rFonts w:hint="eastAsia" w:ascii="华文行楷" w:hAnsi="华文行楷" w:eastAsia="华文行楷" w:cs="华文行楷"/>
        <w:color w:val="FF0000"/>
        <w:szCs w:val="21"/>
      </w:rPr>
      <w:t xml:space="preserve">                许氏企管——长三角地区最具影响力的培训机构！</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 w:leftChars="-400" w:hanging="839" w:hangingChars="4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7C2B1"/>
    <w:multiLevelType w:val="singleLevel"/>
    <w:tmpl w:val="5567C2B1"/>
    <w:lvl w:ilvl="0" w:tentative="0">
      <w:start w:val="1"/>
      <w:numFmt w:val="bullet"/>
      <w:lvlText w:val=""/>
      <w:lvlJc w:val="left"/>
      <w:pPr>
        <w:tabs>
          <w:tab w:val="left" w:pos="420"/>
        </w:tabs>
        <w:ind w:left="420" w:hanging="420"/>
      </w:pPr>
      <w:rPr>
        <w:rFonts w:hint="default" w:ascii="Wingdings" w:hAnsi="Wingdings"/>
      </w:rPr>
    </w:lvl>
  </w:abstractNum>
  <w:abstractNum w:abstractNumId="1">
    <w:nsid w:val="5567C2C6"/>
    <w:multiLevelType w:val="singleLevel"/>
    <w:tmpl w:val="5567C2C6"/>
    <w:lvl w:ilvl="0" w:tentative="0">
      <w:start w:val="1"/>
      <w:numFmt w:val="bullet"/>
      <w:lvlText w:val=""/>
      <w:lvlJc w:val="left"/>
      <w:pPr>
        <w:tabs>
          <w:tab w:val="left" w:pos="420"/>
        </w:tabs>
        <w:ind w:left="420" w:hanging="420"/>
      </w:pPr>
      <w:rPr>
        <w:rFonts w:hint="default" w:ascii="Wingdings" w:hAnsi="Wingdings"/>
      </w:rPr>
    </w:lvl>
  </w:abstractNum>
  <w:abstractNum w:abstractNumId="2">
    <w:nsid w:val="5567C2FE"/>
    <w:multiLevelType w:val="singleLevel"/>
    <w:tmpl w:val="5567C2FE"/>
    <w:lvl w:ilvl="0" w:tentative="0">
      <w:start w:val="1"/>
      <w:numFmt w:val="bullet"/>
      <w:lvlText w:val=""/>
      <w:lvlJc w:val="left"/>
      <w:pPr>
        <w:tabs>
          <w:tab w:val="left" w:pos="420"/>
        </w:tabs>
        <w:ind w:left="420" w:hanging="420"/>
      </w:pPr>
      <w:rPr>
        <w:rFonts w:hint="default" w:ascii="Wingdings" w:hAnsi="Wingdings"/>
      </w:rPr>
    </w:lvl>
  </w:abstractNum>
  <w:abstractNum w:abstractNumId="3">
    <w:nsid w:val="5567C31B"/>
    <w:multiLevelType w:val="singleLevel"/>
    <w:tmpl w:val="5567C31B"/>
    <w:lvl w:ilvl="0" w:tentative="0">
      <w:start w:val="1"/>
      <w:numFmt w:val="bullet"/>
      <w:lvlText w:val=""/>
      <w:lvlJc w:val="left"/>
      <w:pPr>
        <w:tabs>
          <w:tab w:val="left" w:pos="420"/>
        </w:tabs>
        <w:ind w:left="420" w:hanging="420"/>
      </w:pPr>
      <w:rPr>
        <w:rFonts w:hint="default" w:ascii="Wingdings" w:hAnsi="Wingdings"/>
      </w:rPr>
    </w:lvl>
  </w:abstractNum>
  <w:abstractNum w:abstractNumId="4">
    <w:nsid w:val="5567C336"/>
    <w:multiLevelType w:val="singleLevel"/>
    <w:tmpl w:val="5567C336"/>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036FED"/>
    <w:rsid w:val="00022997"/>
    <w:rsid w:val="00A260E3"/>
    <w:rsid w:val="00B2489E"/>
    <w:rsid w:val="028848CE"/>
    <w:rsid w:val="04BD5452"/>
    <w:rsid w:val="06794854"/>
    <w:rsid w:val="06975E50"/>
    <w:rsid w:val="09FE75F3"/>
    <w:rsid w:val="0B26152B"/>
    <w:rsid w:val="0CA27BD7"/>
    <w:rsid w:val="0D01680C"/>
    <w:rsid w:val="0E064F10"/>
    <w:rsid w:val="0E3015D7"/>
    <w:rsid w:val="0F5613B9"/>
    <w:rsid w:val="10453240"/>
    <w:rsid w:val="108C1EAE"/>
    <w:rsid w:val="133C549C"/>
    <w:rsid w:val="134872A1"/>
    <w:rsid w:val="14A35CE8"/>
    <w:rsid w:val="18C060F0"/>
    <w:rsid w:val="1998580B"/>
    <w:rsid w:val="1A2608F3"/>
    <w:rsid w:val="1F3D1C74"/>
    <w:rsid w:val="21862A8E"/>
    <w:rsid w:val="225F01F3"/>
    <w:rsid w:val="22957B46"/>
    <w:rsid w:val="22C16F92"/>
    <w:rsid w:val="251B07E9"/>
    <w:rsid w:val="2CB7393F"/>
    <w:rsid w:val="2FBB395D"/>
    <w:rsid w:val="303D138D"/>
    <w:rsid w:val="305D3167"/>
    <w:rsid w:val="30B43B75"/>
    <w:rsid w:val="33402C46"/>
    <w:rsid w:val="33814F8D"/>
    <w:rsid w:val="35C44057"/>
    <w:rsid w:val="3856677A"/>
    <w:rsid w:val="388C0E52"/>
    <w:rsid w:val="3A332488"/>
    <w:rsid w:val="3B4D4259"/>
    <w:rsid w:val="3CEB717E"/>
    <w:rsid w:val="3FFD1547"/>
    <w:rsid w:val="40E63206"/>
    <w:rsid w:val="43B3461E"/>
    <w:rsid w:val="443A52BB"/>
    <w:rsid w:val="454F3145"/>
    <w:rsid w:val="46336C3B"/>
    <w:rsid w:val="48B25D55"/>
    <w:rsid w:val="492B471A"/>
    <w:rsid w:val="4AF30483"/>
    <w:rsid w:val="4E3A288E"/>
    <w:rsid w:val="4E9040B9"/>
    <w:rsid w:val="4FFF7BCB"/>
    <w:rsid w:val="5253261E"/>
    <w:rsid w:val="5305736F"/>
    <w:rsid w:val="54103BF9"/>
    <w:rsid w:val="54DF2FCC"/>
    <w:rsid w:val="573F3A30"/>
    <w:rsid w:val="5AD9663A"/>
    <w:rsid w:val="5C9522F3"/>
    <w:rsid w:val="5E1E3C63"/>
    <w:rsid w:val="5F387044"/>
    <w:rsid w:val="5FA479F8"/>
    <w:rsid w:val="5FAE2505"/>
    <w:rsid w:val="61351088"/>
    <w:rsid w:val="64BA1C4E"/>
    <w:rsid w:val="675A6D1E"/>
    <w:rsid w:val="685B703F"/>
    <w:rsid w:val="6A935267"/>
    <w:rsid w:val="6B161FBD"/>
    <w:rsid w:val="6BB9504A"/>
    <w:rsid w:val="6D0914F3"/>
    <w:rsid w:val="6D095C70"/>
    <w:rsid w:val="6D400349"/>
    <w:rsid w:val="6F06327A"/>
    <w:rsid w:val="70A572E2"/>
    <w:rsid w:val="71267CAF"/>
    <w:rsid w:val="71BE49AA"/>
    <w:rsid w:val="720D7458"/>
    <w:rsid w:val="72C22F53"/>
    <w:rsid w:val="7443172F"/>
    <w:rsid w:val="774B5945"/>
    <w:rsid w:val="7A905722"/>
    <w:rsid w:val="7C3670FD"/>
    <w:rsid w:val="7C63309F"/>
    <w:rsid w:val="7D5052A6"/>
    <w:rsid w:val="7D9303C2"/>
    <w:rsid w:val="7E036F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流畅">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苏州许氏企业管理顾问有限公司</Company>
  <Pages>4</Pages>
  <Words>236</Words>
  <Characters>1347</Characters>
  <Lines>11</Lines>
  <Paragraphs>3</Paragraphs>
  <ScaleCrop>false</ScaleCrop>
  <LinksUpToDate>false</LinksUpToDate>
  <CharactersWithSpaces>1580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2016-01-08T08:27:00Z</dcterms:created>
  <dc:creator>许氏 </dc:creator>
  <cp:lastModifiedBy>Administrator</cp:lastModifiedBy>
  <dcterms:modified xsi:type="dcterms:W3CDTF">2016-09-30T05:42:39Z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