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-1306830</wp:posOffset>
            </wp:positionV>
            <wp:extent cx="7719695" cy="4342765"/>
            <wp:effectExtent l="0" t="0" r="14605" b="635"/>
            <wp:wrapNone/>
            <wp:docPr id="6" name="图片 6" descr="533e6944c3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33e6944c34b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969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>
      <w:r>
        <w:pict>
          <v:rect id="_x0000_s1026" o:spid="_x0000_s1026" o:spt="1" style="position:absolute;left:0pt;margin-left:-116.1pt;margin-top:8.05pt;height:78.5pt;width:641.25pt;z-index:251659264;v-text-anchor:middle;mso-width-relative:page;mso-height-relative:page;" filled="f" stroked="f" coordsize="21600,21600" o:gfxdata="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I1FFvHZAAAADAEAAA8AAAAAAAAAAQAgAAAAIgAA&#10;AGRycy9kb3ducmV2LnhtbFBLAQIUABQAAAAIAIdO4kCxDiiVsgIAADcFAAAOAAAAAAAAAAEAIAAA&#10;ACgBAABkcnMvZTJvRG9jLnhtbFBLBQYAAAAABgAGAFkBAABMBgAAAAA=&#10;">
            <v:path/>
            <v:fill on="f" focussize="0,0"/>
            <v:stroke on="f"/>
            <v:imagedata o:title=""/>
            <o:lock v:ext="edit"/>
            <v:shadow on="t" color="#555555" opacity="31457f" offset="0pt,3pt"/>
            <v:textbox>
              <w:txbxContent>
                <w:p>
                  <w:pPr>
                    <w:jc w:val="center"/>
                    <w:rPr>
                      <w:rFonts w:asciiTheme="majorEastAsia" w:hAnsiTheme="majorEastAsia" w:eastAsiaTheme="majorEastAsia" w:cstheme="majorEastAsia"/>
                      <w:b/>
                      <w:bCs/>
                      <w:color w:val="0F6FC6" w:themeColor="accent1"/>
                      <w:sz w:val="78"/>
                      <w:szCs w:val="78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0F6FC6" w:themeColor="accent1"/>
                      <w:sz w:val="78"/>
                      <w:szCs w:val="78"/>
                    </w:rPr>
                    <w:t>《</w:t>
                  </w:r>
                  <w:r>
                    <w:rPr>
                      <w:rFonts w:hint="eastAsia" w:ascii="隶书" w:hAnsi="隶书" w:eastAsia="隶书" w:cs="隶书"/>
                      <w:b/>
                      <w:bCs/>
                      <w:color w:val="0F6FC6"/>
                      <w:sz w:val="78"/>
                      <w:szCs w:val="78"/>
                      <w:lang w:val="zh-CN"/>
                    </w:rPr>
                    <w:t>成为更优秀的自己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0F6FC6" w:themeColor="accent1"/>
                      <w:sz w:val="78"/>
                      <w:szCs w:val="78"/>
                    </w:rPr>
                    <w:t>》</w:t>
                  </w:r>
                </w:p>
              </w:txbxContent>
            </v:textbox>
          </v:rect>
        </w:pict>
      </w:r>
    </w:p>
    <w:p/>
    <w:p/>
    <w:p/>
    <w:p/>
    <w:p/>
    <w:p>
      <w: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469900</wp:posOffset>
            </wp:positionH>
            <wp:positionV relativeFrom="margin">
              <wp:posOffset>4195445</wp:posOffset>
            </wp:positionV>
            <wp:extent cx="4511040" cy="4374515"/>
            <wp:effectExtent l="0" t="0" r="3810" b="6985"/>
            <wp:wrapNone/>
            <wp:docPr id="3" name="WordPictureWatermark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PictureWatermark3" descr="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lum bright="70001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43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color w:val="105964" w:themeColor="background2" w:themeShade="40"/>
          <w:sz w:val="44"/>
          <w:szCs w:val="44"/>
        </w:rPr>
      </w:pPr>
      <w:r>
        <w:rPr>
          <w:rFonts w:hint="eastAsia"/>
          <w:b/>
          <w:bCs/>
          <w:color w:val="105964" w:themeColor="background2" w:themeShade="40"/>
          <w:sz w:val="44"/>
          <w:szCs w:val="44"/>
        </w:rPr>
        <w:t>主办单位：苏州许氏企业管理顾问有限公司</w:t>
      </w:r>
    </w:p>
    <w:p>
      <w:pPr>
        <w:rPr>
          <w:b/>
          <w:bCs/>
          <w:color w:val="105964" w:themeColor="background2" w:themeShade="40"/>
          <w:sz w:val="44"/>
          <w:szCs w:val="44"/>
        </w:rPr>
      </w:pPr>
      <w:r>
        <w:rPr>
          <w:rFonts w:hint="eastAsia"/>
          <w:b/>
          <w:bCs/>
          <w:color w:val="105964" w:themeColor="background2" w:themeShade="40"/>
          <w:sz w:val="44"/>
          <w:szCs w:val="44"/>
        </w:rPr>
        <w:t xml:space="preserve">        </w:t>
      </w:r>
      <w:r>
        <w:rPr>
          <w:rFonts w:hint="eastAsia"/>
          <w:b/>
          <w:bCs/>
          <w:color w:val="105964" w:themeColor="background2" w:themeShade="40"/>
          <w:sz w:val="32"/>
          <w:szCs w:val="32"/>
        </w:rPr>
        <w:t>网址：www.cnxushi.com.cn</w:t>
      </w:r>
    </w:p>
    <w:p>
      <w:pPr>
        <w:rPr>
          <w:rFonts w:ascii="华文行楷" w:hAnsi="华文行楷" w:eastAsia="华文行楷" w:cs="华文行楷"/>
          <w:color w:val="105964" w:themeColor="background2" w:themeShade="40"/>
          <w:sz w:val="24"/>
        </w:rPr>
      </w:pPr>
    </w:p>
    <w:p>
      <w:pPr>
        <w:rPr>
          <w:sz w:val="24"/>
        </w:rPr>
      </w:pPr>
      <w:bookmarkStart w:id="0" w:name="_GoBack"/>
      <w:bookmarkEnd w:id="0"/>
      <w:r>
        <w:rPr>
          <w:rFonts w:ascii="华文行楷" w:hAnsi="华文行楷" w:eastAsia="华文行楷" w:cs="华文行楷"/>
          <w:color w:val="105964" w:themeColor="background2" w:themeShade="40"/>
          <w:sz w:val="24"/>
        </w:rPr>
        <w:pict>
          <v:shape id="_x0000_s1030" o:spid="_x0000_s1030" o:spt="202" type="#_x0000_t202" style="position:absolute;left:0pt;margin-left:-21.25pt;margin-top:6.8pt;height:195.85pt;width:440.35pt;z-index:251660288;mso-width-relative:page;mso-height-relative:page;" fillcolor="#C8E3FB" filled="t" stroked="f" coordsize="21600,21600" o:gfxdata="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ORqaNgAAAAKAQAADwAAAAAAAAABACAAAAAiAAAAZHJzL2Rvd25yZXYueG1sUEsBAhQA&#10;FAAAAAgAh07iQIhiT+hkAgAAnQQAAA4AAAAAAAAAAQAgAAAAJwEAAGRycy9lMm9Eb2MueG1sUEsF&#10;BgAAAAAGAAYAWQEAAP0FAAAAAA==&#10;">
            <v:path/>
            <v:fill on="t" opacity="40632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课程名称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：《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zh-CN"/>
                    </w:rPr>
                    <w:t>成为更优秀的自己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》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Arial"/>
                      <w:snapToGrid w:val="0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参加对象：</w:t>
                  </w:r>
                  <w:r>
                    <w:rPr>
                      <w:rFonts w:hint="eastAsia" w:ascii="宋体" w:hAnsi="宋体"/>
                      <w:bCs/>
                      <w:sz w:val="22"/>
                      <w:szCs w:val="22"/>
                    </w:rPr>
                    <w:t>追求卓越的当代大学毕业生及初入社会人员</w:t>
                  </w:r>
                  <w:r>
                    <w:rPr>
                      <w:rFonts w:hint="eastAsia" w:ascii="宋体" w:hAnsi="宋体" w:cs="Arial"/>
                      <w:snapToGrid w:val="0"/>
                      <w:color w:val="000000"/>
                      <w:kern w:val="0"/>
                      <w:sz w:val="22"/>
                      <w:szCs w:val="22"/>
                    </w:rPr>
                    <w:t>。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授课方式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zh-CN"/>
                    </w:rPr>
                    <w:t>真实案例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+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  <w:lang w:val="zh-CN"/>
                    </w:rPr>
                    <w:t>模拟演练，使管理者在轻松愉快的气氛中掌握员工管理核心技能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课程时间：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2016年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  <w:lang w:val="en-US" w:eastAsia="zh-CN"/>
                    </w:rPr>
                    <w:t>11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 xml:space="preserve"> 月 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  <w:lang w:val="en-US" w:eastAsia="zh-CN"/>
                    </w:rPr>
                    <w:t>23</w:t>
                  </w: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F6FC6" w:themeColor="accent1"/>
                      <w:kern w:val="0"/>
                      <w:sz w:val="22"/>
                      <w:szCs w:val="22"/>
                    </w:rPr>
                    <w:t xml:space="preserve"> 日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 xml:space="preserve">AM09：00—PM16：00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6HR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课程费用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2280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2"/>
                      <w:szCs w:val="22"/>
                    </w:rPr>
                    <w:t>元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/人（含税金、教材、茶水、点心、商务套餐、证书和场地）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kern w:val="0"/>
                      <w:sz w:val="22"/>
                      <w:szCs w:val="22"/>
                    </w:rPr>
                    <w:t>课程地点</w:t>
                  </w:r>
                  <w:r>
                    <w:rPr>
                      <w:rFonts w:hint="eastAsia" w:asciiTheme="minorEastAsia" w:hAnsiTheme="minorEastAsia" w:cstheme="minorEastAsia"/>
                      <w:kern w:val="0"/>
                      <w:sz w:val="22"/>
                      <w:szCs w:val="22"/>
                    </w:rPr>
                    <w:t>：苏州姑苏区彩香路六号金阊科技产业园许氏培训基地第一教室。</w:t>
                  </w:r>
                  <w:r>
                    <w:rPr>
                      <w:rFonts w:hint="eastAsia" w:asciiTheme="minorEastAsia" w:hAnsiTheme="minorEastAsia" w:cstheme="minorEastAsia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  <w:t>咨询热线</w:t>
                  </w:r>
                  <w:r>
                    <w:rPr>
                      <w:rFonts w:hint="eastAsia" w:asciiTheme="minorEastAsia" w:hAnsiTheme="minorEastAsia" w:cstheme="minorEastAsia"/>
                      <w:color w:val="000000"/>
                      <w:sz w:val="22"/>
                      <w:szCs w:val="22"/>
                    </w:rPr>
                    <w:t>：0512-68363352  68363351  68363328  68363318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  <w:rPr>
                      <w:rFonts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  <w:t>联系人  ：</w:t>
                  </w:r>
                </w:p>
                <w:p>
                  <w:pPr>
                    <w:adjustRightInd w:val="0"/>
                    <w:snapToGrid w:val="0"/>
                    <w:spacing w:line="360" w:lineRule="auto"/>
                  </w:pPr>
                  <w:r>
                    <w:rPr>
                      <w:rFonts w:hint="eastAsia" w:asciiTheme="minorEastAsia" w:hAnsiTheme="minorEastAsia" w:cstheme="minorEastAsia"/>
                      <w:b/>
                      <w:bCs/>
                      <w:color w:val="000000"/>
                      <w:sz w:val="22"/>
                      <w:szCs w:val="22"/>
                    </w:rPr>
                    <w:t>电子邮箱</w:t>
                  </w:r>
                  <w:r>
                    <w:rPr>
                      <w:rFonts w:hint="eastAsia" w:asciiTheme="minorEastAsia" w:hAnsiTheme="minorEastAsia" w:cstheme="minorEastAsia"/>
                      <w:color w:val="000000"/>
                      <w:sz w:val="22"/>
                      <w:szCs w:val="22"/>
                    </w:rPr>
                    <w:t>：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2"/>
        </w:rPr>
        <w:pict>
          <v:shape id="叶子 2" o:spid="_x0000_s1029" o:spt="100" style="position:absolute;left:0pt;margin-left:58.8pt;margin-top:477.2pt;height:15pt;width:15pt;rotation:720896f;z-index:251720704;mso-width-relative:page;mso-height-relative:page;" fillcolor="#99CC00" filled="t" stroked="f" coordsize="63,57" o:gfxdata="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zNU6E2QAAAAsBAAAPAAAAAAAAAAEAIAAAACIAAABkcnMvZG93bnJldi54&#10;bWxQSwECFAAUAAAACACHTuJAWN2DBaQCAAD1BwAADgAAAAAAAAABACAAAAAoAQAAZHJzL2Uyb0Rv&#10;Yy54bWxQSwUGAAAAAAYABgBZAQAAPgYAAAAA&#10;" adj=",," path="m0,55c0,55,0,57,4,57c3,54,11,45,11,45c11,45,25,54,40,39c54,23,44,11,63,0c17,10,7,24,8,43c12,34,24,22,34,17c17,29,5,47,0,55xe">
            <v:path o:connecttype="segments" o:connectlocs="0,2147483646;2147483646,2147483646;2147483646,2147483646;2147483646,2147483646;2147483646,0;2147483646,2147483646;2147483646,2147483646;0,2147483646" o:connectangles="0,0,0,0,0,0,0,0"/>
            <v:fill on="t" focussize="0,0"/>
            <v:stroke on="f" joinstyle="round"/>
            <v:imagedata o:title=""/>
            <o:lock v:ext="edit"/>
          </v:shape>
        </w:pict>
      </w:r>
    </w:p>
    <w:p>
      <w:pPr>
        <w:rPr>
          <w:sz w:val="24"/>
        </w:rPr>
      </w:pPr>
    </w:p>
    <w:p>
      <w:pPr>
        <w:adjustRightInd w:val="0"/>
        <w:snapToGrid w:val="0"/>
        <w:rPr>
          <w:rFonts w:ascii="微软雅黑" w:hAnsi="微软雅黑" w:eastAsia="微软雅黑" w:cs="微软雅黑"/>
          <w:kern w:val="0"/>
          <w:sz w:val="22"/>
          <w:szCs w:val="22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5019040</wp:posOffset>
            </wp:positionH>
            <wp:positionV relativeFrom="page">
              <wp:posOffset>8547100</wp:posOffset>
            </wp:positionV>
            <wp:extent cx="1337310" cy="1674495"/>
            <wp:effectExtent l="0" t="0" r="15240" b="1905"/>
            <wp:wrapNone/>
            <wp:docPr id="5" name="图片 5" descr="office6\wpsassist\cache\A000220150821A50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office6\wpsassist\cache\A000220150821A50PPIC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/>
    <w:p/>
    <w:p/>
    <w:p/>
    <w:p/>
    <w:p/>
    <w:p>
      <w:pPr>
        <w:widowControl/>
        <w:adjustRightInd w:val="0"/>
        <w:snapToGrid w:val="0"/>
        <w:jc w:val="left"/>
        <w:rPr>
          <w:rFonts w:asciiTheme="minorEastAsia" w:hAnsiTheme="minorEastAsia" w:cstheme="minorEastAsia"/>
          <w:szCs w:val="21"/>
          <w:u w:val="dotted"/>
        </w:rPr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>课程背景：</w:t>
      </w:r>
      <w:r>
        <w:rPr>
          <w:rFonts w:hint="eastAsia" w:asciiTheme="minorEastAsia" w:hAnsiTheme="minorEastAsia" w:cstheme="minorEastAsia"/>
          <w:sz w:val="24"/>
          <w:u w:val="dotted"/>
        </w:rPr>
        <w:t xml:space="preserve"> 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  </w:t>
      </w:r>
    </w:p>
    <w:p>
      <w:pPr>
        <w:pStyle w:val="2"/>
        <w:ind w:left="0" w:leftChars="0" w:firstLine="400" w:firstLineChars="200"/>
        <w:rPr>
          <w:rFonts w:ascii="宋体" w:hAnsi="宋体"/>
          <w:bCs/>
          <w:sz w:val="24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大学生从学校走向社会,从教室走向工作岗位,由学生变为员工,无论生活方式,还是生活环境;无论是思维方式,还是思考方法……均发生了较大的变化。如不能及时进行角色转变,不尽快完成从个性化向职业化的转变，不给自己确立奋斗的方向，不树立卓越的职业心态……那么，我们在奋斗历程中就势必会遇到困惑乃至瓶颈，影响自己的成长与发展。 如何才能完成从个性化向职业化的转变、由大学生变为一个高效能员工? 让我们一起到课程中寻找答案吧！</w:t>
      </w:r>
    </w:p>
    <w:p>
      <w:pPr>
        <w:widowControl/>
        <w:adjustRightInd w:val="0"/>
        <w:snapToGrid w:val="0"/>
        <w:jc w:val="left"/>
        <w:rPr>
          <w:rFonts w:asciiTheme="minorEastAsia" w:hAnsiTheme="minorEastAsia" w:cstheme="minorEastAsia"/>
          <w:szCs w:val="21"/>
          <w:u w:val="dotted"/>
        </w:rPr>
      </w:pPr>
    </w:p>
    <w:p>
      <w:pPr>
        <w:widowControl/>
        <w:adjustRightInd w:val="0"/>
        <w:snapToGrid w:val="0"/>
        <w:jc w:val="left"/>
        <w:rPr>
          <w:rFonts w:asciiTheme="minorEastAsia" w:hAnsiTheme="minorEastAsia" w:cstheme="minorEastAsia"/>
          <w:szCs w:val="21"/>
          <w:u w:val="dotted"/>
        </w:rPr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>课程目标及收益：</w:t>
      </w:r>
      <w:r>
        <w:rPr>
          <w:rFonts w:hint="eastAsia" w:asciiTheme="minorEastAsia" w:hAnsiTheme="minorEastAsia" w:cstheme="minorEastAsia"/>
          <w:sz w:val="24"/>
          <w:u w:val="dotted"/>
        </w:rPr>
        <w:t xml:space="preserve"> 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   </w:t>
      </w:r>
    </w:p>
    <w:p>
      <w:pPr>
        <w:numPr>
          <w:ilvl w:val="0"/>
          <w:numId w:val="1"/>
        </w:numPr>
        <w:ind w:left="360"/>
        <w:rPr>
          <w:rFonts w:ascii="宋体" w:hAnsi="宋体"/>
          <w:bCs/>
          <w:kern w:val="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使</w:t>
      </w:r>
      <w:r>
        <w:rPr>
          <w:rFonts w:hint="eastAsia" w:ascii="宋体" w:hAnsi="宋体"/>
          <w:bCs/>
          <w:kern w:val="0"/>
          <w:sz w:val="20"/>
          <w:szCs w:val="20"/>
        </w:rPr>
        <w:t>大学生</w:t>
      </w:r>
      <w:r>
        <w:rPr>
          <w:rFonts w:hint="eastAsia" w:ascii="宋体" w:hAnsi="宋体"/>
          <w:sz w:val="20"/>
          <w:szCs w:val="20"/>
        </w:rPr>
        <w:t>员工完成从大学生到员工的角色的转变，并认识到未来所面临的压力与挑战；</w:t>
      </w:r>
    </w:p>
    <w:p>
      <w:pPr>
        <w:numPr>
          <w:ilvl w:val="0"/>
          <w:numId w:val="1"/>
        </w:numPr>
        <w:ind w:left="360"/>
        <w:rPr>
          <w:rFonts w:ascii="宋体" w:hAnsi="宋体"/>
          <w:bCs/>
          <w:kern w:val="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认识职业化的重要作用与职业化的“一个中心”和“三个基本点”，完成向职业化的转变；</w:t>
      </w:r>
    </w:p>
    <w:p>
      <w:pPr>
        <w:numPr>
          <w:ilvl w:val="0"/>
          <w:numId w:val="1"/>
        </w:numPr>
        <w:ind w:left="360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认识到职场礼仪是职场成功的潜在资本，协助</w:t>
      </w:r>
      <w:r>
        <w:rPr>
          <w:rFonts w:hint="eastAsia" w:ascii="宋体" w:hAnsi="宋体"/>
          <w:bCs/>
          <w:kern w:val="0"/>
          <w:sz w:val="20"/>
          <w:szCs w:val="20"/>
        </w:rPr>
        <w:t>大学生</w:t>
      </w:r>
      <w:r>
        <w:rPr>
          <w:rFonts w:hint="eastAsia" w:ascii="宋体" w:hAnsi="宋体"/>
          <w:sz w:val="20"/>
          <w:szCs w:val="20"/>
        </w:rPr>
        <w:t>员工塑造良好的职场礼仪，建立良好的人际关系；</w:t>
      </w:r>
    </w:p>
    <w:p>
      <w:pPr>
        <w:numPr>
          <w:ilvl w:val="0"/>
          <w:numId w:val="1"/>
        </w:numPr>
        <w:ind w:left="360"/>
        <w:rPr>
          <w:rFonts w:ascii="宋体" w:hAnsi="宋体"/>
          <w:bCs/>
          <w:kern w:val="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通过互动式强的课程，使</w:t>
      </w:r>
      <w:r>
        <w:rPr>
          <w:rFonts w:hint="eastAsia" w:ascii="宋体" w:hAnsi="宋体"/>
          <w:bCs/>
          <w:kern w:val="0"/>
          <w:sz w:val="20"/>
          <w:szCs w:val="20"/>
        </w:rPr>
        <w:t>大学生</w:t>
      </w:r>
      <w:r>
        <w:rPr>
          <w:rFonts w:hint="eastAsia" w:ascii="宋体" w:hAnsi="宋体"/>
          <w:sz w:val="20"/>
          <w:szCs w:val="20"/>
        </w:rPr>
        <w:t>员工认识到情绪管理的重要作用，并学会控制自己的情绪；</w:t>
      </w:r>
    </w:p>
    <w:p>
      <w:pPr>
        <w:numPr>
          <w:ilvl w:val="0"/>
          <w:numId w:val="1"/>
        </w:numPr>
        <w:ind w:left="360"/>
        <w:rPr>
          <w:rFonts w:ascii="宋体" w:hAnsi="宋体"/>
          <w:bCs/>
          <w:kern w:val="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使与会者认识压力并初步掌握纾解压力的方法与技巧；</w:t>
      </w:r>
    </w:p>
    <w:p>
      <w:pPr>
        <w:numPr>
          <w:ilvl w:val="0"/>
          <w:numId w:val="1"/>
        </w:numPr>
        <w:ind w:left="360"/>
        <w:rPr>
          <w:rFonts w:ascii="宋体" w:hAnsi="宋体"/>
          <w:bCs/>
          <w:kern w:val="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通过互动式强的学习，使</w:t>
      </w:r>
      <w:r>
        <w:rPr>
          <w:rFonts w:hint="eastAsia" w:ascii="宋体" w:hAnsi="宋体"/>
          <w:bCs/>
          <w:kern w:val="0"/>
          <w:sz w:val="20"/>
          <w:szCs w:val="20"/>
        </w:rPr>
        <w:t>大学生</w:t>
      </w:r>
      <w:r>
        <w:rPr>
          <w:rFonts w:hint="eastAsia" w:ascii="宋体" w:hAnsi="宋体"/>
          <w:sz w:val="20"/>
          <w:szCs w:val="20"/>
        </w:rPr>
        <w:t>员工掌握沟通技巧，建立良好的工作关系；</w:t>
      </w:r>
    </w:p>
    <w:p>
      <w:pPr>
        <w:numPr>
          <w:ilvl w:val="0"/>
          <w:numId w:val="1"/>
        </w:numPr>
        <w:ind w:left="360"/>
        <w:rPr>
          <w:rFonts w:ascii="宋体" w:hAnsi="宋体"/>
          <w:bCs/>
          <w:kern w:val="0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使与会者认识到卓越心态对于个人与企业成长的关键作用，引导使</w:t>
      </w:r>
      <w:r>
        <w:rPr>
          <w:rFonts w:hint="eastAsia" w:ascii="宋体" w:hAnsi="宋体"/>
          <w:bCs/>
          <w:kern w:val="0"/>
          <w:sz w:val="20"/>
          <w:szCs w:val="20"/>
        </w:rPr>
        <w:t>大学生</w:t>
      </w:r>
      <w:r>
        <w:rPr>
          <w:rFonts w:hint="eastAsia" w:ascii="宋体" w:hAnsi="宋体"/>
          <w:sz w:val="20"/>
          <w:szCs w:val="20"/>
        </w:rPr>
        <w:t>员工树立卓越的职业心态。</w:t>
      </w:r>
    </w:p>
    <w:p>
      <w:pPr>
        <w:rPr>
          <w:rFonts w:ascii="宋体" w:hAnsi="宋体"/>
          <w:bCs/>
          <w:kern w:val="0"/>
          <w:sz w:val="20"/>
          <w:szCs w:val="20"/>
        </w:rPr>
      </w:pPr>
    </w:p>
    <w:p>
      <w:pPr>
        <w:widowControl/>
        <w:adjustRightInd w:val="0"/>
        <w:snapToGrid w:val="0"/>
        <w:jc w:val="left"/>
        <w:rPr>
          <w:rFonts w:asciiTheme="minorEastAsia" w:hAnsiTheme="minorEastAsia" w:cstheme="minorEastAsia"/>
          <w:szCs w:val="21"/>
          <w:u w:val="dotted"/>
        </w:rPr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>课程特色：</w:t>
      </w:r>
      <w:r>
        <w:rPr>
          <w:rFonts w:hint="eastAsia" w:asciiTheme="minorEastAsia" w:hAnsiTheme="minorEastAsia" w:cstheme="minorEastAsia"/>
          <w:sz w:val="24"/>
          <w:u w:val="dotted"/>
        </w:rPr>
        <w:t xml:space="preserve"> 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  </w:t>
      </w:r>
    </w:p>
    <w:p>
      <w:pPr>
        <w:pStyle w:val="6"/>
        <w:spacing w:before="0" w:beforeAutospacing="0" w:after="0" w:afterAutospacing="0"/>
        <w:ind w:firstLine="400" w:firstLineChars="200"/>
        <w:rPr>
          <w:rFonts w:eastAsia="宋体"/>
          <w:bCs/>
          <w:kern w:val="2"/>
          <w:sz w:val="20"/>
          <w:szCs w:val="20"/>
        </w:rPr>
      </w:pPr>
      <w:r>
        <w:rPr>
          <w:rFonts w:hint="eastAsia" w:eastAsia="宋体"/>
          <w:bCs/>
          <w:kern w:val="2"/>
          <w:sz w:val="20"/>
          <w:szCs w:val="20"/>
        </w:rPr>
        <w:t>实战型职业培训师，一位娓娓道来的讲述者，一位鞭辟入里的评论者，一位语惊四座的实战家，一位引领前沿思潮的导师，功底深厚，专注投入；以学员为中心，采用讲授、案例研究、情景模拟、游戏体验等现代互动式学习方式；理性了解与感性认知二者巧妙结合，学员适当笔记，既消化课程又在快乐中接受——卓越的培训效果。</w:t>
      </w:r>
    </w:p>
    <w:p>
      <w:pPr>
        <w:rPr>
          <w:rFonts w:asciiTheme="minorEastAsia" w:hAnsiTheme="minorEastAsia" w:cstheme="minorEastAsia"/>
          <w:sz w:val="20"/>
          <w:szCs w:val="20"/>
        </w:rPr>
      </w:pPr>
    </w:p>
    <w:p>
      <w:pPr>
        <w:rPr>
          <w:rFonts w:asciiTheme="minorEastAsia" w:hAnsiTheme="minorEastAsia" w:cstheme="minorEastAsia"/>
          <w:szCs w:val="21"/>
          <w:u w:val="dotted"/>
        </w:rPr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 xml:space="preserve">课程大纲设计：  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</w:t>
      </w: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 xml:space="preserve">第一讲：角色转变:成为高效能员工的起点 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 xml:space="preserve">    职业旅程中的第一份工作，无疑是踏入社会这所大学的起点。也许你找了一份差强人意的工作，那么从这里出发，好好地沉淀自己，从这份工作中汲取到有价值的营养，厚积薄发。千里之行，始于足下，只要出发，就有希望到达终点。 </w:t>
      </w:r>
    </w:p>
    <w:p>
      <w:pPr>
        <w:numPr>
          <w:ilvl w:val="0"/>
          <w:numId w:val="2"/>
        </w:numPr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成为高效能员工的必要性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3479165</wp:posOffset>
            </wp:positionH>
            <wp:positionV relativeFrom="page">
              <wp:posOffset>7601585</wp:posOffset>
            </wp:positionV>
            <wp:extent cx="1880235" cy="1710055"/>
            <wp:effectExtent l="0" t="0" r="5715" b="4445"/>
            <wp:wrapNone/>
            <wp:docPr id="26" name="图片 26" descr="office6\wpsassist\cache\A000220150322C28P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office6\wpsassist\cache\A000220150322C28PPIC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0"/>
          <w:szCs w:val="20"/>
        </w:rPr>
        <w:t>从大学校园到社会的环境变化的不适应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对待人处事的方式不适应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对压力的承受不适应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时间性纪律性要求发生了很大变化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对薪酬的不适应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大学生就业后的心理感觉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理想与现实的落差较大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急于求成，遭受挫折后不能承受压力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围城思想严重，盲目感较强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实现从学生到优秀员工的六个转变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你即将面临的五大挑战 </w:t>
      </w: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 xml:space="preserve">第二讲：职业化:成为高效能员工的第一步 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 xml:space="preserve">    在每个行业里，都有很多出色的人才，他们之所以能成功，是因为他们比别人更努力、更智慧、更成熟。但是，最重要的是，他们比一般人更加职业化！一个人仅仅专业化是不够的，只有职业化的人才能飞在别人前面，让人难以超越！ 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什么是职业化？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职业化的定义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职业化的三个层次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职业人的特点 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人可以分为四种类型：</w:t>
      </w:r>
    </w:p>
    <w:p>
      <w:pPr>
        <w:numPr>
          <w:ilvl w:val="0"/>
          <w:numId w:val="4"/>
        </w:numPr>
        <w:tabs>
          <w:tab w:val="left" w:pos="840"/>
          <w:tab w:val="left" w:pos="1155"/>
        </w:tabs>
        <w:ind w:left="1260"/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没人经营他：</w:t>
      </w:r>
    </w:p>
    <w:p>
      <w:pPr>
        <w:numPr>
          <w:ilvl w:val="0"/>
          <w:numId w:val="4"/>
        </w:numPr>
        <w:tabs>
          <w:tab w:val="left" w:pos="840"/>
          <w:tab w:val="left" w:pos="1155"/>
        </w:tabs>
        <w:ind w:left="1260"/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别人经营他：</w:t>
      </w:r>
    </w:p>
    <w:p>
      <w:pPr>
        <w:numPr>
          <w:ilvl w:val="0"/>
          <w:numId w:val="4"/>
        </w:numPr>
        <w:tabs>
          <w:tab w:val="left" w:pos="840"/>
          <w:tab w:val="left" w:pos="1155"/>
        </w:tabs>
        <w:ind w:left="1260"/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自我经营：</w:t>
      </w:r>
    </w:p>
    <w:p>
      <w:pPr>
        <w:numPr>
          <w:ilvl w:val="0"/>
          <w:numId w:val="4"/>
        </w:numPr>
        <w:tabs>
          <w:tab w:val="left" w:pos="840"/>
          <w:tab w:val="left" w:pos="1155"/>
        </w:tabs>
        <w:ind w:left="1260"/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>经营别人：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职业人的特点 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两类人的比较 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现代企业的四类人ＣＡＩ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职业化的一个中心、三个基本点 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职业化的一个中心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职业化的三个基本点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成为职业员工八项禁忌 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对职业人的素质要求</w:t>
      </w: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 xml:space="preserve">第三讲：职场礼仪:职场成功的潜在资本 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color w:val="FF0000"/>
          <w:sz w:val="20"/>
          <w:szCs w:val="20"/>
        </w:rPr>
        <w:t xml:space="preserve">    </w:t>
      </w:r>
      <w:r>
        <w:rPr>
          <w:rFonts w:hint="eastAsia" w:ascii="宋体" w:hAnsi="宋体" w:eastAsia="宋体" w:cs="宋体"/>
          <w:bCs/>
          <w:sz w:val="20"/>
          <w:szCs w:val="20"/>
        </w:rPr>
        <w:t>礼仪是指在人际交往中，自始至终地以一定的、约定俗成的程序、方式来表现的律己、敬人的完整行为。礼仪有效地展示着一个人的学识教养、风度魅力与价值修养。礼仪是一种潜在资本，如果能够恰当地运用，人们就能取得丰硕的成就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礼仪运用的五个原则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思考:你的出众气质取决于什么?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职场常用的基本礼仪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基本礼仪中的站姿/ 坐姿/走姿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与人同行的礼仪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落座的礼仪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与人乘车的礼仪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礼仪中敬语的使用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对长者的呼语：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请人批评称 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求人原谅称 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麻烦别人称 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求给方便称 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托人办事称 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赞人见解高明称 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冒昧地请求别人用 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挂在嘴边常用的话：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企业人士的工作礼仪：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与上司处好关系的原则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小组研讨：描述你心目中所期待的下属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看《亮剑》：“小心老子揍你！”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看《亮剑》：“新一团团长是李云龙”</w:t>
      </w: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>第四讲：人际沟通:你在职场腾飞的翅膀</w:t>
      </w:r>
    </w:p>
    <w:p>
      <w:pPr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 xml:space="preserve">    年轻人难免带着几分傲气，认为自己无所不能、所向披靡，其实不然，初入职场的新人还是个“婴儿”，正处在从爬到走的成长阶段。 要知道，在职场获得成功，个人的文凭赋予给我们的能力只占成功因素的30%，良好的工作关系占70%！因此，我们要学会与人相处，要学会与人沟通，你的工作质量取决于你的沟通质量，你的沟通质量就是你的生活质量!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沟通的概念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沟通的定义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沟通的本质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沟通过程的原理模型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沟通的类型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根据信息载体的异同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思考：做完以上网络图，你有何感悟！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按照沟通方向不同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思考：一个职业人士成功的因素如果归结为沟通与能力，各占比重？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沟通能力测试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人际沟通中的五个原则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语言沟通的五个绝招 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坚持正面待人处事 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案例</w:t>
      </w:r>
      <w:r>
        <w:rPr>
          <w:rFonts w:hint="eastAsia" w:ascii="宋体" w:hAnsi="宋体" w:eastAsia="宋体" w:cs="宋体"/>
          <w:b/>
          <w:sz w:val="20"/>
          <w:szCs w:val="20"/>
          <w:lang w:val="pt-BR"/>
        </w:rPr>
        <w:t>研究</w:t>
      </w:r>
      <w:r>
        <w:rPr>
          <w:rFonts w:hint="eastAsia" w:ascii="宋体" w:hAnsi="宋体" w:eastAsia="宋体" w:cs="宋体"/>
          <w:b/>
          <w:sz w:val="20"/>
          <w:szCs w:val="20"/>
        </w:rPr>
        <w:t>：打不开一拉罐的年轻人</w:t>
      </w:r>
    </w:p>
    <w:p>
      <w:pPr>
        <w:rPr>
          <w:rFonts w:ascii="宋体" w:hAnsi="宋体" w:eastAsia="宋体" w:cs="宋体"/>
          <w:b/>
          <w:sz w:val="20"/>
          <w:szCs w:val="20"/>
        </w:rPr>
      </w:pP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>第五讲：情绪与压力:人生的第一大管理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 xml:space="preserve">    人总是从平坦中获得的教益少，从磨难中获得的教益多；从平坦中获得的教益浅，从磨难中获得的教益深。一个人在年轻时经历磨难，如能正确视之，冲出黑暗，那就是一个值得敬慕的人。 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认识EQ情商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情商的定义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情商的作用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情商内涵的五大能力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了解自己：情商测试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认识压力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压力的定义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现代人压力的种类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 xml:space="preserve">思考：对人杀伤力最大的压力是什么压力？ 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压力的主要来源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造成工作压力的三大因素 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卓越者面对压力的态度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提个醒：对于每个人来说，压力是避免不了的，但情绪和态度是可以改变的。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如何处理工作上的压力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处理工作压力首先要想到的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有计划地进行工作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建立良好工作关系的六个要点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有效解压的10种方法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抗压的有效良方：精神食粮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抗压需要健康的肌体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人生的六分、七分、八分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五种食物让你百 毒不侵</w:t>
      </w:r>
    </w:p>
    <w:p>
      <w:pPr>
        <w:ind w:left="420"/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 xml:space="preserve">第六讲：生涯目标：你奋斗的方向与动力 </w:t>
      </w:r>
    </w:p>
    <w:p>
      <w:p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 xml:space="preserve">    荷马史诗《奥德赛》中有一句至理名言：“没有比漫无目的地徘徊更令人无法忍受的了。”毕业后头5年里的迷茫，会造成10年后的恐慌，20年后的挣扎，甚至一辈子的平庸。 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职业生涯规划的定义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分析与规划职业生涯的必要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思考：目标意味着什么？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哈佛大学30年前对即将离校学生的调查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目标的作用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我们为什么不愿意设定目标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提个醒： 那些没有奋斗目标的人，终其一生，他们都是在为那些有明确奋斗目标的人而活！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规划生涯就是要思考/处理三个问题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职业生涯必须考虑的三大要素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C J X 模型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你的特长？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 xml:space="preserve">提个醒：把特长阐述得越清楚就越容易把自己“推销”到心目中理想的工作岗位上！ 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事业有成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提个醒：离开“组织需求”进行所谓的生涯设计毫无意义！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了解自己的职业取向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什么是职业取向 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职业取向的五项特征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 xml:space="preserve">职业取向的五种类型  </w:t>
      </w:r>
    </w:p>
    <w:p>
      <w:pPr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思考：你感觉自己属于什么类型？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职业发展的四个阶段</w:t>
      </w:r>
    </w:p>
    <w:p>
      <w:pPr>
        <w:rPr>
          <w:rFonts w:ascii="宋体" w:hAnsi="宋体" w:eastAsia="宋体" w:cs="宋体"/>
          <w:sz w:val="20"/>
          <w:szCs w:val="20"/>
        </w:rPr>
      </w:pP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>第七讲：积极心态：成功人生的护身符</w:t>
      </w:r>
    </w:p>
    <w:p>
      <w:pPr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 xml:space="preserve">    其实，没有钱、没有经验、没有阅历、没有社会关系，这些都不可怕。没有钱，可以通过辛勤劳动去赚；没有经验，可以通过实践操作去总结；没有阅历，可以一步一步去积累；没有社会关系，可以一点一点去编织，但是，没有梦想，没有思路，没有积极的心态才是最可怕的，才让人感到恐惧，很想逃避!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经典的冰山理论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什么是价值观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提个醒：一个接受过高等教育的当代青年，你应该具备利用积极的价值理念武装、激励自己的能力！</w:t>
      </w:r>
    </w:p>
    <w:p>
      <w:pPr>
        <w:numPr>
          <w:ilvl w:val="0"/>
          <w:numId w:val="2"/>
        </w:numPr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积极的价值观念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服从。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接受单位和领导安排的工作不讨价还价，也不要过分依赖他人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一个古老的寓言故事</w:t>
      </w:r>
    </w:p>
    <w:p>
      <w:pPr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思考：寓言给我们以什么启示？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合作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天堂与地狱的区别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企业团队合作的基础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敬业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成功人生的立业之本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在世界500强广为流传的经典案例:当福特请他加盟时，却被他拒绝了，为什么？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感恩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我们要感谢什么人和事?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为什么要常怀感恩?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感谢企业提供的发展平台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感谢父母繁荣养育之恩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思考：感恩父母最好的方式是什么?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思考：什么是孝顺?</w:t>
      </w:r>
    </w:p>
    <w:p>
      <w:pPr>
        <w:rPr>
          <w:rFonts w:ascii="宋体" w:hAnsi="宋体" w:eastAsia="宋体" w:cs="宋体"/>
          <w:bCs/>
          <w:sz w:val="20"/>
          <w:szCs w:val="20"/>
        </w:rPr>
      </w:pPr>
      <w:r>
        <w:rPr>
          <w:rFonts w:hint="eastAsia" w:ascii="宋体" w:hAnsi="宋体" w:eastAsia="宋体" w:cs="宋体"/>
          <w:bCs/>
          <w:sz w:val="20"/>
          <w:szCs w:val="20"/>
        </w:rPr>
        <w:t xml:space="preserve">   “身体发肤，受之父母，不敢毁伤，孝之始也。立身行道，扬名于后世，以显父母，孝之终也。夫孝，始于事亲，忠于事君，终于立身。”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怎样把感恩转化为力量？</w:t>
      </w:r>
    </w:p>
    <w:p>
      <w:pPr>
        <w:numPr>
          <w:ilvl w:val="0"/>
          <w:numId w:val="3"/>
        </w:numPr>
        <w:ind w:left="84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责任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什么是责任？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对待责任的积极态度</w:t>
      </w:r>
    </w:p>
    <w:p>
      <w:pPr>
        <w:numPr>
          <w:ilvl w:val="0"/>
          <w:numId w:val="5"/>
        </w:numPr>
        <w:ind w:left="1260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树立责任心的方法</w:t>
      </w:r>
    </w:p>
    <w:p>
      <w:pPr>
        <w:rPr>
          <w:rFonts w:ascii="宋体" w:hAnsi="宋体" w:eastAsia="宋体" w:cs="宋体"/>
          <w:b/>
          <w:sz w:val="20"/>
          <w:szCs w:val="20"/>
        </w:rPr>
      </w:pPr>
      <w:r>
        <w:rPr>
          <w:rFonts w:hint="eastAsia" w:ascii="宋体" w:hAnsi="宋体" w:eastAsia="宋体" w:cs="宋体"/>
          <w:b/>
          <w:sz w:val="20"/>
          <w:szCs w:val="20"/>
        </w:rPr>
        <w:t>情景案例：把木梳卖给和尚</w:t>
      </w:r>
    </w:p>
    <w:p>
      <w:pPr>
        <w:rPr>
          <w:rFonts w:ascii="宋体" w:hAnsi="宋体" w:eastAsia="宋体" w:cs="宋体"/>
          <w:b/>
          <w:bCs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0"/>
          <w:szCs w:val="20"/>
        </w:rPr>
        <w:t>自由问答、互动</w:t>
      </w:r>
    </w:p>
    <w:p>
      <w:pPr>
        <w:rPr>
          <w:rFonts w:ascii="宋体" w:hAnsi="宋体" w:eastAsia="宋体" w:cs="宋体"/>
          <w:color w:val="FF0000"/>
          <w:sz w:val="20"/>
          <w:szCs w:val="20"/>
        </w:rPr>
      </w:pPr>
    </w:p>
    <w:p>
      <w:pPr>
        <w:spacing w:line="280" w:lineRule="exact"/>
        <w:rPr>
          <w:rFonts w:ascii="宋体" w:hAnsi="宋体"/>
          <w:sz w:val="20"/>
          <w:szCs w:val="21"/>
        </w:rPr>
      </w:pPr>
    </w:p>
    <w:p>
      <w:pPr>
        <w:spacing w:line="280" w:lineRule="exact"/>
      </w:pPr>
      <w:r>
        <w:rPr>
          <w:rFonts w:hint="eastAsia" w:asciiTheme="minorEastAsia" w:hAnsiTheme="minorEastAsia" w:cstheme="minorEastAsia"/>
          <w:sz w:val="28"/>
          <w:szCs w:val="28"/>
          <w:u w:val="dotted"/>
        </w:rPr>
        <w:t>课程讲师：</w:t>
      </w:r>
      <w:r>
        <w:rPr>
          <w:rFonts w:hint="eastAsia" w:asciiTheme="minorEastAsia" w:hAnsiTheme="minorEastAsia" w:cstheme="minorEastAsia"/>
          <w:szCs w:val="21"/>
          <w:u w:val="dotted"/>
        </w:rPr>
        <w:t xml:space="preserve">                                                                                 </w:t>
      </w:r>
    </w:p>
    <w:p>
      <w:r>
        <w:pict>
          <v:shape id="_x0000_s1028" o:spid="_x0000_s1028" o:spt="100" style="position:absolute;left:0pt;margin-left:-18.35pt;margin-top:8.7pt;height:254.45pt;width:479.15pt;z-index:251665408;v-text-anchor:middle;mso-width-relative:page;mso-height-relative:page;" fillcolor="#C8E3FB" filled="t" stroked="t" coordsize="6085205,3231515" o:gfxdata="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6nCJZ2QAAAAoBAAAPAAAAAAAAAAEAIAAAACIAAABkcnMvZG93bnJl&#10;di54bWxQSwECFAAUAAAACACHTuJA+ZifRqcCAAAhBQAADgAAAAAAAAABACAAAAAoAQAAZHJzL2Uy&#10;b0RvYy54bWxQSwUGAAAAAAYABgBZAQAAQQYAAAAA&#10;" adj=",," path="m538596,0l6085205,0,6085205,0,6085205,2692918c6085205,2990376,5844067,3231514,5546609,3231514l0,3231515,0,3231515,0,538596c0,241138,241138,0,538596,0xe">
            <v:path textboxrect="0,0,6085205,3231515" o:connecttype="segments" o:connectlocs="6085205,1615757;3042602,3231515;0,1615757;3042602,0" o:connectangles="0,32767,32767,32767"/>
            <v:fill on="t" focussize="0,0"/>
            <v:stroke weight="3.25pt" color="#55A839" linestyle="thickThin" joinstyle="round" dashstyle="1 1"/>
            <v:imagedata o:title=""/>
            <o:lock v:ext="edit"/>
            <v:textbox>
              <w:txbxContent>
                <w:p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周老师</w:t>
                  </w:r>
                </w:p>
                <w:p>
                  <w:pPr>
                    <w:ind w:left="-85" w:firstLine="330"/>
                    <w:jc w:val="left"/>
                    <w:rPr>
                      <w:rFonts w:ascii="宋体" w:hAnsi="宋体"/>
                      <w:sz w:val="2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1"/>
                      <w:lang w:val="zh-CN"/>
                    </w:rPr>
                    <w:t>企业家协会特聘培训讲师，卡耐基教育集团高级签约咨询师，</w:t>
                  </w:r>
                  <w:r>
                    <w:rPr>
                      <w:rFonts w:hint="eastAsia" w:ascii="宋体" w:hAnsi="宋体"/>
                      <w:sz w:val="20"/>
                      <w:szCs w:val="21"/>
                    </w:rPr>
                    <w:t>实战派咨询管理专家，顾问式培训专家</w:t>
                  </w:r>
                  <w:r>
                    <w:rPr>
                      <w:rFonts w:hint="eastAsia" w:ascii="宋体" w:hAnsi="宋体"/>
                      <w:sz w:val="20"/>
                      <w:szCs w:val="21"/>
                      <w:lang w:val="zh-CN"/>
                    </w:rPr>
                    <w:t>现任许氏企管首席高级顾问师、培训总监，清华大学、北京大学、时代光华商学院特聘培训讲师</w:t>
                  </w:r>
                </w:p>
                <w:p>
                  <w:pPr>
                    <w:ind w:left="-85" w:firstLine="330"/>
                    <w:jc w:val="left"/>
                    <w:rPr>
                      <w:rFonts w:ascii="宋体" w:hAnsi="宋体"/>
                      <w:sz w:val="20"/>
                      <w:szCs w:val="21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1"/>
                      <w:lang w:val="zh-CN"/>
                    </w:rPr>
                    <w:t>周老师多年从事企业高层管理与咨询工作经验，在蒙牛集团、三星电子等大型集团公司及管理顾问公司历任培训经理、行政总监、营销总监、培训总监、副总经理等职位。同时，子人老师拥有5年销售经验，13年培训、管理经验。多年来潜心研究企业培训体系的建立，高绩效的中高层管理设计，人力资源6大模块项目推进</w:t>
                  </w:r>
                  <w:r>
                    <w:rPr>
                      <w:rFonts w:hint="eastAsia" w:ascii="宋体" w:hAnsi="宋体"/>
                      <w:sz w:val="20"/>
                      <w:szCs w:val="21"/>
                    </w:rPr>
                    <w:t>。</w:t>
                  </w:r>
                </w:p>
                <w:p>
                  <w:pPr>
                    <w:ind w:left="-85" w:firstLine="330"/>
                    <w:jc w:val="left"/>
                    <w:rPr>
                      <w:rFonts w:ascii="宋体" w:hAnsi="宋体" w:eastAsia="宋体" w:cs="宋体"/>
                      <w:sz w:val="20"/>
                      <w:szCs w:val="20"/>
                      <w:lang w:val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lang w:val="zh-CN"/>
                    </w:rPr>
                    <w:t>对企业管理、客户服务、品牌管理、企业文化等具有良好的培训与咨询经验；不仅具有深厚</w:t>
                  </w: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zh-CN"/>
                    </w:rPr>
                    <w:t>的理论知识，而且具备丰富的实践操作能力；注重对企业管理问题的分析和解决、讲求实效性和适用性。</w:t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周老师课程特色：</w:t>
                  </w:r>
                </w:p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    </w:t>
                  </w:r>
                  <w:r>
                    <w:rPr>
                      <w:rFonts w:hint="eastAsia" w:ascii="宋体" w:hAnsi="宋体"/>
                      <w:sz w:val="20"/>
                      <w:szCs w:val="20"/>
                    </w:rPr>
                    <w:t>周老师善于解答学员疑问，上课形式多样，风趣幽默，深入浅出，充分互动，现身说法，实例分析研讨，注重实战指导、情景化教学。周老师倡导通过诊断和分析等咨询手段，准确定义企业核心问题所在，清晰界定问题点，然后协助企业由点及面的整体改善。通过帮助企业调查、分析、指导，采用具有针对性的方案，从而为企业创造出真实的效益。</w:t>
                  </w:r>
                </w:p>
                <w:p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_x0000_s1027" o:spid="_x0000_s1027" o:spt="100" style="position:absolute;left:0pt;margin-left:-61.85pt;margin-top:-1.5pt;height:489.75pt;width:555.5pt;z-index:-251659264;v-text-anchor:middle;mso-width-relative:page;mso-height-relative:page;" filled="f" stroked="t" coordsize="7054850,6219825" o:gfxdata="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IdKwLaAAAA&#10;DAEAAA8AAAAAAAAAAQAgAAAAIgAAAGRycy9kb3ducmV2LnhtbFBLAQIUABQAAAAIAIdO4kCRs8Em&#10;jQIAAL8EAAAOAAAAAAAAAAEAIAAAACkBAABkcnMvZTJvRG9jLnhtbFBLBQYAAAAABgAGAFkBAAAo&#10;BgAAAAA=&#10;" adj=",," path="m1036658,0l7054850,0,7054850,0,7054850,5183166c7054850,5755696,6590722,6219824,6018192,6219824l0,6219825,0,6219825,0,1036658c0,464128,464128,0,1036658,0xe">
            <v:path textboxrect="0,0,7054850,6219825" o:connecttype="segments" o:connectlocs="7054850,3109912;3527425,6219825;0,3109912;3527425,0" o:connectangles="0,32767,32767,32767"/>
            <v:fill on="f" focussize="0,0"/>
            <v:stroke weight="3.25pt" color="#55A839" linestyle="thickThin" joinstyle="round" dashstyle="1 1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>
      <w:pPr>
        <w:rPr>
          <w:rFonts w:ascii="微软雅黑" w:hAnsi="微软雅黑" w:eastAsia="微软雅黑" w:cs="微软雅黑"/>
          <w:b/>
          <w:bCs/>
          <w:color w:val="04617B" w:themeColor="text2"/>
          <w:sz w:val="28"/>
          <w:szCs w:val="28"/>
          <w:u w:val="dotted"/>
        </w:rPr>
      </w:pPr>
      <w:r>
        <w:rPr>
          <w:rFonts w:hint="eastAsia" w:ascii="微软雅黑" w:hAnsi="微软雅黑" w:eastAsia="微软雅黑" w:cs="微软雅黑"/>
          <w:b/>
          <w:bCs/>
          <w:color w:val="04617B" w:themeColor="text2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4617B" w:themeColor="text2"/>
          <w:sz w:val="28"/>
          <w:szCs w:val="28"/>
          <w:u w:val="dotted"/>
        </w:rPr>
        <w:t xml:space="preserve">            </w:t>
      </w:r>
    </w:p>
    <w:p>
      <w:pPr>
        <w:rPr>
          <w:rFonts w:ascii="微软雅黑" w:hAnsi="微软雅黑" w:eastAsia="微软雅黑" w:cs="微软雅黑"/>
          <w:b/>
          <w:bCs/>
          <w:color w:val="04617B" w:themeColor="text2"/>
          <w:sz w:val="28"/>
          <w:szCs w:val="28"/>
          <w:u w:val="dotted"/>
        </w:rPr>
      </w:pPr>
    </w:p>
    <w:p>
      <w:pPr>
        <w:jc w:val="center"/>
        <w:rPr>
          <w:color w:val="04617B" w:themeColor="text2"/>
          <w:u w:val="dotted"/>
        </w:rPr>
      </w:pPr>
      <w:r>
        <w:rPr>
          <w:rFonts w:hint="eastAsia" w:ascii="微软雅黑" w:hAnsi="微软雅黑" w:eastAsia="微软雅黑" w:cs="微软雅黑"/>
          <w:b/>
          <w:bCs/>
          <w:color w:val="04617B" w:themeColor="text2"/>
          <w:sz w:val="36"/>
          <w:szCs w:val="36"/>
          <w:u w:val="dotted"/>
        </w:rPr>
        <w:t>培 训 报 名 回 执 表</w:t>
      </w:r>
    </w:p>
    <w:tbl>
      <w:tblPr>
        <w:tblStyle w:val="9"/>
        <w:tblW w:w="9496" w:type="dxa"/>
        <w:jc w:val="center"/>
        <w:tblInd w:w="-434" w:type="dxa"/>
        <w:tblBorders>
          <w:top w:val="double" w:color="7D9532" w:sz="4" w:space="0"/>
          <w:left w:val="double" w:color="7D9532" w:sz="4" w:space="0"/>
          <w:bottom w:val="double" w:color="7D9532" w:sz="4" w:space="0"/>
          <w:right w:val="double" w:color="7D9532" w:sz="4" w:space="0"/>
          <w:insideH w:val="single" w:color="7D9532" w:sz="4" w:space="0"/>
          <w:insideV w:val="single" w:color="7D953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55"/>
        <w:gridCol w:w="1451"/>
        <w:gridCol w:w="177"/>
        <w:gridCol w:w="1935"/>
        <w:gridCol w:w="2821"/>
      </w:tblGrid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公司名称：</w:t>
            </w:r>
          </w:p>
        </w:tc>
        <w:tc>
          <w:tcPr>
            <w:tcW w:w="290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2112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公司地址：</w:t>
            </w:r>
          </w:p>
        </w:tc>
        <w:tc>
          <w:tcPr>
            <w:tcW w:w="2821" w:type="dxa"/>
            <w:tcBorders>
              <w:top w:val="single" w:color="9BBB59" w:sz="8" w:space="0"/>
              <w:left w:val="single" w:color="9BBB59" w:sz="8" w:space="0"/>
              <w:bottom w:val="single" w:color="9BBB59" w:sz="12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57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联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系</w:t>
            </w: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人：</w:t>
            </w:r>
          </w:p>
        </w:tc>
        <w:tc>
          <w:tcPr>
            <w:tcW w:w="1455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1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Cs w:val="21"/>
                <w:lang w:val="de-DE"/>
              </w:rPr>
              <w:t>联系手机：</w:t>
            </w:r>
          </w:p>
        </w:tc>
        <w:tc>
          <w:tcPr>
            <w:tcW w:w="2112" w:type="dxa"/>
            <w:gridSpan w:val="2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ind w:firstLine="240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               </w:t>
            </w:r>
          </w:p>
        </w:tc>
        <w:tc>
          <w:tcPr>
            <w:tcW w:w="2821" w:type="dxa"/>
            <w:tcBorders>
              <w:top w:val="single" w:color="9BBB59" w:sz="12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费用总计：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邮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箱：</w:t>
            </w: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6384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缴费方式：现金</w:t>
            </w:r>
            <w:r>
              <w:rPr>
                <w:rFonts w:hint="eastAsia" w:ascii="宋体" w:hAnsi="宋体" w:cs="宋体"/>
                <w:b/>
                <w:bCs/>
                <w:color w:val="000000"/>
                <w:lang w:val="de-DE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转账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支付宝□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是否安排住宿</w:t>
            </w:r>
          </w:p>
        </w:tc>
        <w:tc>
          <w:tcPr>
            <w:tcW w:w="7839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标间（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）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大床房（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）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日期：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日入住，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月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Arial" w:hAnsi="Arial" w:cs="Arial"/>
                <w:b/>
                <w:bCs/>
                <w:color w:val="000000"/>
              </w:rPr>
              <w:t>日离店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96" w:type="dxa"/>
            <w:gridSpan w:val="6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参训人员信息：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姓名</w:t>
            </w: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职务</w:t>
            </w: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联系手机</w:t>
            </w: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jc w:val="center"/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lang w:val="de-DE"/>
              </w:rPr>
              <w:t>邮箱</w:t>
            </w: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  <w:vAlign w:val="center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BF1DD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57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455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162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  <w:tc>
          <w:tcPr>
            <w:tcW w:w="4756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</w:p>
        </w:tc>
      </w:tr>
      <w:tr>
        <w:tblPrEx>
          <w:tblBorders>
            <w:top w:val="double" w:color="7D9532" w:sz="4" w:space="0"/>
            <w:left w:val="double" w:color="7D9532" w:sz="4" w:space="0"/>
            <w:bottom w:val="double" w:color="7D9532" w:sz="4" w:space="0"/>
            <w:right w:val="double" w:color="7D9532" w:sz="4" w:space="0"/>
            <w:insideH w:val="single" w:color="7D9532" w:sz="4" w:space="0"/>
            <w:insideV w:val="single" w:color="7D9532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96" w:type="dxa"/>
            <w:gridSpan w:val="6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left"/>
              <w:rPr>
                <w:rFonts w:ascii="宋体" w:cs="宋体"/>
                <w:b/>
                <w:bCs/>
                <w:color w:val="04617B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4617B"/>
                <w:sz w:val="22"/>
                <w:szCs w:val="22"/>
              </w:rPr>
              <w:t>转账资料：</w:t>
            </w:r>
          </w:p>
          <w:p>
            <w:pPr>
              <w:jc w:val="left"/>
              <w:rPr>
                <w:rFonts w:ascii="宋体" w:cs="宋体"/>
                <w:b/>
                <w:bCs/>
                <w:color w:val="04617B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开户名：苏州许氏企业管理顾问有限公司</w:t>
            </w:r>
          </w:p>
          <w:p>
            <w:pPr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开户行：农业银行苏州国贸支行</w:t>
            </w:r>
          </w:p>
          <w:p>
            <w:pPr>
              <w:tabs>
                <w:tab w:val="left" w:pos="6062"/>
                <w:tab w:val="left" w:pos="10881"/>
              </w:tabs>
              <w:rPr>
                <w:rFonts w:ascii="Arial" w:hAnsi="Arial" w:cs="Arial"/>
                <w:b/>
                <w:bCs/>
                <w:color w:val="000000"/>
                <w:lang w:val="de-D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帐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号：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5539 0104 0006 835</w:t>
            </w:r>
          </w:p>
        </w:tc>
      </w:tr>
    </w:tbl>
    <w:p/>
    <w:p>
      <w:r>
        <w:rPr>
          <w:rFonts w:hint="eastAsia"/>
          <w:b/>
          <w:bCs/>
        </w:rPr>
        <w:t>备注：</w:t>
      </w:r>
      <w:r>
        <w:rPr>
          <w:rFonts w:hint="eastAsia"/>
          <w:sz w:val="20"/>
          <w:szCs w:val="20"/>
        </w:rPr>
        <w:t>本表复印，打印均有效！我司工作人员会在收到您的报名表后第一时间与您确认。</w:t>
      </w:r>
    </w:p>
    <w:sectPr>
      <w:headerReference r:id="rId3" w:type="default"/>
      <w:footerReference r:id="rId4" w:type="default"/>
      <w:pgSz w:w="11906" w:h="16838"/>
      <w:pgMar w:top="1440" w:right="1066" w:bottom="698" w:left="1800" w:header="85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华文行楷" w:hAnsi="华文行楷" w:eastAsia="华文行楷" w:cs="华文行楷"/>
        <w:color w:val="FF0000"/>
        <w:szCs w:val="21"/>
      </w:rPr>
    </w:pPr>
    <w:r>
      <w:rPr>
        <w:rFonts w:hint="eastAsia" w:ascii="华文行楷" w:hAnsi="华文行楷" w:eastAsia="华文行楷" w:cs="华文行楷"/>
        <w:color w:val="FF0000"/>
        <w:szCs w:val="21"/>
      </w:rPr>
      <w:t xml:space="preserve">                许氏企管——长三角地区最具影响力的培训机构！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1" w:leftChars="-400" w:hanging="839" w:hangingChars="4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CB"/>
    <w:multiLevelType w:val="multilevel"/>
    <w:tmpl w:val="00D221CB"/>
    <w:lvl w:ilvl="0" w:tentative="0">
      <w:start w:val="1"/>
      <w:numFmt w:val="bullet"/>
      <w:lvlText w:val="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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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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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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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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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570DB697"/>
    <w:multiLevelType w:val="singleLevel"/>
    <w:tmpl w:val="570DB697"/>
    <w:lvl w:ilvl="0" w:tentative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70DB72F"/>
    <w:multiLevelType w:val="singleLevel"/>
    <w:tmpl w:val="570DB72F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70DB7C4"/>
    <w:multiLevelType w:val="singleLevel"/>
    <w:tmpl w:val="570DB7C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570DB8CC"/>
    <w:multiLevelType w:val="singleLevel"/>
    <w:tmpl w:val="570DB8CC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036FED"/>
    <w:rsid w:val="00181BD1"/>
    <w:rsid w:val="002172F6"/>
    <w:rsid w:val="007F4887"/>
    <w:rsid w:val="016C4339"/>
    <w:rsid w:val="031429A8"/>
    <w:rsid w:val="04BD5452"/>
    <w:rsid w:val="06794854"/>
    <w:rsid w:val="09FE75F3"/>
    <w:rsid w:val="0A917C67"/>
    <w:rsid w:val="0B26152B"/>
    <w:rsid w:val="0D01680C"/>
    <w:rsid w:val="0E064F10"/>
    <w:rsid w:val="0E3015D7"/>
    <w:rsid w:val="0F5613B9"/>
    <w:rsid w:val="10453240"/>
    <w:rsid w:val="108C1EAE"/>
    <w:rsid w:val="134872A1"/>
    <w:rsid w:val="14A35CE8"/>
    <w:rsid w:val="18A47BDA"/>
    <w:rsid w:val="18C060F0"/>
    <w:rsid w:val="1998580B"/>
    <w:rsid w:val="1A2608F3"/>
    <w:rsid w:val="1F3D1C74"/>
    <w:rsid w:val="1F9C6614"/>
    <w:rsid w:val="21862A8E"/>
    <w:rsid w:val="225F01F3"/>
    <w:rsid w:val="22C16F92"/>
    <w:rsid w:val="2FBB395D"/>
    <w:rsid w:val="305D3167"/>
    <w:rsid w:val="30B43B75"/>
    <w:rsid w:val="33402C46"/>
    <w:rsid w:val="33814F8D"/>
    <w:rsid w:val="3856677A"/>
    <w:rsid w:val="388C0E52"/>
    <w:rsid w:val="393411ED"/>
    <w:rsid w:val="3A332488"/>
    <w:rsid w:val="3B4D4259"/>
    <w:rsid w:val="3CEB717E"/>
    <w:rsid w:val="40E63206"/>
    <w:rsid w:val="43B3461E"/>
    <w:rsid w:val="454F3145"/>
    <w:rsid w:val="46336C3B"/>
    <w:rsid w:val="48985874"/>
    <w:rsid w:val="48B25D55"/>
    <w:rsid w:val="492B471A"/>
    <w:rsid w:val="493E2973"/>
    <w:rsid w:val="4AF30483"/>
    <w:rsid w:val="4E9040B9"/>
    <w:rsid w:val="4FFF7BCB"/>
    <w:rsid w:val="5253261E"/>
    <w:rsid w:val="5305736F"/>
    <w:rsid w:val="54103BF9"/>
    <w:rsid w:val="54DF2FCC"/>
    <w:rsid w:val="573F3A30"/>
    <w:rsid w:val="5AD9663A"/>
    <w:rsid w:val="5C9522F3"/>
    <w:rsid w:val="5E1E3C63"/>
    <w:rsid w:val="5F387044"/>
    <w:rsid w:val="5FA479F8"/>
    <w:rsid w:val="5FAE2505"/>
    <w:rsid w:val="60D45F3A"/>
    <w:rsid w:val="61351088"/>
    <w:rsid w:val="64825A40"/>
    <w:rsid w:val="64BA1C4E"/>
    <w:rsid w:val="675A6D1E"/>
    <w:rsid w:val="6A935267"/>
    <w:rsid w:val="6B161FBD"/>
    <w:rsid w:val="6BB9504A"/>
    <w:rsid w:val="6D0914F3"/>
    <w:rsid w:val="6D095C70"/>
    <w:rsid w:val="6D400349"/>
    <w:rsid w:val="6E7B4FCB"/>
    <w:rsid w:val="6F06327A"/>
    <w:rsid w:val="71267CAF"/>
    <w:rsid w:val="71BE49AA"/>
    <w:rsid w:val="72C22F53"/>
    <w:rsid w:val="7443172F"/>
    <w:rsid w:val="774B5945"/>
    <w:rsid w:val="7A905722"/>
    <w:rsid w:val="7C3670FD"/>
    <w:rsid w:val="7C63309F"/>
    <w:rsid w:val="7D5052A6"/>
    <w:rsid w:val="7E036F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8"/>
      <w:szCs w:val="2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畅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苏州许氏企业管理顾问有限公司</Company>
  <Pages>7</Pages>
  <Words>612</Words>
  <Characters>3493</Characters>
  <Lines>29</Lines>
  <Paragraphs>8</Paragraphs>
  <TotalTime>0</TotalTime>
  <ScaleCrop>false</ScaleCrop>
  <LinksUpToDate>false</LinksUpToDate>
  <CharactersWithSpaces>4097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2016-01-08T08:27:00Z</dcterms:created>
  <dc:creator>许氏</dc:creator>
  <cp:lastModifiedBy>Administrator</cp:lastModifiedBy>
  <dcterms:modified xsi:type="dcterms:W3CDTF">2016-09-23T06:43:57Z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