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color w:val="FF0000"/>
          <w:sz w:val="36"/>
          <w:szCs w:val="40"/>
        </w:rPr>
      </w:pPr>
      <w:r>
        <w:rPr>
          <w:rFonts w:hint="eastAsia" w:ascii="微软雅黑" w:hAnsi="微软雅黑" w:eastAsia="微软雅黑" w:cs="微软雅黑"/>
          <w:b/>
          <w:color w:val="FF0000"/>
          <w:sz w:val="36"/>
          <w:szCs w:val="40"/>
        </w:rPr>
        <w:t>流程绩效：组织流程绩效改进工作坊（暨流程绩效改进师认证班）（3天2晚）</w:t>
      </w:r>
    </w:p>
    <w:p>
      <w:pPr>
        <w:rPr>
          <w:rFonts w:ascii="微软雅黑" w:hAnsi="微软雅黑" w:eastAsia="微软雅黑" w:cs="微软雅黑"/>
          <w:b/>
          <w:bCs/>
          <w:color w:val="C00000"/>
          <w:sz w:val="24"/>
          <w:szCs w:val="18"/>
        </w:rPr>
      </w:pPr>
      <w:r>
        <w:rPr>
          <w:rFonts w:hint="eastAsia" w:ascii="微软雅黑" w:hAnsi="微软雅黑" w:eastAsia="微软雅黑" w:cs="微软雅黑"/>
          <w:b/>
          <w:bCs/>
          <w:color w:val="C00000"/>
          <w:sz w:val="24"/>
          <w:szCs w:val="18"/>
        </w:rPr>
        <w:t>课程时间：</w:t>
      </w:r>
    </w:p>
    <w:p>
      <w:pPr>
        <w:rPr>
          <w:sz w:val="24"/>
        </w:rPr>
      </w:pPr>
      <w:r>
        <w:rPr>
          <w:rFonts w:hint="eastAsia"/>
          <w:sz w:val="24"/>
        </w:rPr>
        <w:t>2017年5月25-27日</w:t>
      </w:r>
      <w:bookmarkStart w:id="0" w:name="_GoBack"/>
      <w:bookmarkEnd w:id="0"/>
    </w:p>
    <w:p>
      <w:pPr>
        <w:rPr>
          <w:sz w:val="24"/>
        </w:rPr>
      </w:pPr>
      <w:r>
        <w:rPr>
          <w:rFonts w:hint="eastAsia"/>
          <w:sz w:val="24"/>
        </w:rPr>
        <w:t>2017年8月24-26日</w:t>
      </w:r>
    </w:p>
    <w:p>
      <w:pPr>
        <w:spacing w:beforeLines="50" w:afterLines="50" w:line="280" w:lineRule="exact"/>
      </w:pPr>
      <w:r>
        <w:rPr>
          <w:rFonts w:hint="eastAsia" w:ascii="微软雅黑" w:hAnsi="微软雅黑" w:eastAsia="微软雅黑" w:cs="微软雅黑"/>
          <w:b/>
          <w:bCs/>
          <w:color w:val="C00000"/>
          <w:szCs w:val="18"/>
        </w:rPr>
        <w:t>地点：上海</w:t>
      </w:r>
    </w:p>
    <w:p>
      <w:pPr>
        <w:spacing w:beforeLines="50" w:afterLines="50" w:line="280" w:lineRule="exact"/>
        <w:rPr>
          <w:rFonts w:ascii="微软雅黑" w:hAnsi="微软雅黑" w:eastAsia="微软雅黑" w:cs="微软雅黑"/>
          <w:b/>
          <w:bCs/>
          <w:color w:val="C00000"/>
          <w:szCs w:val="18"/>
        </w:rPr>
      </w:pPr>
      <w:r>
        <w:rPr>
          <w:rFonts w:hint="eastAsia" w:ascii="微软雅黑" w:hAnsi="微软雅黑" w:eastAsia="微软雅黑" w:cs="微软雅黑"/>
          <w:b/>
          <w:bCs/>
          <w:color w:val="C00000"/>
          <w:szCs w:val="18"/>
        </w:rPr>
        <w:t>培训费用：7800元/人（含培训费、资料费、税金、午餐、茶点等）。</w:t>
      </w:r>
    </w:p>
    <w:p>
      <w:pPr>
        <w:spacing w:beforeLines="50" w:afterLines="50" w:line="280" w:lineRule="exact"/>
        <w:rPr>
          <w:rFonts w:ascii="微软雅黑" w:hAnsi="微软雅黑" w:eastAsia="微软雅黑" w:cs="微软雅黑"/>
          <w:b/>
          <w:bCs/>
          <w:color w:val="C00000"/>
          <w:szCs w:val="18"/>
        </w:rPr>
      </w:pPr>
      <w:r>
        <w:rPr>
          <w:rFonts w:hint="eastAsia" w:ascii="微软雅黑" w:hAnsi="微软雅黑" w:eastAsia="微软雅黑" w:cs="微软雅黑"/>
          <w:b/>
          <w:bCs/>
          <w:color w:val="C00000"/>
          <w:szCs w:val="18"/>
        </w:rPr>
        <w:t>外地客户可协助预定住宿，费用自理。</w:t>
      </w:r>
    </w:p>
    <w:p>
      <w:pPr>
        <w:spacing w:line="280" w:lineRule="exact"/>
      </w:pPr>
    </w:p>
    <w:p>
      <w:pPr>
        <w:spacing w:line="280" w:lineRule="exact"/>
        <w:rPr>
          <w:rFonts w:ascii="微软雅黑" w:hAnsi="微软雅黑" w:eastAsia="微软雅黑" w:cs="微软雅黑"/>
          <w:b/>
          <w:bCs/>
          <w:color w:val="C00000"/>
          <w:sz w:val="24"/>
          <w:szCs w:val="20"/>
        </w:rPr>
      </w:pPr>
      <w:r>
        <w:rPr>
          <w:rFonts w:hint="eastAsia" w:ascii="微软雅黑" w:hAnsi="微软雅黑" w:eastAsia="微软雅黑" w:cs="微软雅黑"/>
          <w:b/>
          <w:bCs/>
          <w:color w:val="C00000"/>
          <w:sz w:val="24"/>
          <w:szCs w:val="20"/>
        </w:rPr>
        <w:t>| 学习对象</w:t>
      </w:r>
    </w:p>
    <w:p>
      <w:pPr>
        <w:spacing w:line="280" w:lineRule="exact"/>
        <w:rPr>
          <w:rFonts w:ascii="微软雅黑" w:hAnsi="微软雅黑" w:eastAsia="微软雅黑" w:cs="微软雅黑"/>
          <w:color w:val="3F3F3F"/>
          <w:sz w:val="20"/>
          <w:szCs w:val="20"/>
        </w:rPr>
      </w:pPr>
      <w:r>
        <w:rPr>
          <w:rFonts w:hint="eastAsia" w:ascii="微软雅黑" w:hAnsi="微软雅黑" w:eastAsia="微软雅黑" w:cs="微软雅黑"/>
          <w:color w:val="3F3F3F"/>
          <w:sz w:val="20"/>
          <w:szCs w:val="20"/>
        </w:rPr>
        <w:t>企业业务流程管理者、绩效改进专业岗位、流程管理专业岗位管理者</w:t>
      </w:r>
    </w:p>
    <w:p>
      <w:pPr>
        <w:rPr>
          <w:sz w:val="24"/>
          <w:szCs w:val="24"/>
        </w:rPr>
      </w:pPr>
    </w:p>
    <w:p>
      <w:pPr>
        <w:spacing w:line="280" w:lineRule="exact"/>
        <w:rPr>
          <w:rFonts w:ascii="微软雅黑" w:hAnsi="微软雅黑" w:eastAsia="微软雅黑" w:cs="微软雅黑"/>
          <w:b/>
          <w:bCs/>
          <w:color w:val="C00000"/>
          <w:sz w:val="24"/>
          <w:szCs w:val="20"/>
        </w:rPr>
      </w:pPr>
      <w:r>
        <w:rPr>
          <w:rFonts w:hint="eastAsia" w:ascii="微软雅黑" w:hAnsi="微软雅黑" w:eastAsia="微软雅黑" w:cs="微软雅黑"/>
          <w:b/>
          <w:bCs/>
          <w:color w:val="C00000"/>
          <w:sz w:val="24"/>
          <w:szCs w:val="20"/>
        </w:rPr>
        <w:t>| 学习目标</w:t>
      </w:r>
    </w:p>
    <w:p>
      <w:pPr>
        <w:spacing w:line="280" w:lineRule="exact"/>
        <w:rPr>
          <w:rFonts w:ascii="微软雅黑" w:hAnsi="微软雅黑" w:eastAsia="微软雅黑" w:cs="微软雅黑"/>
          <w:color w:val="3F3F3F"/>
          <w:sz w:val="20"/>
          <w:szCs w:val="18"/>
        </w:rPr>
      </w:pPr>
      <w:r>
        <w:rPr>
          <w:rFonts w:hint="eastAsia" w:ascii="微软雅黑" w:hAnsi="微软雅黑" w:eastAsia="微软雅黑" w:cs="微软雅黑"/>
          <w:color w:val="3F3F3F"/>
          <w:sz w:val="20"/>
          <w:szCs w:val="18"/>
        </w:rPr>
        <w:t xml:space="preserve">■ 学习使用业务流程绩效改进工具改善组织绩效        </w:t>
      </w:r>
    </w:p>
    <w:p>
      <w:pPr>
        <w:spacing w:line="280" w:lineRule="exact"/>
        <w:rPr>
          <w:rFonts w:ascii="微软雅黑" w:hAnsi="微软雅黑" w:eastAsia="微软雅黑" w:cs="微软雅黑"/>
          <w:color w:val="3F3F3F"/>
          <w:sz w:val="20"/>
          <w:szCs w:val="18"/>
        </w:rPr>
      </w:pPr>
      <w:r>
        <w:rPr>
          <w:rFonts w:hint="eastAsia" w:ascii="微软雅黑" w:hAnsi="微软雅黑" w:eastAsia="微软雅黑" w:cs="微软雅黑"/>
          <w:color w:val="3F3F3F"/>
          <w:sz w:val="20"/>
          <w:szCs w:val="18"/>
        </w:rPr>
        <w:t>■ 为企业培训内部流程绩效改进专职岗位管理者</w:t>
      </w:r>
    </w:p>
    <w:p>
      <w:pPr>
        <w:spacing w:line="280" w:lineRule="exact"/>
        <w:rPr>
          <w:rFonts w:ascii="微软雅黑" w:hAnsi="微软雅黑" w:eastAsia="微软雅黑" w:cs="微软雅黑"/>
          <w:color w:val="3F3F3F"/>
          <w:sz w:val="20"/>
          <w:szCs w:val="18"/>
        </w:rPr>
      </w:pPr>
      <w:r>
        <w:rPr>
          <w:rFonts w:hint="eastAsia" w:ascii="微软雅黑" w:hAnsi="微软雅黑" w:eastAsia="微软雅黑" w:cs="微软雅黑"/>
          <w:color w:val="3F3F3F"/>
          <w:sz w:val="20"/>
          <w:szCs w:val="18"/>
        </w:rPr>
        <w:t>■ 分享和研讨流程绩效改进的实际案例</w:t>
      </w:r>
    </w:p>
    <w:p>
      <w:pPr>
        <w:rPr>
          <w:sz w:val="24"/>
          <w:szCs w:val="24"/>
        </w:rPr>
      </w:pPr>
    </w:p>
    <w:p>
      <w:pPr>
        <w:spacing w:line="280" w:lineRule="exact"/>
        <w:rPr>
          <w:rFonts w:ascii="微软雅黑" w:hAnsi="微软雅黑" w:eastAsia="微软雅黑" w:cs="微软雅黑"/>
          <w:b/>
          <w:bCs/>
          <w:color w:val="C00000"/>
          <w:sz w:val="24"/>
          <w:szCs w:val="24"/>
        </w:rPr>
      </w:pPr>
    </w:p>
    <w:p>
      <w:pPr>
        <w:spacing w:line="280" w:lineRule="exact"/>
        <w:rPr>
          <w:rFonts w:ascii="微软雅黑" w:hAnsi="微软雅黑" w:eastAsia="微软雅黑" w:cs="微软雅黑"/>
          <w:b/>
          <w:bCs/>
          <w:color w:val="C00000"/>
          <w:sz w:val="24"/>
          <w:szCs w:val="24"/>
        </w:rPr>
      </w:pPr>
      <w:r>
        <w:rPr>
          <w:rFonts w:hint="eastAsia" w:ascii="微软雅黑" w:hAnsi="微软雅黑" w:eastAsia="微软雅黑" w:cs="微软雅黑"/>
          <w:b/>
          <w:bCs/>
          <w:color w:val="C00000"/>
          <w:sz w:val="24"/>
          <w:szCs w:val="24"/>
        </w:rPr>
        <w:t>| 课程逻辑图</w:t>
      </w:r>
    </w:p>
    <w:p>
      <w:pPr>
        <w:spacing w:line="280" w:lineRule="exact"/>
        <w:rPr>
          <w:rFonts w:ascii="微软雅黑" w:hAnsi="微软雅黑" w:eastAsia="微软雅黑" w:cs="微软雅黑"/>
          <w:color w:val="3F3F3F"/>
          <w:sz w:val="18"/>
          <w:szCs w:val="18"/>
        </w:rPr>
      </w:pPr>
    </w:p>
    <w:p>
      <w:pPr>
        <w:spacing w:line="280" w:lineRule="exact"/>
        <w:rPr>
          <w:rFonts w:ascii="微软雅黑" w:hAnsi="微软雅黑" w:eastAsia="微软雅黑" w:cs="微软雅黑"/>
          <w:b/>
          <w:bCs/>
          <w:color w:val="C00000"/>
          <w:sz w:val="18"/>
          <w:szCs w:val="18"/>
        </w:rPr>
      </w:pPr>
      <w:r>
        <w:rPr>
          <w:rFonts w:hint="eastAsia" w:ascii="微软雅黑" w:hAnsi="微软雅黑" w:eastAsia="微软雅黑" w:cs="微软雅黑"/>
          <w:b/>
          <w:bCs/>
          <w:color w:val="C00000"/>
          <w:sz w:val="18"/>
          <w:szCs w:val="18"/>
        </w:rPr>
        <w:drawing>
          <wp:anchor distT="0" distB="0" distL="114300" distR="114300" simplePos="0" relativeHeight="251660288" behindDoc="1" locked="0" layoutInCell="1" allowOverlap="1">
            <wp:simplePos x="0" y="0"/>
            <wp:positionH relativeFrom="column">
              <wp:posOffset>-622935</wp:posOffset>
            </wp:positionH>
            <wp:positionV relativeFrom="paragraph">
              <wp:posOffset>19685</wp:posOffset>
            </wp:positionV>
            <wp:extent cx="6556375" cy="4587875"/>
            <wp:effectExtent l="19050" t="0" r="0" b="0"/>
            <wp:wrapNone/>
            <wp:docPr id="1" name="图片 86" descr="流程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6" descr="流程5"/>
                    <pic:cNvPicPr>
                      <a:picLocks noChangeAspect="1" noChangeArrowheads="1"/>
                    </pic:cNvPicPr>
                  </pic:nvPicPr>
                  <pic:blipFill>
                    <a:blip r:embed="rId5"/>
                    <a:srcRect/>
                    <a:stretch>
                      <a:fillRect/>
                    </a:stretch>
                  </pic:blipFill>
                  <pic:spPr>
                    <a:xfrm>
                      <a:off x="0" y="0"/>
                      <a:ext cx="6556679" cy="4587903"/>
                    </a:xfrm>
                    <a:prstGeom prst="rect">
                      <a:avLst/>
                    </a:prstGeom>
                    <a:noFill/>
                    <a:ln w="9525">
                      <a:noFill/>
                      <a:miter lim="800000"/>
                      <a:headEnd/>
                      <a:tailEnd/>
                    </a:ln>
                    <a:effectLst/>
                  </pic:spPr>
                </pic:pic>
              </a:graphicData>
            </a:graphic>
          </wp:anchor>
        </w:drawing>
      </w: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sz w:val="24"/>
          <w:szCs w:val="24"/>
        </w:rPr>
      </w:pPr>
    </w:p>
    <w:p>
      <w:pPr>
        <w:spacing w:line="280" w:lineRule="exact"/>
        <w:rPr>
          <w:rFonts w:ascii="微软雅黑" w:hAnsi="微软雅黑" w:eastAsia="微软雅黑" w:cs="微软雅黑"/>
          <w:sz w:val="24"/>
          <w:szCs w:val="24"/>
        </w:rPr>
      </w:pPr>
    </w:p>
    <w:p>
      <w:pPr>
        <w:spacing w:line="280" w:lineRule="exact"/>
        <w:rPr>
          <w:rFonts w:ascii="微软雅黑" w:hAnsi="微软雅黑" w:eastAsia="微软雅黑" w:cs="微软雅黑"/>
          <w:sz w:val="24"/>
          <w:szCs w:val="24"/>
        </w:rPr>
      </w:pPr>
    </w:p>
    <w:p>
      <w:pPr>
        <w:spacing w:line="280" w:lineRule="exact"/>
        <w:rPr>
          <w:rFonts w:ascii="微软雅黑" w:hAnsi="微软雅黑" w:eastAsia="微软雅黑" w:cs="微软雅黑"/>
          <w:sz w:val="24"/>
          <w:szCs w:val="24"/>
        </w:rPr>
      </w:pPr>
    </w:p>
    <w:p>
      <w:pPr>
        <w:spacing w:line="280" w:lineRule="exact"/>
        <w:rPr>
          <w:rFonts w:ascii="微软雅黑" w:hAnsi="微软雅黑" w:eastAsia="微软雅黑" w:cs="微软雅黑"/>
          <w:sz w:val="24"/>
          <w:szCs w:val="24"/>
        </w:rPr>
      </w:pPr>
    </w:p>
    <w:p>
      <w:pPr>
        <w:spacing w:line="280" w:lineRule="exact"/>
        <w:rPr>
          <w:rFonts w:ascii="微软雅黑" w:hAnsi="微软雅黑" w:eastAsia="微软雅黑" w:cs="微软雅黑"/>
          <w:sz w:val="24"/>
          <w:szCs w:val="24"/>
        </w:rPr>
      </w:pPr>
    </w:p>
    <w:p>
      <w:pPr>
        <w:spacing w:line="280" w:lineRule="exact"/>
        <w:rPr>
          <w:rFonts w:ascii="微软雅黑" w:hAnsi="微软雅黑" w:eastAsia="微软雅黑" w:cs="微软雅黑"/>
          <w:sz w:val="24"/>
          <w:szCs w:val="24"/>
        </w:rPr>
      </w:pPr>
    </w:p>
    <w:p>
      <w:pPr>
        <w:spacing w:line="280" w:lineRule="exact"/>
        <w:rPr>
          <w:rFonts w:ascii="微软雅黑" w:hAnsi="微软雅黑" w:eastAsia="微软雅黑" w:cs="微软雅黑"/>
          <w:sz w:val="24"/>
          <w:szCs w:val="24"/>
        </w:rPr>
      </w:pPr>
    </w:p>
    <w:p>
      <w:pPr>
        <w:spacing w:line="280" w:lineRule="exact"/>
        <w:rPr>
          <w:rFonts w:ascii="微软雅黑" w:hAnsi="微软雅黑" w:eastAsia="微软雅黑" w:cs="微软雅黑"/>
          <w:b/>
          <w:bCs/>
          <w:color w:val="C00000"/>
          <w:sz w:val="20"/>
          <w:szCs w:val="18"/>
        </w:rPr>
      </w:pPr>
      <w:r>
        <w:rPr>
          <w:color w:val="C00000"/>
          <w:sz w:val="22"/>
        </w:rPr>
        <w:pict>
          <v:shape id="文本框 87" o:spid="_x0000_s1027" o:spt="202" type="#_x0000_t202" style="position:absolute;left:0pt;margin-left:273.9pt;margin-top:9.9pt;height:238.65pt;width:249.95pt;z-index:251661312;mso-width-relative:page;mso-height-relative:page;" filled="f" stroked="f" coordsize="21600,21600">
            <v:path/>
            <v:fill on="f" focussize="0,0"/>
            <v:stroke on="f" joinstyle="miter"/>
            <v:imagedata o:title=""/>
            <o:lock v:ext="edit"/>
            <v:textbox>
              <w:txbxContent>
                <w:p>
                  <w:pPr>
                    <w:rPr>
                      <w:szCs w:val="21"/>
                    </w:rPr>
                  </w:pPr>
                </w:p>
              </w:txbxContent>
            </v:textbox>
          </v:shape>
        </w:pict>
      </w:r>
      <w:r>
        <w:rPr>
          <w:rFonts w:hint="eastAsia" w:ascii="微软雅黑" w:hAnsi="微软雅黑" w:eastAsia="微软雅黑" w:cs="微软雅黑"/>
          <w:b/>
          <w:bCs/>
          <w:color w:val="C00000"/>
          <w:sz w:val="20"/>
          <w:szCs w:val="18"/>
        </w:rPr>
        <w:t>| 课程大纲</w:t>
      </w:r>
    </w:p>
    <w:p>
      <w:pPr>
        <w:spacing w:line="280" w:lineRule="exact"/>
        <w:rPr>
          <w:rFonts w:ascii="微软雅黑" w:hAnsi="微软雅黑" w:eastAsia="微软雅黑" w:cs="微软雅黑"/>
          <w:b/>
          <w:bCs/>
          <w:color w:val="3F3F3F"/>
          <w:sz w:val="20"/>
          <w:szCs w:val="18"/>
        </w:rPr>
      </w:pPr>
      <w:r>
        <w:rPr>
          <w:rFonts w:hint="eastAsia" w:ascii="微软雅黑" w:hAnsi="微软雅黑" w:eastAsia="微软雅黑" w:cs="微软雅黑"/>
          <w:b/>
          <w:bCs/>
          <w:color w:val="3F3F3F"/>
          <w:sz w:val="20"/>
          <w:szCs w:val="18"/>
        </w:rPr>
        <w:t>一、导论</w:t>
      </w:r>
    </w:p>
    <w:p>
      <w:pPr>
        <w:spacing w:line="280" w:lineRule="exact"/>
        <w:rPr>
          <w:rFonts w:ascii="微软雅黑" w:hAnsi="微软雅黑" w:eastAsia="微软雅黑" w:cs="微软雅黑"/>
          <w:color w:val="3F3F3F"/>
          <w:sz w:val="20"/>
          <w:szCs w:val="18"/>
        </w:rPr>
      </w:pPr>
      <w:r>
        <w:rPr>
          <w:rFonts w:hint="eastAsia" w:ascii="微软雅黑" w:hAnsi="微软雅黑" w:eastAsia="微软雅黑" w:cs="微软雅黑"/>
          <w:color w:val="3F3F3F"/>
          <w:sz w:val="20"/>
          <w:szCs w:val="18"/>
        </w:rPr>
        <w:t>- 什么是“端到端”的业务流程？及其认识的误区分析（案例分享）</w:t>
      </w:r>
    </w:p>
    <w:p>
      <w:pPr>
        <w:spacing w:line="280" w:lineRule="exact"/>
        <w:rPr>
          <w:rFonts w:ascii="微软雅黑" w:hAnsi="微软雅黑" w:eastAsia="微软雅黑" w:cs="微软雅黑"/>
          <w:color w:val="3F3F3F"/>
          <w:sz w:val="20"/>
          <w:szCs w:val="18"/>
        </w:rPr>
      </w:pPr>
      <w:r>
        <w:rPr>
          <w:rFonts w:hint="eastAsia" w:ascii="微软雅黑" w:hAnsi="微软雅黑" w:eastAsia="微软雅黑" w:cs="微软雅黑"/>
          <w:color w:val="3F3F3F"/>
          <w:sz w:val="20"/>
          <w:szCs w:val="18"/>
        </w:rPr>
        <w:t>- 业务流程管理、改进与优化概念和理念、流程本质与属性解析</w:t>
      </w:r>
    </w:p>
    <w:p>
      <w:pPr>
        <w:spacing w:line="280" w:lineRule="exact"/>
        <w:rPr>
          <w:rFonts w:ascii="微软雅黑" w:hAnsi="微软雅黑" w:eastAsia="微软雅黑" w:cs="微软雅黑"/>
          <w:color w:val="3F3F3F"/>
          <w:sz w:val="20"/>
          <w:szCs w:val="18"/>
        </w:rPr>
      </w:pPr>
      <w:r>
        <w:rPr>
          <w:rFonts w:hint="eastAsia" w:ascii="微软雅黑" w:hAnsi="微软雅黑" w:eastAsia="微软雅黑" w:cs="微软雅黑"/>
          <w:color w:val="3F3F3F"/>
          <w:sz w:val="20"/>
          <w:szCs w:val="18"/>
        </w:rPr>
        <w:t>- 流程型组织的案例讨论</w:t>
      </w:r>
    </w:p>
    <w:p>
      <w:pPr>
        <w:spacing w:line="280" w:lineRule="exact"/>
        <w:rPr>
          <w:rFonts w:ascii="微软雅黑" w:hAnsi="微软雅黑" w:eastAsia="微软雅黑" w:cs="微软雅黑"/>
          <w:color w:val="3F3F3F"/>
          <w:sz w:val="20"/>
          <w:szCs w:val="18"/>
        </w:rPr>
      </w:pPr>
    </w:p>
    <w:p>
      <w:pPr>
        <w:spacing w:line="280" w:lineRule="exact"/>
        <w:rPr>
          <w:rFonts w:ascii="微软雅黑" w:hAnsi="微软雅黑" w:eastAsia="微软雅黑" w:cs="微软雅黑"/>
          <w:color w:val="C00000"/>
          <w:sz w:val="20"/>
          <w:szCs w:val="18"/>
        </w:rPr>
      </w:pPr>
      <w:r>
        <w:rPr>
          <w:rFonts w:hint="eastAsia" w:ascii="微软雅黑" w:hAnsi="微软雅黑" w:eastAsia="微软雅黑" w:cs="微软雅黑"/>
          <w:color w:val="C00000"/>
          <w:sz w:val="20"/>
          <w:szCs w:val="18"/>
        </w:rPr>
        <w:t>如何完成建设流程型的组织的工作</w:t>
      </w:r>
    </w:p>
    <w:p>
      <w:pPr>
        <w:spacing w:line="280" w:lineRule="exact"/>
        <w:rPr>
          <w:rFonts w:ascii="微软雅黑" w:hAnsi="微软雅黑" w:eastAsia="微软雅黑" w:cs="微软雅黑"/>
          <w:b/>
          <w:bCs/>
          <w:color w:val="3F3F3F"/>
          <w:sz w:val="20"/>
          <w:szCs w:val="18"/>
        </w:rPr>
      </w:pPr>
      <w:r>
        <w:rPr>
          <w:rFonts w:hint="eastAsia" w:ascii="微软雅黑" w:hAnsi="微软雅黑" w:eastAsia="微软雅黑" w:cs="微软雅黑"/>
          <w:b/>
          <w:bCs/>
          <w:color w:val="3F3F3F"/>
          <w:sz w:val="20"/>
          <w:szCs w:val="18"/>
        </w:rPr>
        <w:t>二、第一项工作：为客户价值链建模</w:t>
      </w:r>
    </w:p>
    <w:p>
      <w:pPr>
        <w:spacing w:line="280" w:lineRule="exact"/>
        <w:rPr>
          <w:rFonts w:ascii="微软雅黑" w:hAnsi="微软雅黑" w:eastAsia="微软雅黑" w:cs="微软雅黑"/>
          <w:color w:val="3F3F3F"/>
          <w:sz w:val="20"/>
          <w:szCs w:val="18"/>
        </w:rPr>
      </w:pPr>
      <w:r>
        <w:rPr>
          <w:rFonts w:hint="eastAsia" w:ascii="微软雅黑" w:hAnsi="微软雅黑" w:eastAsia="微软雅黑" w:cs="微软雅黑"/>
          <w:color w:val="3F3F3F"/>
          <w:sz w:val="20"/>
          <w:szCs w:val="18"/>
        </w:rPr>
        <w:t>- 如何正确理解和分析所在企业的商业模型和客户闭环价值链？</w:t>
      </w:r>
    </w:p>
    <w:p>
      <w:pPr>
        <w:spacing w:line="280" w:lineRule="exact"/>
        <w:rPr>
          <w:rFonts w:ascii="微软雅黑" w:hAnsi="微软雅黑" w:eastAsia="微软雅黑" w:cs="微软雅黑"/>
          <w:color w:val="3F3F3F"/>
          <w:sz w:val="20"/>
          <w:szCs w:val="18"/>
        </w:rPr>
      </w:pPr>
      <w:r>
        <w:rPr>
          <w:rFonts w:hint="eastAsia" w:ascii="微软雅黑" w:hAnsi="微软雅黑" w:eastAsia="微软雅黑" w:cs="微软雅黑"/>
          <w:color w:val="3F3F3F"/>
          <w:sz w:val="20"/>
          <w:szCs w:val="18"/>
        </w:rPr>
        <w:t>- 什么是客户导向的价值流程和运作模式？</w:t>
      </w:r>
    </w:p>
    <w:p>
      <w:pPr>
        <w:spacing w:line="280" w:lineRule="exact"/>
        <w:rPr>
          <w:rFonts w:ascii="微软雅黑" w:hAnsi="微软雅黑" w:eastAsia="微软雅黑" w:cs="微软雅黑"/>
          <w:color w:val="3F3F3F"/>
          <w:sz w:val="20"/>
          <w:szCs w:val="18"/>
        </w:rPr>
      </w:pPr>
      <w:r>
        <w:rPr>
          <w:rFonts w:hint="eastAsia" w:ascii="微软雅黑" w:hAnsi="微软雅黑" w:eastAsia="微软雅黑" w:cs="微软雅黑"/>
          <w:color w:val="3F3F3F"/>
          <w:sz w:val="20"/>
          <w:szCs w:val="18"/>
        </w:rPr>
        <w:t>- 工具学习：《价值链上的职能关系图》</w:t>
      </w:r>
    </w:p>
    <w:p>
      <w:pPr>
        <w:spacing w:line="280" w:lineRule="exact"/>
        <w:rPr>
          <w:rFonts w:ascii="微软雅黑" w:hAnsi="微软雅黑" w:eastAsia="微软雅黑" w:cs="微软雅黑"/>
          <w:color w:val="3F3F3F"/>
          <w:sz w:val="20"/>
          <w:szCs w:val="18"/>
        </w:rPr>
      </w:pPr>
    </w:p>
    <w:p>
      <w:pPr>
        <w:spacing w:line="280" w:lineRule="exact"/>
        <w:rPr>
          <w:rFonts w:ascii="微软雅黑" w:hAnsi="微软雅黑" w:eastAsia="微软雅黑" w:cs="微软雅黑"/>
          <w:b/>
          <w:bCs/>
          <w:color w:val="3F3F3F"/>
          <w:sz w:val="20"/>
          <w:szCs w:val="18"/>
        </w:rPr>
      </w:pPr>
      <w:r>
        <w:rPr>
          <w:rFonts w:hint="eastAsia" w:ascii="微软雅黑" w:hAnsi="微软雅黑" w:eastAsia="微软雅黑" w:cs="微软雅黑"/>
          <w:b/>
          <w:bCs/>
          <w:color w:val="3F3F3F"/>
          <w:sz w:val="20"/>
          <w:szCs w:val="18"/>
        </w:rPr>
        <w:t>三、第二项工作：规划关键业务流域</w:t>
      </w:r>
    </w:p>
    <w:p>
      <w:pPr>
        <w:spacing w:line="280" w:lineRule="exact"/>
        <w:rPr>
          <w:rFonts w:ascii="微软雅黑" w:hAnsi="微软雅黑" w:eastAsia="微软雅黑" w:cs="微软雅黑"/>
          <w:color w:val="3F3F3F"/>
          <w:sz w:val="20"/>
          <w:szCs w:val="18"/>
        </w:rPr>
      </w:pPr>
      <w:r>
        <w:rPr>
          <w:rFonts w:hint="eastAsia" w:ascii="微软雅黑" w:hAnsi="微软雅黑" w:eastAsia="微软雅黑" w:cs="微软雅黑"/>
          <w:color w:val="3F3F3F"/>
          <w:sz w:val="20"/>
          <w:szCs w:val="18"/>
        </w:rPr>
        <w:t>- 如何根据企业的商业价值链规划业务流域？</w:t>
      </w:r>
    </w:p>
    <w:p>
      <w:pPr>
        <w:spacing w:line="280" w:lineRule="exact"/>
        <w:rPr>
          <w:rFonts w:ascii="微软雅黑" w:hAnsi="微软雅黑" w:eastAsia="微软雅黑" w:cs="微软雅黑"/>
          <w:color w:val="3F3F3F"/>
          <w:sz w:val="20"/>
          <w:szCs w:val="18"/>
        </w:rPr>
      </w:pPr>
      <w:r>
        <w:rPr>
          <w:rFonts w:hint="eastAsia" w:ascii="微软雅黑" w:hAnsi="微软雅黑" w:eastAsia="微软雅黑" w:cs="微软雅黑"/>
          <w:color w:val="3F3F3F"/>
          <w:sz w:val="20"/>
          <w:szCs w:val="18"/>
        </w:rPr>
        <w:t>- 如何配置适合自己企业的关键业务流程清单并绘制流程关系图？</w:t>
      </w:r>
    </w:p>
    <w:p>
      <w:pPr>
        <w:spacing w:line="280" w:lineRule="exact"/>
        <w:rPr>
          <w:rFonts w:ascii="微软雅黑" w:hAnsi="微软雅黑" w:eastAsia="微软雅黑" w:cs="微软雅黑"/>
          <w:color w:val="3F3F3F"/>
          <w:sz w:val="20"/>
          <w:szCs w:val="18"/>
        </w:rPr>
      </w:pPr>
      <w:r>
        <w:rPr>
          <w:rFonts w:hint="eastAsia" w:ascii="微软雅黑" w:hAnsi="微软雅黑" w:eastAsia="微软雅黑" w:cs="微软雅黑"/>
          <w:color w:val="3F3F3F"/>
          <w:sz w:val="20"/>
          <w:szCs w:val="18"/>
        </w:rPr>
        <w:t>- 工具学习：《流程资产清单》、《流程关系图》</w:t>
      </w:r>
    </w:p>
    <w:p>
      <w:pPr>
        <w:spacing w:line="280" w:lineRule="exact"/>
        <w:rPr>
          <w:rFonts w:ascii="微软雅黑" w:hAnsi="微软雅黑" w:eastAsia="微软雅黑" w:cs="微软雅黑"/>
          <w:b/>
          <w:bCs/>
          <w:color w:val="C00000"/>
          <w:sz w:val="28"/>
          <w:szCs w:val="24"/>
        </w:rPr>
      </w:pPr>
    </w:p>
    <w:p>
      <w:pPr>
        <w:spacing w:line="280" w:lineRule="exact"/>
        <w:rPr>
          <w:rFonts w:ascii="微软雅黑" w:hAnsi="微软雅黑" w:eastAsia="微软雅黑" w:cs="微软雅黑"/>
          <w:b/>
          <w:bCs/>
          <w:color w:val="3F3F3F"/>
          <w:sz w:val="20"/>
          <w:szCs w:val="21"/>
        </w:rPr>
      </w:pPr>
      <w:r>
        <w:rPr>
          <w:rFonts w:hint="eastAsia" w:ascii="微软雅黑" w:hAnsi="微软雅黑" w:eastAsia="微软雅黑" w:cs="微软雅黑"/>
          <w:b/>
          <w:bCs/>
          <w:color w:val="3F3F3F"/>
          <w:sz w:val="20"/>
          <w:szCs w:val="21"/>
        </w:rPr>
        <w:t>四、第三项工作：编制和优化各业务流程效能</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 学习最简单高效的流程编制模型：T－SIPOC</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 基于业务逻辑的流程泳道图实操案例演示</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 工具：《流程泳道图》</w:t>
      </w:r>
    </w:p>
    <w:p>
      <w:pPr>
        <w:spacing w:line="280" w:lineRule="exact"/>
        <w:rPr>
          <w:rFonts w:ascii="微软雅黑" w:hAnsi="微软雅黑" w:eastAsia="微软雅黑" w:cs="微软雅黑"/>
          <w:color w:val="3F3F3F"/>
          <w:sz w:val="20"/>
          <w:szCs w:val="21"/>
        </w:rPr>
      </w:pPr>
    </w:p>
    <w:p>
      <w:pPr>
        <w:spacing w:line="280" w:lineRule="exact"/>
        <w:rPr>
          <w:rFonts w:ascii="微软雅黑" w:hAnsi="微软雅黑" w:eastAsia="微软雅黑" w:cs="微软雅黑"/>
          <w:b/>
          <w:bCs/>
          <w:color w:val="3F3F3F"/>
          <w:sz w:val="20"/>
          <w:szCs w:val="21"/>
        </w:rPr>
      </w:pPr>
      <w:r>
        <w:rPr>
          <w:rFonts w:hint="eastAsia" w:ascii="微软雅黑" w:hAnsi="微软雅黑" w:eastAsia="微软雅黑" w:cs="微软雅黑"/>
          <w:b/>
          <w:bCs/>
          <w:color w:val="3F3F3F"/>
          <w:sz w:val="20"/>
          <w:szCs w:val="21"/>
        </w:rPr>
        <w:t>五、第四项工作：界定流程上的岗位角色和职责</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 学习将关键业务流程图细化到岗位任务及其模版建立</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 工具：《流程岗位的角色－责任矩阵表》</w:t>
      </w:r>
    </w:p>
    <w:p>
      <w:pPr>
        <w:spacing w:line="280" w:lineRule="exact"/>
        <w:rPr>
          <w:rFonts w:ascii="微软雅黑" w:hAnsi="微软雅黑" w:eastAsia="微软雅黑" w:cs="微软雅黑"/>
          <w:color w:val="3F3F3F"/>
          <w:sz w:val="20"/>
          <w:szCs w:val="21"/>
        </w:rPr>
      </w:pPr>
    </w:p>
    <w:p>
      <w:pPr>
        <w:spacing w:line="280" w:lineRule="exact"/>
        <w:rPr>
          <w:rFonts w:ascii="微软雅黑" w:hAnsi="微软雅黑" w:eastAsia="微软雅黑" w:cs="微软雅黑"/>
          <w:b/>
          <w:bCs/>
          <w:color w:val="3F3F3F"/>
          <w:sz w:val="20"/>
          <w:szCs w:val="21"/>
        </w:rPr>
      </w:pPr>
      <w:r>
        <w:rPr>
          <w:rFonts w:hint="eastAsia" w:ascii="微软雅黑" w:hAnsi="微软雅黑" w:eastAsia="微软雅黑" w:cs="微软雅黑"/>
          <w:b/>
          <w:bCs/>
          <w:color w:val="3F3F3F"/>
          <w:sz w:val="20"/>
          <w:szCs w:val="21"/>
        </w:rPr>
        <w:t>六、第五项工作：设置和日常管理流程绩效</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 如何在众多业务流程中遴选关键业务流程和这些流程上的KPI</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 学习推导关键流程上的KPI的绩效仪表盘</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 尝试建立流程绩效指标链，实现让流程自动管理最小单元的绩效</w:t>
      </w:r>
    </w:p>
    <w:p>
      <w:pPr>
        <w:spacing w:line="280" w:lineRule="exact"/>
        <w:rPr>
          <w:rFonts w:ascii="微软雅黑" w:hAnsi="微软雅黑" w:eastAsia="微软雅黑" w:cs="微软雅黑"/>
          <w:color w:val="3F3F3F"/>
          <w:sz w:val="18"/>
          <w:szCs w:val="21"/>
        </w:rPr>
      </w:pPr>
    </w:p>
    <w:p>
      <w:pPr>
        <w:spacing w:line="280" w:lineRule="exact"/>
        <w:rPr>
          <w:rFonts w:ascii="微软雅黑" w:hAnsi="微软雅黑" w:eastAsia="微软雅黑" w:cs="微软雅黑"/>
          <w:color w:val="3F3F3F"/>
          <w:sz w:val="18"/>
          <w:szCs w:val="21"/>
        </w:rPr>
      </w:pPr>
    </w:p>
    <w:p>
      <w:pPr>
        <w:spacing w:line="280" w:lineRule="exact"/>
        <w:rPr>
          <w:rFonts w:ascii="微软雅黑" w:hAnsi="微软雅黑" w:eastAsia="微软雅黑" w:cs="微软雅黑"/>
          <w:b/>
          <w:bCs/>
          <w:color w:val="C00000"/>
          <w:sz w:val="24"/>
          <w:szCs w:val="24"/>
        </w:rPr>
      </w:pPr>
    </w:p>
    <w:p>
      <w:pPr>
        <w:spacing w:line="280" w:lineRule="exact"/>
        <w:rPr>
          <w:rFonts w:ascii="微软雅黑" w:hAnsi="微软雅黑" w:eastAsia="微软雅黑" w:cs="微软雅黑"/>
          <w:b/>
          <w:bCs/>
          <w:color w:val="C00000"/>
          <w:sz w:val="24"/>
          <w:szCs w:val="24"/>
        </w:rPr>
      </w:pPr>
    </w:p>
    <w:p>
      <w:pPr>
        <w:spacing w:line="280" w:lineRule="exact"/>
        <w:rPr>
          <w:rFonts w:ascii="微软雅黑" w:hAnsi="微软雅黑" w:eastAsia="微软雅黑" w:cs="微软雅黑"/>
          <w:b/>
          <w:bCs/>
          <w:color w:val="C00000"/>
          <w:sz w:val="24"/>
          <w:szCs w:val="24"/>
        </w:rPr>
      </w:pPr>
      <w:r>
        <w:rPr>
          <w:rFonts w:hint="eastAsia" w:ascii="微软雅黑" w:hAnsi="微软雅黑" w:eastAsia="微软雅黑" w:cs="微软雅黑"/>
          <w:b/>
          <w:bCs/>
          <w:color w:val="C00000"/>
          <w:sz w:val="24"/>
          <w:szCs w:val="24"/>
        </w:rPr>
        <w:t>| 成功案例简介</w:t>
      </w:r>
    </w:p>
    <w:tbl>
      <w:tblPr>
        <w:tblStyle w:val="8"/>
        <w:tblpPr w:leftFromText="180" w:rightFromText="180" w:vertAnchor="text" w:horzAnchor="page" w:tblpX="831" w:tblpY="248"/>
        <w:tblOverlap w:val="never"/>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2" w:type="dxa"/>
          </w:tcPr>
          <w:p>
            <w:pPr>
              <w:spacing w:line="360" w:lineRule="exact"/>
              <w:jc w:val="center"/>
              <w:rPr>
                <w:rFonts w:ascii="微软雅黑" w:hAnsi="微软雅黑" w:eastAsia="微软雅黑" w:cs="微软雅黑"/>
                <w:b/>
                <w:bCs/>
                <w:color w:val="3F3F3F"/>
                <w:sz w:val="18"/>
                <w:szCs w:val="18"/>
              </w:rPr>
            </w:pPr>
            <w:r>
              <w:rPr>
                <w:rFonts w:hint="eastAsia" w:ascii="微软雅黑" w:hAnsi="微软雅黑" w:eastAsia="微软雅黑" w:cs="微软雅黑"/>
                <w:b/>
                <w:bCs/>
                <w:color w:val="3F3F3F"/>
                <w:sz w:val="18"/>
                <w:szCs w:val="18"/>
              </w:rPr>
              <w:t>案例名称</w:t>
            </w:r>
          </w:p>
        </w:tc>
        <w:tc>
          <w:tcPr>
            <w:tcW w:w="8938" w:type="dxa"/>
          </w:tcPr>
          <w:p>
            <w:pPr>
              <w:spacing w:line="360" w:lineRule="exact"/>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某多品牌服饰集团公司［子品牌系统化业务流程绩效管理咨询项目］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2" w:type="dxa"/>
          </w:tcPr>
          <w:p>
            <w:pPr>
              <w:spacing w:line="360" w:lineRule="exact"/>
              <w:jc w:val="center"/>
              <w:rPr>
                <w:rFonts w:ascii="微软雅黑" w:hAnsi="微软雅黑" w:eastAsia="微软雅黑" w:cs="微软雅黑"/>
                <w:b/>
                <w:bCs/>
                <w:color w:val="3F3F3F"/>
                <w:sz w:val="18"/>
                <w:szCs w:val="18"/>
              </w:rPr>
            </w:pPr>
            <w:r>
              <w:rPr>
                <w:rFonts w:hint="eastAsia" w:ascii="微软雅黑" w:hAnsi="微软雅黑" w:eastAsia="微软雅黑" w:cs="微软雅黑"/>
                <w:b/>
                <w:bCs/>
                <w:color w:val="3F3F3F"/>
                <w:sz w:val="18"/>
                <w:szCs w:val="18"/>
              </w:rPr>
              <w:t>项目背景</w:t>
            </w:r>
          </w:p>
        </w:tc>
        <w:tc>
          <w:tcPr>
            <w:tcW w:w="8938" w:type="dxa"/>
          </w:tcPr>
          <w:p>
            <w:pPr>
              <w:spacing w:line="360" w:lineRule="exact"/>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该企业为20年的服饰品牌，组织在多元化品牌的发展道路上一直保持着良好的发展轨迹。近年集团公司各子品牌也受到了来自于其它品牌的冲击，集团希望将各子品牌的组织能力，特别是系统化的流程管理水平进一步进行提高，保持组织的精细化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2" w:type="dxa"/>
          </w:tcPr>
          <w:p>
            <w:pPr>
              <w:spacing w:line="360" w:lineRule="exact"/>
              <w:jc w:val="center"/>
              <w:rPr>
                <w:rFonts w:ascii="微软雅黑" w:hAnsi="微软雅黑" w:eastAsia="微软雅黑" w:cs="微软雅黑"/>
                <w:b/>
                <w:bCs/>
                <w:color w:val="3F3F3F"/>
                <w:sz w:val="18"/>
                <w:szCs w:val="18"/>
              </w:rPr>
            </w:pPr>
            <w:r>
              <w:rPr>
                <w:rFonts w:hint="eastAsia" w:ascii="微软雅黑" w:hAnsi="微软雅黑" w:eastAsia="微软雅黑" w:cs="微软雅黑"/>
                <w:b/>
                <w:bCs/>
                <w:color w:val="3F3F3F"/>
                <w:sz w:val="18"/>
                <w:szCs w:val="18"/>
              </w:rPr>
              <w:t>面临挑战</w:t>
            </w:r>
          </w:p>
        </w:tc>
        <w:tc>
          <w:tcPr>
            <w:tcW w:w="8938" w:type="dxa"/>
          </w:tcPr>
          <w:p>
            <w:pPr>
              <w:spacing w:line="360" w:lineRule="exact"/>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① 即便公司配置了优质的战略和人才资源，组织效率依然没有充分发挥；</w:t>
            </w:r>
          </w:p>
          <w:p>
            <w:pPr>
              <w:spacing w:line="360" w:lineRule="exact"/>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② 绩效管理水平仍然停留在人力资源管理范畴，没有深化到业务流程范畴和业务岗位中去。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2" w:type="dxa"/>
          </w:tcPr>
          <w:p>
            <w:pPr>
              <w:spacing w:line="360" w:lineRule="exact"/>
              <w:jc w:val="center"/>
              <w:rPr>
                <w:rFonts w:ascii="微软雅黑" w:hAnsi="微软雅黑" w:eastAsia="微软雅黑" w:cs="微软雅黑"/>
                <w:b/>
                <w:bCs/>
                <w:color w:val="3F3F3F"/>
                <w:sz w:val="18"/>
                <w:szCs w:val="18"/>
              </w:rPr>
            </w:pPr>
            <w:r>
              <w:rPr>
                <w:rFonts w:hint="eastAsia" w:ascii="微软雅黑" w:hAnsi="微软雅黑" w:eastAsia="微软雅黑" w:cs="微软雅黑"/>
                <w:b/>
                <w:bCs/>
                <w:color w:val="3F3F3F"/>
                <w:sz w:val="18"/>
                <w:szCs w:val="18"/>
              </w:rPr>
              <w:t>解决方案</w:t>
            </w:r>
          </w:p>
        </w:tc>
        <w:tc>
          <w:tcPr>
            <w:tcW w:w="8938" w:type="dxa"/>
          </w:tcPr>
          <w:p>
            <w:pPr>
              <w:spacing w:line="360" w:lineRule="exact"/>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通过建立商业模型、公司整体的核心业务流程关系、细化流程到岗位责任的绩效管理模式，形成企业系统化和精细化的业务管理模式。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2" w:type="dxa"/>
          </w:tcPr>
          <w:p>
            <w:pPr>
              <w:spacing w:line="360" w:lineRule="exact"/>
              <w:jc w:val="center"/>
              <w:rPr>
                <w:rFonts w:ascii="微软雅黑" w:hAnsi="微软雅黑" w:eastAsia="微软雅黑" w:cs="微软雅黑"/>
                <w:b/>
                <w:bCs/>
                <w:color w:val="3F3F3F"/>
                <w:sz w:val="18"/>
                <w:szCs w:val="18"/>
              </w:rPr>
            </w:pPr>
            <w:r>
              <w:rPr>
                <w:rFonts w:hint="eastAsia" w:ascii="微软雅黑" w:hAnsi="微软雅黑" w:eastAsia="微软雅黑" w:cs="微软雅黑"/>
                <w:b/>
                <w:bCs/>
                <w:color w:val="3F3F3F"/>
                <w:sz w:val="18"/>
                <w:szCs w:val="18"/>
              </w:rPr>
              <w:t>项目效果</w:t>
            </w:r>
          </w:p>
        </w:tc>
        <w:tc>
          <w:tcPr>
            <w:tcW w:w="8938" w:type="dxa"/>
          </w:tcPr>
          <w:p>
            <w:pPr>
              <w:spacing w:line="360" w:lineRule="exact"/>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① 在公司战略清晰、组织保障资源充沛的基础上，通过系统流程优化工具形成了从组织、流程到岗位的三层绩效分解和管理体系；</w:t>
            </w:r>
          </w:p>
          <w:p>
            <w:pPr>
              <w:spacing w:line="360" w:lineRule="exact"/>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② 进一步固化了以业务流程为基础的绩效分解和管理模式，形成了对组织绩效的管理体系。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2" w:type="dxa"/>
          </w:tcPr>
          <w:p>
            <w:pPr>
              <w:spacing w:line="360" w:lineRule="exact"/>
              <w:jc w:val="center"/>
              <w:rPr>
                <w:rFonts w:ascii="微软雅黑" w:hAnsi="微软雅黑" w:eastAsia="微软雅黑" w:cs="微软雅黑"/>
                <w:b/>
                <w:bCs/>
                <w:color w:val="3F3F3F"/>
                <w:sz w:val="18"/>
                <w:szCs w:val="18"/>
              </w:rPr>
            </w:pPr>
            <w:r>
              <w:rPr>
                <w:rFonts w:hint="eastAsia" w:ascii="微软雅黑" w:hAnsi="微软雅黑" w:eastAsia="微软雅黑" w:cs="微软雅黑"/>
                <w:b/>
                <w:bCs/>
                <w:color w:val="3F3F3F"/>
                <w:sz w:val="18"/>
                <w:szCs w:val="18"/>
              </w:rPr>
              <w:t>客户评价</w:t>
            </w:r>
          </w:p>
        </w:tc>
        <w:tc>
          <w:tcPr>
            <w:tcW w:w="8938" w:type="dxa"/>
          </w:tcPr>
          <w:p>
            <w:pPr>
              <w:spacing w:line="360" w:lineRule="exact"/>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帮助我们管理层用系统的角度来管理组织和组织绩效，提供了一套切实可行的组织绩效管理工具。</w:t>
            </w:r>
          </w:p>
        </w:tc>
      </w:tr>
    </w:tbl>
    <w:p>
      <w:pPr>
        <w:spacing w:line="280" w:lineRule="exact"/>
        <w:rPr>
          <w:rFonts w:ascii="微软雅黑" w:hAnsi="微软雅黑" w:eastAsia="微软雅黑" w:cs="微软雅黑"/>
          <w:sz w:val="24"/>
        </w:rPr>
      </w:pP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color w:val="C00000"/>
          <w:sz w:val="24"/>
          <w:szCs w:val="24"/>
        </w:rPr>
      </w:pPr>
      <w:r>
        <w:rPr>
          <w:rFonts w:hint="eastAsia" w:ascii="微软雅黑" w:hAnsi="微软雅黑" w:eastAsia="微软雅黑" w:cs="微软雅黑"/>
          <w:b/>
          <w:bCs/>
          <w:color w:val="C00000"/>
          <w:sz w:val="24"/>
          <w:szCs w:val="24"/>
        </w:rPr>
        <w:t>| 项目专家简介</w:t>
      </w:r>
    </w:p>
    <w:p>
      <w:pPr>
        <w:spacing w:line="280" w:lineRule="exact"/>
        <w:rPr>
          <w:rFonts w:ascii="微软雅黑" w:hAnsi="微软雅黑" w:eastAsia="微软雅黑" w:cs="微软雅黑"/>
          <w:color w:val="3F3F3F"/>
          <w:sz w:val="18"/>
          <w:szCs w:val="21"/>
        </w:rPr>
      </w:pPr>
    </w:p>
    <w:p>
      <w:pPr>
        <w:spacing w:line="280" w:lineRule="exact"/>
        <w:rPr>
          <w:rFonts w:ascii="微软雅黑" w:hAnsi="微软雅黑" w:eastAsia="微软雅黑" w:cs="微软雅黑"/>
          <w:b/>
          <w:bCs/>
          <w:color w:val="C00000"/>
          <w:sz w:val="20"/>
          <w:szCs w:val="21"/>
        </w:rPr>
      </w:pPr>
      <w:r>
        <w:rPr>
          <w:rFonts w:hint="eastAsia" w:ascii="微软雅黑" w:hAnsi="微软雅黑" w:eastAsia="微软雅黑" w:cs="微软雅黑"/>
          <w:b/>
          <w:bCs/>
          <w:color w:val="C00000"/>
          <w:sz w:val="20"/>
          <w:szCs w:val="21"/>
        </w:rPr>
        <w:t xml:space="preserve">流程型组织建设首席顾问  王翔 </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国际流程绩效咨询专家、《流程圣经》首席翻译专家</w:t>
      </w:r>
    </w:p>
    <w:p>
      <w:pPr>
        <w:spacing w:line="280" w:lineRule="exact"/>
        <w:rPr>
          <w:rFonts w:ascii="微软雅黑" w:hAnsi="微软雅黑" w:eastAsia="微软雅黑" w:cs="微软雅黑"/>
          <w:color w:val="3F3F3F"/>
          <w:sz w:val="20"/>
          <w:szCs w:val="21"/>
        </w:rPr>
      </w:pPr>
    </w:p>
    <w:p>
      <w:pPr>
        <w:spacing w:line="280" w:lineRule="exact"/>
        <w:rPr>
          <w:rFonts w:ascii="微软雅黑" w:hAnsi="微软雅黑" w:eastAsia="微软雅黑" w:cs="微软雅黑"/>
          <w:color w:val="3F3F3F"/>
          <w:sz w:val="20"/>
          <w:szCs w:val="21"/>
        </w:rPr>
      </w:pPr>
    </w:p>
    <w:p>
      <w:pPr>
        <w:spacing w:line="280" w:lineRule="exact"/>
        <w:rPr>
          <w:rFonts w:ascii="微软雅黑" w:hAnsi="微软雅黑" w:eastAsia="微软雅黑" w:cs="微软雅黑"/>
          <w:b/>
          <w:bCs/>
          <w:color w:val="3F3F3F"/>
          <w:sz w:val="20"/>
          <w:szCs w:val="21"/>
        </w:rPr>
      </w:pPr>
      <w:r>
        <w:rPr>
          <w:rFonts w:hint="eastAsia" w:ascii="微软雅黑" w:hAnsi="微软雅黑" w:eastAsia="微软雅黑" w:cs="微软雅黑"/>
          <w:b/>
          <w:bCs/>
          <w:color w:val="3F3F3F"/>
          <w:sz w:val="20"/>
          <w:szCs w:val="21"/>
        </w:rPr>
        <w:t>实战经验</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历任Oracle、IBM、Dell等多家跨国公司技术经理、市场部经理、业务发展经理、PRITCHETT</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中国区总经理兼首席顾问；注重对国际优秀的流程绩效理论的融通与整合，长期保持与国际流</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程教父Alan P. Brache 艾伦·布拉奇先生的学术交流与项目合作，结合中国企业特色，开发出</w:t>
      </w: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“398流程绩效方法论”，获国内外企业运用实践的检验。</w:t>
      </w:r>
    </w:p>
    <w:p>
      <w:pPr>
        <w:spacing w:line="280" w:lineRule="exact"/>
        <w:rPr>
          <w:rFonts w:ascii="微软雅黑" w:hAnsi="微软雅黑" w:eastAsia="微软雅黑" w:cs="微软雅黑"/>
          <w:color w:val="3F3F3F"/>
          <w:sz w:val="20"/>
          <w:szCs w:val="21"/>
        </w:rPr>
      </w:pPr>
    </w:p>
    <w:p>
      <w:pPr>
        <w:spacing w:line="280" w:lineRule="exact"/>
        <w:rPr>
          <w:rFonts w:ascii="微软雅黑" w:hAnsi="微软雅黑" w:eastAsia="微软雅黑" w:cs="微软雅黑"/>
          <w:color w:val="3F3F3F"/>
          <w:sz w:val="20"/>
          <w:szCs w:val="21"/>
        </w:rPr>
      </w:pPr>
      <w:r>
        <w:rPr>
          <w:rFonts w:hint="eastAsia" w:ascii="微软雅黑" w:hAnsi="微软雅黑" w:eastAsia="微软雅黑" w:cs="微软雅黑"/>
          <w:color w:val="3F3F3F"/>
          <w:sz w:val="20"/>
          <w:szCs w:val="21"/>
        </w:rPr>
        <w:t>为国内多家企业，如太平鸟、纯生啤酒、中国移动、万科等实施流程绩效的落地咨询和顾问工</w:t>
      </w:r>
    </w:p>
    <w:p>
      <w:pPr>
        <w:spacing w:line="280" w:lineRule="exact"/>
        <w:rPr>
          <w:rFonts w:ascii="微软雅黑" w:hAnsi="微软雅黑" w:eastAsia="微软雅黑" w:cs="微软雅黑"/>
          <w:b/>
          <w:bCs/>
          <w:color w:val="3F3F3F"/>
          <w:sz w:val="20"/>
          <w:szCs w:val="21"/>
        </w:rPr>
      </w:pPr>
      <w:r>
        <w:rPr>
          <w:rFonts w:hint="eastAsia" w:ascii="微软雅黑" w:hAnsi="微软雅黑" w:eastAsia="微软雅黑" w:cs="微软雅黑"/>
          <w:color w:val="3F3F3F"/>
          <w:sz w:val="20"/>
          <w:szCs w:val="21"/>
        </w:rPr>
        <w:t xml:space="preserve">作，为企业解决公司战略不能落地到部门和岗位可执行绩效的痛点问题。 </w:t>
      </w:r>
    </w:p>
    <w:p>
      <w:pPr>
        <w:spacing w:line="280" w:lineRule="exact"/>
        <w:rPr>
          <w:rFonts w:ascii="微软雅黑" w:hAnsi="微软雅黑" w:eastAsia="微软雅黑" w:cs="微软雅黑"/>
          <w:color w:val="3F3F3F"/>
          <w:sz w:val="18"/>
          <w:szCs w:val="21"/>
        </w:rPr>
      </w:pPr>
    </w:p>
    <w:p>
      <w:pPr>
        <w:spacing w:line="280" w:lineRule="exact"/>
        <w:rPr>
          <w:rFonts w:ascii="微软雅黑" w:hAnsi="微软雅黑" w:eastAsia="微软雅黑" w:cs="微软雅黑"/>
          <w:b/>
          <w:bCs/>
          <w:color w:val="C00000"/>
          <w:sz w:val="24"/>
          <w:szCs w:val="24"/>
        </w:rPr>
      </w:pPr>
      <w:r>
        <w:rPr>
          <w:rFonts w:hint="eastAsia" w:ascii="微软雅黑" w:hAnsi="微软雅黑" w:eastAsia="微软雅黑" w:cs="微软雅黑"/>
          <w:b/>
          <w:bCs/>
          <w:color w:val="C00000"/>
          <w:sz w:val="24"/>
          <w:szCs w:val="24"/>
        </w:rPr>
        <w:t>| 客户评价</w:t>
      </w:r>
    </w:p>
    <w:p>
      <w:pPr>
        <w:spacing w:line="280" w:lineRule="exact"/>
        <w:rPr>
          <w:rFonts w:ascii="微软雅黑" w:hAnsi="微软雅黑" w:eastAsia="微软雅黑" w:cs="微软雅黑"/>
          <w:b/>
          <w:bCs/>
          <w:color w:val="C00000"/>
          <w:sz w:val="18"/>
          <w:szCs w:val="18"/>
        </w:rPr>
      </w:pPr>
    </w:p>
    <w:p>
      <w:pPr>
        <w:spacing w:line="280" w:lineRule="exact"/>
        <w:rPr>
          <w:rFonts w:ascii="微软雅黑" w:hAnsi="微软雅黑" w:eastAsia="微软雅黑" w:cs="微软雅黑"/>
          <w:b/>
          <w:bCs/>
          <w:sz w:val="18"/>
          <w:szCs w:val="18"/>
        </w:rPr>
      </w:pPr>
      <w:r>
        <w:rPr>
          <w:rFonts w:hint="eastAsia" w:ascii="微软雅黑" w:hAnsi="微软雅黑" w:eastAsia="微软雅黑" w:cs="微软雅黑"/>
          <w:b/>
          <w:bCs/>
          <w:sz w:val="18"/>
          <w:szCs w:val="18"/>
        </w:rPr>
        <w:t>嘉宝莉涂料 人力资源经理 常英琪</w:t>
      </w:r>
    </w:p>
    <w:p>
      <w:pPr>
        <w:spacing w:line="280" w:lineRule="exact"/>
        <w:jc w:val="left"/>
        <w:rPr>
          <w:rFonts w:ascii="微软雅黑" w:hAnsi="微软雅黑" w:eastAsia="微软雅黑" w:cs="微软雅黑"/>
          <w:sz w:val="24"/>
        </w:rPr>
      </w:pPr>
      <w:r>
        <w:rPr>
          <w:rFonts w:hint="eastAsia" w:ascii="微软雅黑" w:hAnsi="微软雅黑" w:eastAsia="微软雅黑" w:cs="微软雅黑"/>
          <w:color w:val="3F3F3F"/>
          <w:sz w:val="18"/>
          <w:szCs w:val="18"/>
        </w:rPr>
        <w:t>王老师教给我们系统性的思考问题，用流程去解决部门之间的问题，用流程自动管理绩效。听了课程之后一方面在思维上有了突破，另一方面在实战性上学到了很多实用性的工具。</w:t>
      </w:r>
    </w:p>
    <w:p>
      <w:pPr>
        <w:spacing w:line="280" w:lineRule="exact"/>
        <w:rPr>
          <w:rFonts w:ascii="微软雅黑" w:hAnsi="微软雅黑" w:eastAsia="微软雅黑" w:cs="微软雅黑"/>
          <w:sz w:val="24"/>
        </w:rPr>
      </w:pPr>
      <w:r>
        <w:rPr>
          <w:rFonts w:hint="eastAsia" w:ascii="微软雅黑" w:hAnsi="微软雅黑" w:eastAsia="微软雅黑" w:cs="微软雅黑"/>
          <w:sz w:val="24"/>
        </w:rPr>
        <w:t>-------------------------------------------------------------------------------</w:t>
      </w:r>
    </w:p>
    <w:p>
      <w:pPr>
        <w:spacing w:line="280" w:lineRule="exact"/>
        <w:rPr>
          <w:rFonts w:ascii="微软雅黑" w:hAnsi="微软雅黑" w:eastAsia="微软雅黑" w:cs="微软雅黑"/>
          <w:b/>
          <w:bCs/>
          <w:sz w:val="18"/>
          <w:szCs w:val="18"/>
        </w:rPr>
      </w:pPr>
    </w:p>
    <w:p>
      <w:pPr>
        <w:spacing w:line="280" w:lineRule="exact"/>
        <w:rPr>
          <w:rFonts w:ascii="微软雅黑" w:hAnsi="微软雅黑" w:eastAsia="微软雅黑" w:cs="微软雅黑"/>
          <w:b/>
          <w:bCs/>
          <w:sz w:val="18"/>
          <w:szCs w:val="18"/>
        </w:rPr>
      </w:pPr>
      <w:r>
        <w:rPr>
          <w:rFonts w:hint="eastAsia" w:ascii="微软雅黑" w:hAnsi="微软雅黑" w:eastAsia="微软雅黑" w:cs="微软雅黑"/>
          <w:b/>
          <w:bCs/>
          <w:sz w:val="18"/>
          <w:szCs w:val="18"/>
        </w:rPr>
        <w:t>九阳股份 项目经理 景瑾</w:t>
      </w:r>
    </w:p>
    <w:p>
      <w:pPr>
        <w:spacing w:line="280" w:lineRule="exact"/>
        <w:jc w:val="left"/>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我们想通过学习流程管理，使我们的流程在执行过程中能有效落地。老师经历很丰富，讲课专业程度很高，同时课堂气氛很活跃，老师运用大量的事实和案例的分析来帮助我们，解决我们企业中遇到的具体的问题。</w:t>
      </w:r>
    </w:p>
    <w:p>
      <w:pPr>
        <w:spacing w:line="280" w:lineRule="exact"/>
        <w:rPr>
          <w:rFonts w:ascii="微软雅黑" w:hAnsi="微软雅黑" w:eastAsia="微软雅黑" w:cs="微软雅黑"/>
          <w:sz w:val="24"/>
        </w:rPr>
      </w:pPr>
      <w:r>
        <w:rPr>
          <w:rFonts w:hint="eastAsia" w:ascii="微软雅黑" w:hAnsi="微软雅黑" w:eastAsia="微软雅黑" w:cs="微软雅黑"/>
          <w:sz w:val="24"/>
        </w:rPr>
        <w:t>-------------------------------------------------------------------------------</w:t>
      </w:r>
    </w:p>
    <w:p>
      <w:pPr>
        <w:spacing w:line="280" w:lineRule="exact"/>
        <w:rPr>
          <w:rFonts w:ascii="微软雅黑" w:hAnsi="微软雅黑" w:eastAsia="微软雅黑" w:cs="微软雅黑"/>
          <w:b/>
          <w:bCs/>
          <w:sz w:val="18"/>
          <w:szCs w:val="18"/>
        </w:rPr>
      </w:pPr>
    </w:p>
    <w:p>
      <w:pPr>
        <w:spacing w:line="280" w:lineRule="exact"/>
        <w:rPr>
          <w:rFonts w:ascii="微软雅黑" w:hAnsi="微软雅黑" w:eastAsia="微软雅黑" w:cs="微软雅黑"/>
          <w:b/>
          <w:bCs/>
          <w:sz w:val="18"/>
          <w:szCs w:val="18"/>
        </w:rPr>
      </w:pPr>
      <w:r>
        <w:rPr>
          <w:rFonts w:hint="eastAsia" w:ascii="微软雅黑" w:hAnsi="微软雅黑" w:eastAsia="微软雅黑" w:cs="微软雅黑"/>
          <w:b/>
          <w:bCs/>
          <w:sz w:val="18"/>
          <w:szCs w:val="18"/>
        </w:rPr>
        <w:t>方太厨具 体系管理经理 肖巧玲</w:t>
      </w:r>
    </w:p>
    <w:p>
      <w:pPr>
        <w:spacing w:line="280" w:lineRule="exact"/>
        <w:jc w:val="left"/>
        <w:rPr>
          <w:rFonts w:ascii="微软雅黑" w:hAnsi="微软雅黑" w:eastAsia="微软雅黑" w:cs="微软雅黑"/>
          <w:color w:val="3F3F3F"/>
          <w:sz w:val="18"/>
          <w:szCs w:val="18"/>
        </w:rPr>
      </w:pPr>
      <w:r>
        <w:rPr>
          <w:rFonts w:hint="eastAsia" w:ascii="微软雅黑" w:hAnsi="微软雅黑" w:eastAsia="微软雅黑" w:cs="微软雅黑"/>
          <w:color w:val="3F3F3F"/>
          <w:sz w:val="18"/>
          <w:szCs w:val="18"/>
        </w:rPr>
        <w:t>让我感触最深的就是王老师说让流程管理为经营服务以及为企业战略落地服务的理念，并且为我们企业提供了一套切实可行的系统的可落地的方法论和工具。企业是一个赚钱的商业机器，如果想知道这个机器运作的原理，并且想用流程绩效管理方法工具让企业商业机器面向客户能够有效并且自适应的运转的话，我相信来到王老师的课堂会给你带来许多感触和启发，一门有价值有意义的课程。</w:t>
      </w:r>
    </w:p>
    <w:p/>
    <w:p/>
    <w:p>
      <w:pPr>
        <w:widowControl/>
        <w:ind w:left="-525" w:leftChars="-250"/>
        <w:jc w:val="left"/>
        <w:rPr>
          <w:rFonts w:ascii="宋体" w:hAnsi="宋体" w:cs="宋体"/>
          <w:b/>
          <w:bCs/>
          <w:color w:val="FF0000"/>
          <w:kern w:val="0"/>
          <w:szCs w:val="21"/>
        </w:rPr>
      </w:pPr>
      <w:r>
        <w:rPr>
          <w:rFonts w:hint="eastAsia" w:ascii="微软雅黑" w:hAnsi="微软雅黑" w:eastAsia="微软雅黑" w:cs="微软雅黑"/>
          <w:b/>
          <w:color w:val="FF0000"/>
          <w:sz w:val="28"/>
        </w:rPr>
        <w:t>另有以下相关课程</w:t>
      </w:r>
    </w:p>
    <w:p>
      <w:pPr>
        <w:widowControl/>
        <w:ind w:left="-525" w:leftChars="-250"/>
        <w:jc w:val="left"/>
        <w:rPr>
          <w:rFonts w:ascii="宋体" w:hAnsi="宋体" w:cs="宋体"/>
          <w:b/>
          <w:bCs/>
          <w:color w:val="FF0000"/>
          <w:kern w:val="0"/>
          <w:szCs w:val="21"/>
        </w:rPr>
      </w:pPr>
      <w:r>
        <w:rPr>
          <w:rFonts w:hint="eastAsia" w:ascii="宋体" w:hAnsi="宋体" w:cs="宋体"/>
          <w:b/>
          <w:bCs/>
          <w:color w:val="FF0000"/>
          <w:kern w:val="0"/>
          <w:szCs w:val="21"/>
        </w:rPr>
        <w:t>流程绩效：让业务流程自动管理组织绩效的空白地带（1天）</w:t>
      </w:r>
    </w:p>
    <w:p>
      <w:pPr>
        <w:widowControl/>
        <w:ind w:left="-525" w:leftChars="-250"/>
        <w:jc w:val="left"/>
        <w:rPr>
          <w:rFonts w:ascii="宋体" w:hAnsi="宋体" w:cs="宋体"/>
          <w:b/>
          <w:bCs/>
          <w:color w:val="0000CC"/>
          <w:kern w:val="0"/>
          <w:szCs w:val="21"/>
        </w:rPr>
      </w:pPr>
      <w:r>
        <w:rPr>
          <w:rFonts w:hint="eastAsia" w:ascii="宋体" w:hAnsi="宋体" w:cs="宋体"/>
          <w:b/>
          <w:bCs/>
          <w:color w:val="0000CC"/>
          <w:kern w:val="0"/>
          <w:szCs w:val="21"/>
        </w:rPr>
        <w:t>2017年4月20日| 2017年7月27日  上海</w:t>
      </w:r>
      <w:r>
        <w:rPr>
          <w:rFonts w:hint="eastAsia" w:ascii="宋体" w:hAnsi="宋体" w:cs="宋体"/>
          <w:b/>
          <w:bCs/>
          <w:color w:val="0000CC"/>
          <w:kern w:val="0"/>
          <w:szCs w:val="21"/>
        </w:rPr>
        <w:tab/>
      </w:r>
      <w:r>
        <w:rPr>
          <w:rFonts w:hint="eastAsia" w:ascii="宋体" w:hAnsi="宋体" w:cs="宋体"/>
          <w:b/>
          <w:bCs/>
          <w:color w:val="0000CC"/>
          <w:kern w:val="0"/>
          <w:szCs w:val="21"/>
        </w:rPr>
        <w:t>7800元/人</w:t>
      </w:r>
    </w:p>
    <w:p>
      <w:pPr>
        <w:widowControl/>
        <w:ind w:left="-525" w:leftChars="-250"/>
        <w:jc w:val="left"/>
        <w:rPr>
          <w:rFonts w:ascii="宋体" w:hAnsi="宋体" w:cs="宋体"/>
          <w:b/>
          <w:bCs/>
          <w:color w:val="FF0000"/>
          <w:kern w:val="0"/>
          <w:szCs w:val="21"/>
        </w:rPr>
      </w:pPr>
    </w:p>
    <w:p>
      <w:pPr>
        <w:spacing w:line="280" w:lineRule="exact"/>
        <w:rPr>
          <w:rFonts w:ascii="微软雅黑" w:hAnsi="微软雅黑" w:eastAsia="微软雅黑" w:cs="微软雅黑"/>
          <w:sz w:val="24"/>
        </w:rPr>
      </w:pPr>
    </w:p>
    <w:p>
      <w:pPr>
        <w:spacing w:line="280" w:lineRule="exact"/>
        <w:rPr>
          <w:rFonts w:ascii="微软雅黑" w:hAnsi="微软雅黑" w:eastAsia="微软雅黑" w:cs="微软雅黑"/>
          <w:sz w:val="24"/>
        </w:rPr>
      </w:pPr>
    </w:p>
    <w:p>
      <w:pPr>
        <w:jc w:val="center"/>
        <w:rPr>
          <w:rFonts w:hint="eastAsia" w:ascii="黑体" w:eastAsia="黑体"/>
          <w:b/>
          <w:bCs/>
          <w:color w:val="000000"/>
          <w:sz w:val="44"/>
          <w:szCs w:val="44"/>
        </w:rPr>
      </w:pPr>
      <w:r>
        <w:rPr>
          <w:rFonts w:hint="eastAsia" w:ascii="黑体" w:hAnsi="宋体" w:eastAsia="黑体" w:cs="Arial"/>
          <w:b/>
          <w:kern w:val="0"/>
          <w:sz w:val="30"/>
          <w:szCs w:val="30"/>
        </w:rPr>
        <w:t>201</w:t>
      </w:r>
      <w:r>
        <w:rPr>
          <w:rFonts w:hint="eastAsia" w:ascii="黑体" w:hAnsi="宋体" w:eastAsia="黑体" w:cs="Arial"/>
          <w:b/>
          <w:kern w:val="0"/>
          <w:sz w:val="30"/>
          <w:szCs w:val="30"/>
          <w:lang w:val="en-US" w:eastAsia="zh-CN"/>
        </w:rPr>
        <w:t>6</w:t>
      </w:r>
      <w:r>
        <w:rPr>
          <w:rFonts w:hint="eastAsia" w:ascii="黑体" w:hAnsi="宋体" w:eastAsia="黑体" w:cs="Arial"/>
          <w:b/>
          <w:kern w:val="0"/>
          <w:sz w:val="30"/>
          <w:szCs w:val="30"/>
        </w:rPr>
        <w:t>年 公开课报名表</w:t>
      </w:r>
    </w:p>
    <w:tbl>
      <w:tblPr>
        <w:tblStyle w:val="8"/>
        <w:tblW w:w="10884"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
      <w:tblGrid>
        <w:gridCol w:w="712"/>
        <w:gridCol w:w="715"/>
        <w:gridCol w:w="336"/>
        <w:gridCol w:w="1433"/>
        <w:gridCol w:w="889"/>
        <w:gridCol w:w="1925"/>
        <w:gridCol w:w="686"/>
        <w:gridCol w:w="726"/>
        <w:gridCol w:w="271"/>
        <w:gridCol w:w="790"/>
        <w:gridCol w:w="2401"/>
      </w:tblGrid>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exact"/>
          <w:jc w:val="center"/>
        </w:trPr>
        <w:tc>
          <w:tcPr>
            <w:tcW w:w="1427"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rFonts w:ascii="宋体"/>
                <w:b w:val="0"/>
                <w:bCs w:val="0"/>
                <w:sz w:val="23"/>
                <w:szCs w:val="21"/>
              </w:rPr>
            </w:pPr>
            <w:r>
              <w:rPr>
                <w:rFonts w:hint="eastAsia" w:ascii="宋体" w:hAnsi="宋体"/>
                <w:sz w:val="23"/>
                <w:szCs w:val="21"/>
              </w:rPr>
              <w:t>单位名称</w:t>
            </w:r>
          </w:p>
        </w:tc>
        <w:tc>
          <w:tcPr>
            <w:tcW w:w="9457" w:type="dxa"/>
            <w:gridSpan w:val="9"/>
            <w:tcBorders>
              <w:top w:val="single" w:color="auto" w:sz="4" w:space="0"/>
              <w:left w:val="single" w:color="auto" w:sz="4" w:space="0"/>
              <w:bottom w:val="single" w:color="auto" w:sz="4" w:space="0"/>
              <w:right w:val="single" w:color="auto" w:sz="4" w:space="0"/>
            </w:tcBorders>
            <w:vAlign w:val="center"/>
          </w:tcPr>
          <w:p>
            <w:pPr>
              <w:jc w:val="center"/>
              <w:rPr>
                <w:rStyle w:val="6"/>
                <w:rFonts w:hint="eastAsia"/>
                <w:b w:val="0"/>
                <w:bCs w:val="0"/>
                <w:sz w:val="23"/>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755" w:hRule="exact"/>
          <w:jc w:val="center"/>
        </w:trPr>
        <w:tc>
          <w:tcPr>
            <w:tcW w:w="14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3"/>
                <w:szCs w:val="21"/>
              </w:rPr>
            </w:pPr>
            <w:r>
              <w:rPr>
                <w:rStyle w:val="6"/>
                <w:rFonts w:hint="eastAsia"/>
                <w:b w:val="0"/>
                <w:bCs w:val="0"/>
                <w:sz w:val="23"/>
              </w:rPr>
              <w:t>发票抬头</w:t>
            </w:r>
          </w:p>
        </w:tc>
        <w:tc>
          <w:tcPr>
            <w:tcW w:w="526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3"/>
                <w:szCs w:val="21"/>
              </w:rPr>
            </w:pPr>
          </w:p>
        </w:tc>
        <w:tc>
          <w:tcPr>
            <w:tcW w:w="418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bCs/>
                <w:sz w:val="20"/>
              </w:rPr>
            </w:pPr>
            <w:r>
              <w:rPr>
                <w:rStyle w:val="6"/>
                <w:rFonts w:hint="eastAsia"/>
                <w:b w:val="0"/>
                <w:bCs w:val="0"/>
                <w:sz w:val="20"/>
              </w:rPr>
              <w:t>发票内容：</w:t>
            </w:r>
            <w:r>
              <w:rPr>
                <w:rFonts w:hint="eastAsia"/>
                <w:bCs/>
                <w:sz w:val="20"/>
              </w:rPr>
              <w:t>□</w:t>
            </w:r>
            <w:r>
              <w:rPr>
                <w:bCs/>
                <w:sz w:val="20"/>
              </w:rPr>
              <w:t>1</w:t>
            </w:r>
            <w:r>
              <w:rPr>
                <w:rFonts w:hint="eastAsia"/>
                <w:bCs/>
                <w:sz w:val="20"/>
              </w:rPr>
              <w:t>、培训费</w:t>
            </w:r>
          </w:p>
          <w:p>
            <w:pPr>
              <w:spacing w:line="360" w:lineRule="auto"/>
              <w:jc w:val="center"/>
              <w:rPr>
                <w:rFonts w:hint="eastAsia"/>
                <w:bCs/>
                <w:sz w:val="20"/>
              </w:rPr>
            </w:pPr>
          </w:p>
          <w:p>
            <w:pPr>
              <w:spacing w:line="360" w:lineRule="auto"/>
              <w:jc w:val="center"/>
              <w:rPr>
                <w:rFonts w:ascii="宋体"/>
                <w:sz w:val="20"/>
                <w:szCs w:val="21"/>
              </w:rPr>
            </w:pPr>
            <w:r>
              <w:rPr>
                <w:rFonts w:hint="eastAsia"/>
                <w:bCs/>
                <w:sz w:val="20"/>
              </w:rPr>
              <w:t xml:space="preserve">    </w:t>
            </w: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94" w:hRule="exact"/>
          <w:jc w:val="center"/>
        </w:trPr>
        <w:tc>
          <w:tcPr>
            <w:tcW w:w="14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bCs/>
                <w:sz w:val="23"/>
                <w:szCs w:val="21"/>
              </w:rPr>
            </w:pPr>
            <w:r>
              <w:rPr>
                <w:rFonts w:hint="eastAsia" w:ascii="宋体" w:hAnsi="宋体"/>
                <w:bCs/>
                <w:sz w:val="23"/>
                <w:szCs w:val="21"/>
              </w:rPr>
              <w:t>公司地址</w:t>
            </w:r>
          </w:p>
        </w:tc>
        <w:tc>
          <w:tcPr>
            <w:tcW w:w="9457"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sz w:val="23"/>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439" w:hRule="exact"/>
          <w:jc w:val="center"/>
        </w:trPr>
        <w:tc>
          <w:tcPr>
            <w:tcW w:w="14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3"/>
              </w:rPr>
            </w:pPr>
            <w:r>
              <w:rPr>
                <w:rFonts w:hint="eastAsia" w:ascii="宋体" w:hAnsi="宋体"/>
                <w:sz w:val="23"/>
                <w:szCs w:val="21"/>
              </w:rPr>
              <w:t>联系人</w:t>
            </w:r>
          </w:p>
        </w:tc>
        <w:tc>
          <w:tcPr>
            <w:tcW w:w="17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sz w:val="23"/>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3"/>
                <w:szCs w:val="21"/>
              </w:rPr>
            </w:pPr>
            <w:r>
              <w:rPr>
                <w:rFonts w:hint="eastAsia" w:ascii="宋体" w:hAnsi="宋体"/>
                <w:sz w:val="23"/>
                <w:szCs w:val="21"/>
              </w:rPr>
              <w:t>电话</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bCs/>
                <w:sz w:val="23"/>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3"/>
                <w:szCs w:val="21"/>
              </w:rPr>
            </w:pPr>
            <w:r>
              <w:rPr>
                <w:rFonts w:hint="eastAsia" w:ascii="宋体" w:hAnsi="宋体"/>
                <w:sz w:val="23"/>
                <w:szCs w:val="21"/>
              </w:rPr>
              <w:t>手机</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sz w:val="23"/>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483" w:hRule="exact"/>
          <w:jc w:val="center"/>
        </w:trPr>
        <w:tc>
          <w:tcPr>
            <w:tcW w:w="14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3"/>
                <w:szCs w:val="21"/>
              </w:rPr>
            </w:pPr>
            <w:r>
              <w:rPr>
                <w:rFonts w:hint="eastAsia" w:ascii="宋体" w:hAnsi="宋体"/>
                <w:sz w:val="23"/>
                <w:szCs w:val="21"/>
              </w:rPr>
              <w:t>职务</w:t>
            </w:r>
          </w:p>
        </w:tc>
        <w:tc>
          <w:tcPr>
            <w:tcW w:w="1769"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rFonts w:hint="eastAsia"/>
                <w:b w:val="0"/>
                <w:bCs w:val="0"/>
                <w:sz w:val="23"/>
                <w:szCs w:val="18"/>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 w:val="23"/>
                <w:szCs w:val="18"/>
              </w:rPr>
            </w:pPr>
            <w:r>
              <w:rPr>
                <w:rStyle w:val="6"/>
                <w:rFonts w:hint="eastAsia"/>
                <w:b w:val="0"/>
                <w:bCs w:val="0"/>
                <w:sz w:val="23"/>
                <w:szCs w:val="18"/>
              </w:rPr>
              <w:t>传真</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 w:val="23"/>
                <w:szCs w:val="18"/>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 w:val="23"/>
                <w:szCs w:val="18"/>
              </w:rPr>
            </w:pPr>
            <w:r>
              <w:rPr>
                <w:rStyle w:val="6"/>
                <w:b w:val="0"/>
                <w:bCs w:val="0"/>
                <w:sz w:val="23"/>
                <w:szCs w:val="18"/>
              </w:rPr>
              <w:t>E-mail</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rFonts w:hint="eastAsia"/>
                <w:b w:val="0"/>
                <w:bCs w:val="0"/>
                <w:sz w:val="23"/>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exact"/>
          <w:jc w:val="center"/>
        </w:trPr>
        <w:tc>
          <w:tcPr>
            <w:tcW w:w="10884" w:type="dxa"/>
            <w:gridSpan w:val="11"/>
            <w:tcBorders>
              <w:top w:val="single" w:color="auto" w:sz="4" w:space="0"/>
              <w:left w:val="single" w:color="auto" w:sz="4" w:space="0"/>
              <w:bottom w:val="single" w:color="auto" w:sz="4" w:space="0"/>
              <w:right w:val="single" w:color="auto" w:sz="4" w:space="0"/>
            </w:tcBorders>
            <w:vAlign w:val="center"/>
          </w:tcPr>
          <w:p>
            <w:pPr>
              <w:rPr>
                <w:rStyle w:val="6"/>
                <w:bCs w:val="0"/>
                <w:szCs w:val="18"/>
              </w:rPr>
            </w:pPr>
            <w:r>
              <w:rPr>
                <w:rFonts w:hint="eastAsia"/>
                <w:bCs/>
                <w:sz w:val="20"/>
              </w:rPr>
              <w:t xml:space="preserve">   培训费用：       元                                  付款方式: □1、转帐</w:t>
            </w:r>
            <w:r>
              <w:rPr>
                <w:bCs/>
                <w:sz w:val="20"/>
              </w:rPr>
              <w:t xml:space="preserve"> </w:t>
            </w:r>
            <w:r>
              <w:rPr>
                <w:rFonts w:hint="eastAsia"/>
                <w:bCs/>
                <w:sz w:val="20"/>
              </w:rPr>
              <w:t xml:space="preserve"> □2、支票</w:t>
            </w: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exact"/>
          <w:jc w:val="center"/>
        </w:trPr>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
            <w:pPr>
              <w:jc w:val="center"/>
              <w:rPr>
                <w:rFonts w:hint="eastAsia"/>
                <w:b/>
              </w:rPr>
            </w:pPr>
            <w:r>
              <w:rPr>
                <w:rFonts w:hint="eastAsia"/>
                <w:b/>
              </w:rPr>
              <w:t>参</w:t>
            </w:r>
          </w:p>
          <w:p>
            <w:pPr>
              <w:jc w:val="center"/>
              <w:rPr>
                <w:b/>
              </w:rPr>
            </w:pPr>
            <w:r>
              <w:rPr>
                <w:rFonts w:hint="eastAsia"/>
                <w:b/>
              </w:rPr>
              <w:t>训</w:t>
            </w:r>
          </w:p>
          <w:p>
            <w:pPr>
              <w:jc w:val="center"/>
              <w:rPr>
                <w:rFonts w:hint="eastAsia"/>
                <w:b/>
              </w:rPr>
            </w:pPr>
            <w:r>
              <w:rPr>
                <w:rFonts w:hint="eastAsia"/>
                <w:b/>
              </w:rPr>
              <w:t>学</w:t>
            </w:r>
          </w:p>
          <w:p>
            <w:pPr>
              <w:jc w:val="center"/>
              <w:rPr>
                <w:b/>
              </w:rPr>
            </w:pPr>
            <w:r>
              <w:rPr>
                <w:rFonts w:hint="eastAsia"/>
                <w:b/>
              </w:rPr>
              <w:t>员</w:t>
            </w:r>
          </w:p>
          <w:p>
            <w:pPr>
              <w:jc w:val="center"/>
              <w:rPr>
                <w:rFonts w:hint="eastAsia"/>
                <w:b/>
              </w:rPr>
            </w:pPr>
            <w:r>
              <w:rPr>
                <w:rFonts w:hint="eastAsia"/>
                <w:b/>
              </w:rPr>
              <w:t>名</w:t>
            </w:r>
          </w:p>
          <w:p>
            <w:pPr>
              <w:jc w:val="center"/>
              <w:rPr>
                <w:b/>
              </w:rPr>
            </w:pPr>
            <w:r>
              <w:rPr>
                <w:rFonts w:hint="eastAsia"/>
                <w:b/>
              </w:rPr>
              <w:t>单</w:t>
            </w:r>
          </w:p>
          <w:p/>
          <w:p/>
          <w:p/>
        </w:tc>
        <w:tc>
          <w:tcPr>
            <w:tcW w:w="1051"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Style w:val="6"/>
                <w:b w:val="0"/>
                <w:bCs w:val="0"/>
                <w:szCs w:val="18"/>
              </w:rPr>
            </w:pPr>
            <w:r>
              <w:rPr>
                <w:rStyle w:val="6"/>
                <w:rFonts w:hint="eastAsia"/>
                <w:b w:val="0"/>
                <w:bCs w:val="0"/>
                <w:szCs w:val="18"/>
              </w:rPr>
              <w:t>姓 名</w:t>
            </w:r>
          </w:p>
        </w:tc>
        <w:tc>
          <w:tcPr>
            <w:tcW w:w="4247"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Style w:val="6"/>
                <w:b w:val="0"/>
                <w:bCs w:val="0"/>
                <w:szCs w:val="18"/>
              </w:rPr>
            </w:pPr>
            <w:r>
              <w:rPr>
                <w:rStyle w:val="6"/>
                <w:rFonts w:hint="eastAsia"/>
                <w:b w:val="0"/>
                <w:bCs w:val="0"/>
                <w:szCs w:val="18"/>
              </w:rPr>
              <w:t>课 程 名 称</w:t>
            </w:r>
          </w:p>
        </w:tc>
        <w:tc>
          <w:tcPr>
            <w:tcW w:w="1412"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Style w:val="6"/>
                <w:rFonts w:hint="eastAsia"/>
                <w:b w:val="0"/>
                <w:bCs w:val="0"/>
                <w:szCs w:val="18"/>
              </w:rPr>
            </w:pPr>
            <w:r>
              <w:rPr>
                <w:rStyle w:val="6"/>
                <w:rFonts w:hint="eastAsia"/>
                <w:b w:val="0"/>
                <w:bCs w:val="0"/>
                <w:szCs w:val="18"/>
              </w:rPr>
              <w:t>课程时间</w:t>
            </w:r>
          </w:p>
        </w:tc>
        <w:tc>
          <w:tcPr>
            <w:tcW w:w="1061"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Style w:val="6"/>
                <w:b w:val="0"/>
                <w:bCs w:val="0"/>
                <w:szCs w:val="18"/>
              </w:rPr>
            </w:pPr>
            <w:r>
              <w:rPr>
                <w:rStyle w:val="6"/>
                <w:rFonts w:hint="eastAsia"/>
                <w:b w:val="0"/>
                <w:bCs w:val="0"/>
                <w:szCs w:val="18"/>
              </w:rPr>
              <w:t>课程地点</w:t>
            </w:r>
          </w:p>
        </w:tc>
        <w:tc>
          <w:tcPr>
            <w:tcW w:w="2401"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Style w:val="6"/>
                <w:rFonts w:hint="eastAsia"/>
                <w:b w:val="0"/>
                <w:bCs w:val="0"/>
                <w:szCs w:val="18"/>
              </w:rPr>
            </w:pPr>
            <w:r>
              <w:rPr>
                <w:rStyle w:val="6"/>
                <w:rFonts w:hint="eastAsia"/>
                <w:b w:val="0"/>
                <w:bCs w:val="0"/>
                <w:szCs w:val="18"/>
              </w:rPr>
              <w:t>手 机 号 码</w:t>
            </w: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rFonts w:hint="eastAsia"/>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rFonts w:hint="eastAsia"/>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rFonts w:hint="eastAsia"/>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rFonts w:hint="eastAsia"/>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rFonts w:hint="eastAsia"/>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rFonts w:hint="eastAsia"/>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rFonts w:hint="eastAsia"/>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4"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14"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4247" w:type="dxa"/>
            <w:gridSpan w:val="3"/>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Style w:val="6"/>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921" w:hRule="atLeast"/>
          <w:jc w:val="center"/>
        </w:trPr>
        <w:tc>
          <w:tcPr>
            <w:tcW w:w="712" w:type="dxa"/>
            <w:vMerge w:val="restart"/>
            <w:tcBorders>
              <w:top w:val="single" w:color="auto" w:sz="4" w:space="0"/>
              <w:left w:val="single" w:color="auto" w:sz="4" w:space="0"/>
              <w:right w:val="single" w:color="auto" w:sz="4" w:space="0"/>
            </w:tcBorders>
            <w:textDirection w:val="tbRlV"/>
            <w:vAlign w:val="center"/>
          </w:tcPr>
          <w:p>
            <w:pPr>
              <w:widowControl/>
              <w:ind w:left="113" w:right="113"/>
              <w:jc w:val="left"/>
              <w:rPr>
                <w:rFonts w:hint="eastAsia"/>
              </w:rPr>
            </w:pPr>
            <w:r>
              <w:rPr>
                <w:rFonts w:hint="eastAsia"/>
                <w:b/>
                <w:bCs/>
                <w:sz w:val="24"/>
              </w:rPr>
              <w:t>转  账   户</w:t>
            </w:r>
          </w:p>
        </w:tc>
        <w:tc>
          <w:tcPr>
            <w:tcW w:w="10172" w:type="dxa"/>
            <w:gridSpan w:val="10"/>
            <w:tcBorders>
              <w:top w:val="single" w:color="auto" w:sz="4" w:space="0"/>
              <w:left w:val="single" w:color="auto" w:sz="4" w:space="0"/>
              <w:bottom w:val="single" w:color="auto" w:sz="4" w:space="0"/>
              <w:right w:val="single" w:color="auto" w:sz="4" w:space="0"/>
            </w:tcBorders>
            <w:vAlign w:val="center"/>
          </w:tcPr>
          <w:p>
            <w:pPr>
              <w:rPr>
                <w:b/>
                <w:color w:val="000000"/>
                <w:sz w:val="30"/>
                <w:szCs w:val="30"/>
              </w:rPr>
            </w:pPr>
            <w:r>
              <w:rPr>
                <w:b/>
                <w:color w:val="000000"/>
                <w:sz w:val="30"/>
                <w:szCs w:val="30"/>
              </w:rPr>
              <w:t>户</w:t>
            </w:r>
            <w:r>
              <w:rPr>
                <w:rFonts w:hint="eastAsia"/>
                <w:b/>
                <w:color w:val="000000"/>
                <w:sz w:val="30"/>
                <w:szCs w:val="30"/>
              </w:rPr>
              <w:t xml:space="preserve">  </w:t>
            </w:r>
            <w:r>
              <w:rPr>
                <w:b/>
                <w:color w:val="000000"/>
                <w:sz w:val="30"/>
                <w:szCs w:val="30"/>
              </w:rPr>
              <w:t>名:深圳市诺达实业有限公司</w:t>
            </w:r>
            <w:r>
              <w:rPr>
                <w:rFonts w:hint="eastAsia"/>
                <w:b/>
                <w:color w:val="000000"/>
                <w:sz w:val="30"/>
                <w:szCs w:val="30"/>
              </w:rPr>
              <w:t xml:space="preserve">      账 </w:t>
            </w:r>
            <w:r>
              <w:rPr>
                <w:b/>
                <w:color w:val="000000"/>
                <w:sz w:val="30"/>
                <w:szCs w:val="30"/>
              </w:rPr>
              <w:t>号:</w:t>
            </w:r>
            <w:r>
              <w:rPr>
                <w:rFonts w:hint="eastAsia"/>
                <w:b/>
                <w:color w:val="000000"/>
                <w:sz w:val="30"/>
                <w:szCs w:val="30"/>
              </w:rPr>
              <w:t xml:space="preserve"> </w:t>
            </w:r>
            <w:r>
              <w:rPr>
                <w:rFonts w:hint="eastAsia" w:ascii="Calibri" w:hAnsi="Calibri" w:cs="黑体"/>
                <w:b/>
                <w:color w:val="000000"/>
                <w:sz w:val="30"/>
                <w:szCs w:val="30"/>
              </w:rPr>
              <w:t>7559  0189  9610  902</w:t>
            </w:r>
          </w:p>
          <w:p>
            <w:pPr>
              <w:tabs>
                <w:tab w:val="left" w:pos="400"/>
              </w:tabs>
              <w:jc w:val="left"/>
              <w:rPr>
                <w:rStyle w:val="6"/>
                <w:rFonts w:hint="eastAsia"/>
                <w:b w:val="0"/>
                <w:bCs w:val="0"/>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712" w:type="dxa"/>
            <w:vMerge w:val="continue"/>
            <w:tcBorders>
              <w:left w:val="single" w:color="auto" w:sz="4" w:space="0"/>
              <w:bottom w:val="single" w:color="auto" w:sz="4" w:space="0"/>
              <w:right w:val="single" w:color="auto" w:sz="4" w:space="0"/>
            </w:tcBorders>
            <w:textDirection w:val="tbRlV"/>
            <w:vAlign w:val="center"/>
          </w:tcPr>
          <w:p>
            <w:pPr>
              <w:jc w:val="center"/>
            </w:pPr>
          </w:p>
        </w:tc>
        <w:tc>
          <w:tcPr>
            <w:tcW w:w="10172" w:type="dxa"/>
            <w:gridSpan w:val="10"/>
            <w:tcBorders>
              <w:top w:val="single" w:color="auto" w:sz="4" w:space="0"/>
              <w:left w:val="single" w:color="auto" w:sz="4" w:space="0"/>
              <w:bottom w:val="single" w:color="auto" w:sz="4" w:space="0"/>
              <w:right w:val="single" w:color="auto" w:sz="4" w:space="0"/>
            </w:tcBorders>
            <w:vAlign w:val="center"/>
          </w:tcPr>
          <w:p>
            <w:r>
              <w:rPr>
                <w:b/>
                <w:color w:val="000000"/>
                <w:sz w:val="28"/>
                <w:szCs w:val="28"/>
              </w:rPr>
              <w:t>开户行:</w:t>
            </w:r>
            <w:r>
              <w:rPr>
                <w:rFonts w:hint="eastAsia" w:ascii="Calibri" w:hAnsi="Calibri" w:cs="黑体"/>
                <w:b/>
                <w:bCs/>
                <w:color w:val="000000"/>
                <w:sz w:val="30"/>
                <w:szCs w:val="30"/>
              </w:rPr>
              <w:t>招商银行股份有限公司深圳源兴支行</w:t>
            </w:r>
          </w:p>
        </w:tc>
      </w:tr>
    </w:tbl>
    <w:p>
      <w:pPr>
        <w:rPr>
          <w:rFonts w:hint="eastAsia"/>
          <w:szCs w:val="22"/>
        </w:rPr>
      </w:pPr>
      <w:r>
        <w:rPr>
          <w:rFonts w:hint="eastAsia"/>
          <w:szCs w:val="22"/>
        </w:rPr>
        <w:t>备注：为确保您的名额和及时参加，请提前将《报名表》填好后</w:t>
      </w:r>
      <w:r>
        <w:rPr>
          <w:rFonts w:hint="eastAsia"/>
          <w:szCs w:val="22"/>
          <w:lang w:eastAsia="zh-CN"/>
        </w:rPr>
        <w:t>回执到</w:t>
      </w:r>
      <w:r>
        <w:rPr>
          <w:rFonts w:hint="eastAsia"/>
          <w:szCs w:val="22"/>
          <w:lang w:val="en-US" w:eastAsia="zh-CN"/>
        </w:rPr>
        <w:t>1773969950@qq.com</w:t>
      </w:r>
      <w:r>
        <w:rPr>
          <w:rFonts w:hint="eastAsia"/>
          <w:szCs w:val="22"/>
        </w:rPr>
        <w:t>，我们将有专人与您联系确认，并于开课前发出《开课邀请函》。培训时间、地点、住宿等详细信息请以《开课邀请函》书面通知为准，敬请留意。谢谢！详询热线：</w:t>
      </w:r>
      <w:r>
        <w:rPr>
          <w:rFonts w:hint="eastAsia"/>
          <w:sz w:val="28"/>
          <w:szCs w:val="28"/>
          <w:lang w:val="en-US" w:eastAsia="zh-CN"/>
        </w:rPr>
        <w:t>13955566155</w:t>
      </w:r>
      <w:r>
        <w:rPr>
          <w:rFonts w:hint="eastAsia"/>
          <w:szCs w:val="22"/>
          <w:lang w:val="en-US" w:eastAsia="zh-CN"/>
        </w:rPr>
        <w:t>（朱老师）</w:t>
      </w:r>
    </w:p>
    <w:p>
      <w:pPr>
        <w:rPr>
          <w:rFonts w:hint="eastAsia" w:ascii="黑体" w:hAnsi="宋体" w:eastAsia="黑体"/>
          <w:b/>
          <w:bCs/>
          <w:sz w:val="22"/>
          <w:szCs w:val="22"/>
        </w:rPr>
      </w:pPr>
      <w:r>
        <w:rPr>
          <w:rFonts w:hint="eastAsia" w:ascii="黑体" w:hAnsi="宋体" w:eastAsia="黑体"/>
          <w:b/>
          <w:bCs/>
          <w:sz w:val="22"/>
          <w:szCs w:val="22"/>
        </w:rPr>
        <w:pict>
          <v:line id="_x0000_s1028" o:spid="_x0000_s1028" o:spt="20" style="position:absolute;left:0pt;margin-left:-18pt;margin-top:6pt;height:0pt;width:522pt;z-index:251663360;mso-width-relative:page;mso-height-relative:page;" filled="f" stroked="t" coordsize="21600,21600">
            <v:path arrowok="t"/>
            <v:fill on="f" focussize="0,0"/>
            <v:stroke dashstyle="dashDot"/>
            <v:imagedata o:title=""/>
            <o:lock v:ext="edit" grouping="f" rotation="f" text="f" aspectratio="f"/>
          </v:line>
        </w:pict>
      </w:r>
    </w:p>
    <w:p>
      <w:pPr>
        <w:rPr>
          <w:rFonts w:hint="eastAsia" w:ascii="黑体" w:hAnsi="宋体" w:eastAsia="黑体"/>
          <w:bCs/>
          <w:sz w:val="22"/>
          <w:szCs w:val="22"/>
        </w:rPr>
      </w:pPr>
      <w:r>
        <w:rPr>
          <w:rFonts w:hint="eastAsia" w:ascii="黑体" w:hAnsi="宋体" w:eastAsia="黑体"/>
          <w:bCs/>
          <w:sz w:val="22"/>
          <w:szCs w:val="22"/>
        </w:rPr>
        <w:t>针对此次课程您希望解决哪些问题？（重要指数：★★★★★）</w:t>
      </w:r>
    </w:p>
    <w:p>
      <w:pPr>
        <w:spacing w:line="480" w:lineRule="exact"/>
        <w:ind w:left="-2" w:leftChars="-1"/>
        <w:rPr>
          <w:rFonts w:hint="eastAsia" w:ascii="黑体" w:hAnsi="宋体" w:eastAsia="黑体"/>
          <w:bCs/>
          <w:sz w:val="22"/>
          <w:szCs w:val="22"/>
        </w:rPr>
      </w:pPr>
      <w:r>
        <w:rPr>
          <w:rFonts w:hint="eastAsia" w:ascii="黑体" w:hAnsi="宋体" w:eastAsia="黑体"/>
          <w:bCs/>
          <w:sz w:val="22"/>
          <w:szCs w:val="22"/>
        </w:rPr>
        <w:t xml:space="preserve"> 1、</w:t>
      </w:r>
      <w:r>
        <w:rPr>
          <w:rFonts w:hint="eastAsia" w:ascii="黑体" w:hAnsi="宋体" w:eastAsia="黑体"/>
          <w:bCs/>
          <w:sz w:val="22"/>
          <w:szCs w:val="22"/>
          <w:u w:val="single"/>
        </w:rPr>
        <w:t xml:space="preserve">  　                                                                                  </w:t>
      </w:r>
      <w:r>
        <w:rPr>
          <w:rFonts w:hint="eastAsia" w:ascii="黑体" w:hAnsi="宋体" w:eastAsia="黑体"/>
          <w:bCs/>
          <w:sz w:val="22"/>
          <w:szCs w:val="22"/>
        </w:rPr>
        <w:t xml:space="preserve">                                                                     </w:t>
      </w:r>
    </w:p>
    <w:p>
      <w:pPr>
        <w:spacing w:line="480" w:lineRule="exact"/>
        <w:ind w:left="-2" w:leftChars="-1"/>
        <w:rPr>
          <w:rFonts w:hint="eastAsia" w:ascii="黑体" w:hAnsi="宋体" w:eastAsia="黑体"/>
          <w:bCs/>
          <w:sz w:val="22"/>
          <w:szCs w:val="22"/>
        </w:rPr>
      </w:pPr>
      <w:r>
        <w:rPr>
          <w:rFonts w:hint="eastAsia" w:ascii="黑体" w:hAnsi="宋体" w:eastAsia="黑体"/>
          <w:bCs/>
          <w:sz w:val="22"/>
          <w:szCs w:val="22"/>
        </w:rPr>
        <w:t xml:space="preserve"> 2、</w:t>
      </w:r>
      <w:r>
        <w:rPr>
          <w:rFonts w:hint="eastAsia" w:ascii="黑体" w:hAnsi="宋体" w:eastAsia="黑体"/>
          <w:bCs/>
          <w:sz w:val="22"/>
          <w:szCs w:val="22"/>
          <w:u w:val="single"/>
        </w:rPr>
        <w:t xml:space="preserve">                                 　                                                   </w:t>
      </w:r>
      <w:r>
        <w:rPr>
          <w:rFonts w:hint="eastAsia" w:ascii="黑体" w:hAnsi="宋体" w:eastAsia="黑体"/>
          <w:bCs/>
          <w:sz w:val="22"/>
          <w:szCs w:val="22"/>
        </w:rPr>
        <w:t xml:space="preserve">                                                                  </w:t>
      </w:r>
    </w:p>
    <w:p>
      <w:pPr>
        <w:spacing w:line="480" w:lineRule="exact"/>
        <w:ind w:left="-2" w:leftChars="-1"/>
        <w:rPr>
          <w:rFonts w:hint="eastAsia" w:ascii="黑体" w:hAnsi="宋体" w:eastAsia="黑体"/>
          <w:bCs/>
          <w:sz w:val="22"/>
          <w:szCs w:val="22"/>
          <w:u w:val="single"/>
        </w:rPr>
      </w:pPr>
      <w:r>
        <w:rPr>
          <w:rFonts w:hint="eastAsia" w:ascii="黑体" w:hAnsi="宋体" w:eastAsia="黑体"/>
          <w:bCs/>
          <w:sz w:val="22"/>
          <w:szCs w:val="22"/>
        </w:rPr>
        <w:t xml:space="preserve"> 3、</w:t>
      </w:r>
      <w:r>
        <w:rPr>
          <w:rFonts w:hint="eastAsia" w:ascii="黑体" w:hAnsi="宋体" w:eastAsia="黑体"/>
          <w:bCs/>
          <w:sz w:val="22"/>
          <w:szCs w:val="22"/>
          <w:u w:val="single"/>
        </w:rPr>
        <w:t xml:space="preserve">         　                                                                           </w:t>
      </w:r>
      <w:r>
        <w:rPr>
          <w:rFonts w:hint="eastAsia" w:ascii="黑体" w:hAnsi="宋体" w:eastAsia="黑体"/>
          <w:bCs/>
          <w:sz w:val="22"/>
          <w:szCs w:val="22"/>
        </w:rPr>
        <w:t xml:space="preserve">                                                                                                                       </w:t>
      </w:r>
    </w:p>
    <w:p>
      <w:pPr>
        <w:spacing w:line="480" w:lineRule="exact"/>
        <w:rPr>
          <w:rFonts w:hint="eastAsia"/>
        </w:rPr>
      </w:pPr>
      <w:r>
        <w:rPr>
          <w:rFonts w:hint="eastAsia" w:ascii="黑体" w:hAnsi="宋体" w:eastAsia="黑体"/>
          <w:bCs/>
          <w:sz w:val="22"/>
          <w:szCs w:val="22"/>
        </w:rPr>
        <w:t>温馨提醒：按问题重要性依次填写（最重要的请写在最前面），以增强培训的针对性，提升培训效果。</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楷体_GB2312">
    <w:altName w:val="Arial Unicode MS"/>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anchor distT="0" distB="0" distL="114300" distR="114300" simplePos="0" relativeHeight="251658240" behindDoc="0" locked="0" layoutInCell="1" allowOverlap="1">
          <wp:simplePos x="0" y="0"/>
          <wp:positionH relativeFrom="column">
            <wp:posOffset>-616585</wp:posOffset>
          </wp:positionH>
          <wp:positionV relativeFrom="paragraph">
            <wp:posOffset>-343535</wp:posOffset>
          </wp:positionV>
          <wp:extent cx="6525260" cy="684530"/>
          <wp:effectExtent l="0" t="0" r="12700" b="1270"/>
          <wp:wrapNone/>
          <wp:docPr id="2" name="图片 1" descr="QQ图片2014122215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41222152215"/>
                  <pic:cNvPicPr>
                    <a:picLocks noChangeAspect="1"/>
                  </pic:cNvPicPr>
                </pic:nvPicPr>
                <pic:blipFill>
                  <a:blip r:embed="rId1"/>
                  <a:stretch>
                    <a:fillRect/>
                  </a:stretch>
                </pic:blipFill>
                <pic:spPr>
                  <a:xfrm>
                    <a:off x="0" y="0"/>
                    <a:ext cx="6525260" cy="684530"/>
                  </a:xfrm>
                  <a:prstGeom prst="rect">
                    <a:avLst/>
                  </a:prstGeom>
                  <a:noFill/>
                  <a:ln w="9525">
                    <a:noFill/>
                  </a:ln>
                </pic:spPr>
              </pic:pic>
            </a:graphicData>
          </a:graphic>
        </wp:anchor>
      </w:drawing>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3FC1"/>
    <w:rsid w:val="002738B4"/>
    <w:rsid w:val="00493FC1"/>
    <w:rsid w:val="008671A7"/>
    <w:rsid w:val="009D1B64"/>
    <w:rsid w:val="00BF66B3"/>
    <w:rsid w:val="00D20671"/>
    <w:rsid w:val="143E42B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unhideWhenUsed/>
    <w:uiPriority w:val="1"/>
    <w:rPr>
      <w:sz w:val="21"/>
      <w:szCs w:val="24"/>
    </w:rPr>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Char Char1"/>
    <w:basedOn w:val="1"/>
    <w:link w:val="4"/>
    <w:uiPriority w:val="0"/>
    <w:rPr>
      <w:sz w:val="21"/>
      <w:szCs w:val="24"/>
    </w:rPr>
  </w:style>
  <w:style w:type="character" w:styleId="6">
    <w:name w:val="Strong"/>
    <w:basedOn w:val="4"/>
    <w:qFormat/>
    <w:uiPriority w:val="22"/>
    <w:rPr>
      <w:b/>
      <w:bCs/>
    </w:rPr>
  </w:style>
  <w:style w:type="character" w:styleId="7">
    <w:name w:val="page number"/>
    <w:basedOn w:val="4"/>
    <w:unhideWhenUsed/>
    <w:uiPriority w:val="99"/>
  </w:style>
  <w:style w:type="character" w:customStyle="1" w:styleId="9">
    <w:name w:val="页眉 Char"/>
    <w:basedOn w:val="4"/>
    <w:link w:val="3"/>
    <w:semiHidden/>
    <w:uiPriority w:val="99"/>
    <w:rPr>
      <w:sz w:val="18"/>
      <w:szCs w:val="18"/>
    </w:rPr>
  </w:style>
  <w:style w:type="character" w:customStyle="1" w:styleId="10">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366</Words>
  <Characters>2090</Characters>
  <Lines>17</Lines>
  <Paragraphs>4</Paragraphs>
  <TotalTime>0</TotalTime>
  <ScaleCrop>false</ScaleCrop>
  <LinksUpToDate>false</LinksUpToDate>
  <CharactersWithSpaces>2452</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2016-12-09T03:57:00Z</dcterms:created>
  <dc:creator>Kevin X Z</dc:creator>
  <cp:lastModifiedBy>Administrator</cp:lastModifiedBy>
  <dcterms:modified xsi:type="dcterms:W3CDTF">2016-12-20T08:50:04Z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