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8" w:rsidRDefault="00C75E28" w:rsidP="00C75E28">
      <w:pPr>
        <w:rPr>
          <w:rFonts w:ascii="微软雅黑" w:eastAsia="微软雅黑" w:hAnsi="微软雅黑" w:cs="微软雅黑"/>
          <w:b/>
          <w:color w:val="FF0000"/>
          <w:sz w:val="36"/>
          <w:szCs w:val="40"/>
        </w:rPr>
      </w:pPr>
      <w:r w:rsidRPr="00C75E28">
        <w:rPr>
          <w:rFonts w:ascii="微软雅黑" w:eastAsia="微软雅黑" w:hAnsi="微软雅黑" w:cs="微软雅黑" w:hint="eastAsia"/>
          <w:b/>
          <w:color w:val="FF0000"/>
          <w:sz w:val="36"/>
          <w:szCs w:val="40"/>
        </w:rPr>
        <w:t>走进华为：</w:t>
      </w:r>
    </w:p>
    <w:p w:rsidR="00C75E28" w:rsidRPr="00B0224A" w:rsidRDefault="00C75E28" w:rsidP="00C75E28">
      <w:pPr>
        <w:rPr>
          <w:rFonts w:ascii="微软雅黑" w:eastAsia="微软雅黑" w:hAnsi="微软雅黑" w:cs="微软雅黑"/>
          <w:b/>
          <w:color w:val="FF0000"/>
          <w:sz w:val="36"/>
          <w:szCs w:val="40"/>
        </w:rPr>
      </w:pPr>
      <w:r w:rsidRPr="00C75E28">
        <w:rPr>
          <w:rFonts w:ascii="微软雅黑" w:eastAsia="微软雅黑" w:hAnsi="微软雅黑" w:cs="微软雅黑" w:hint="eastAsia"/>
          <w:b/>
          <w:color w:val="FF0000"/>
          <w:sz w:val="36"/>
          <w:szCs w:val="40"/>
        </w:rPr>
        <w:t>学习“力出一孔、利出一孔”的聚焦战略机制</w:t>
      </w:r>
      <w:r w:rsidRPr="00B0224A">
        <w:rPr>
          <w:rFonts w:ascii="微软雅黑" w:eastAsia="微软雅黑" w:hAnsi="微软雅黑" w:cs="微软雅黑" w:hint="eastAsia"/>
          <w:b/>
          <w:color w:val="FF0000"/>
          <w:sz w:val="36"/>
          <w:szCs w:val="40"/>
        </w:rPr>
        <w:t>（</w:t>
      </w:r>
      <w:r>
        <w:rPr>
          <w:rFonts w:ascii="微软雅黑" w:eastAsia="微软雅黑" w:hAnsi="微软雅黑" w:cs="微软雅黑" w:hint="eastAsia"/>
          <w:b/>
          <w:color w:val="FF0000"/>
          <w:sz w:val="36"/>
          <w:szCs w:val="40"/>
        </w:rPr>
        <w:t>2</w:t>
      </w:r>
      <w:r w:rsidRPr="00B0224A">
        <w:rPr>
          <w:rFonts w:ascii="微软雅黑" w:eastAsia="微软雅黑" w:hAnsi="微软雅黑" w:cs="微软雅黑" w:hint="eastAsia"/>
          <w:b/>
          <w:color w:val="FF0000"/>
          <w:sz w:val="36"/>
          <w:szCs w:val="40"/>
        </w:rPr>
        <w:t>天）</w:t>
      </w:r>
    </w:p>
    <w:p w:rsidR="00C75E28" w:rsidRPr="00373A4B" w:rsidRDefault="00C75E28" w:rsidP="00C75E28">
      <w:pPr>
        <w:rPr>
          <w:rFonts w:ascii="微软雅黑" w:eastAsia="微软雅黑" w:hAnsi="微软雅黑" w:cs="微软雅黑"/>
          <w:b/>
          <w:bCs/>
          <w:color w:val="C00000"/>
          <w:sz w:val="24"/>
          <w:szCs w:val="18"/>
        </w:rPr>
      </w:pPr>
      <w:r w:rsidRPr="00373A4B">
        <w:rPr>
          <w:rFonts w:ascii="微软雅黑" w:eastAsia="微软雅黑" w:hAnsi="微软雅黑" w:cs="微软雅黑" w:hint="eastAsia"/>
          <w:b/>
          <w:bCs/>
          <w:color w:val="C00000"/>
          <w:sz w:val="24"/>
          <w:szCs w:val="18"/>
        </w:rPr>
        <w:t>课程时间：</w:t>
      </w:r>
    </w:p>
    <w:p w:rsidR="00C75E28" w:rsidRPr="00373A4B" w:rsidRDefault="00C75E28" w:rsidP="00C75E28">
      <w:pPr>
        <w:rPr>
          <w:sz w:val="24"/>
        </w:rPr>
      </w:pPr>
      <w:r w:rsidRPr="00373A4B">
        <w:rPr>
          <w:rFonts w:hint="eastAsia"/>
          <w:sz w:val="24"/>
        </w:rPr>
        <w:t>2017</w:t>
      </w:r>
      <w:r w:rsidRPr="00373A4B">
        <w:rPr>
          <w:rFonts w:hint="eastAsia"/>
          <w:sz w:val="24"/>
        </w:rPr>
        <w:t>年</w:t>
      </w:r>
      <w:r w:rsidRPr="00C75E28">
        <w:rPr>
          <w:rFonts w:hint="eastAsia"/>
          <w:sz w:val="24"/>
        </w:rPr>
        <w:t>4</w:t>
      </w:r>
      <w:r w:rsidRPr="00C75E28">
        <w:rPr>
          <w:rFonts w:hint="eastAsia"/>
          <w:sz w:val="24"/>
        </w:rPr>
        <w:t>月</w:t>
      </w:r>
      <w:r w:rsidRPr="00C75E28">
        <w:rPr>
          <w:rFonts w:hint="eastAsia"/>
          <w:sz w:val="24"/>
        </w:rPr>
        <w:t>28-29</w:t>
      </w:r>
      <w:r>
        <w:rPr>
          <w:rFonts w:hint="eastAsia"/>
          <w:sz w:val="24"/>
        </w:rPr>
        <w:t>日</w:t>
      </w:r>
    </w:p>
    <w:p w:rsidR="00C75E28" w:rsidRDefault="00C75E28" w:rsidP="00C75E28">
      <w:pPr>
        <w:rPr>
          <w:sz w:val="24"/>
        </w:rPr>
      </w:pPr>
      <w:r w:rsidRPr="00373A4B">
        <w:rPr>
          <w:rFonts w:hint="eastAsia"/>
          <w:sz w:val="24"/>
        </w:rPr>
        <w:t>2017</w:t>
      </w:r>
      <w:r w:rsidRPr="00373A4B">
        <w:rPr>
          <w:rFonts w:hint="eastAsia"/>
          <w:sz w:val="24"/>
        </w:rPr>
        <w:t>年</w:t>
      </w:r>
      <w:r w:rsidRPr="00C75E28">
        <w:rPr>
          <w:rFonts w:hint="eastAsia"/>
          <w:sz w:val="24"/>
        </w:rPr>
        <w:t>7</w:t>
      </w:r>
      <w:r w:rsidRPr="00C75E28">
        <w:rPr>
          <w:rFonts w:hint="eastAsia"/>
          <w:sz w:val="24"/>
        </w:rPr>
        <w:t>月</w:t>
      </w:r>
      <w:r w:rsidRPr="00C75E28">
        <w:rPr>
          <w:rFonts w:hint="eastAsia"/>
          <w:sz w:val="24"/>
        </w:rPr>
        <w:t>21-22</w:t>
      </w:r>
      <w:r w:rsidRPr="00C75E28">
        <w:rPr>
          <w:rFonts w:hint="eastAsia"/>
          <w:sz w:val="24"/>
        </w:rPr>
        <w:t>日</w:t>
      </w:r>
    </w:p>
    <w:p w:rsidR="00C75E28" w:rsidRPr="00E50498" w:rsidRDefault="00E50498" w:rsidP="00E50498">
      <w:pPr>
        <w:spacing w:beforeLines="50" w:afterLines="50" w:line="280" w:lineRule="exact"/>
      </w:pPr>
      <w:r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地点：深圳华为总部</w:t>
      </w:r>
    </w:p>
    <w:p w:rsidR="00341FE2" w:rsidRDefault="00341FE2" w:rsidP="00E50498">
      <w:pPr>
        <w:spacing w:beforeLines="50" w:afterLines="50" w:line="280" w:lineRule="exact"/>
        <w:rPr>
          <w:rFonts w:ascii="微软雅黑" w:eastAsia="微软雅黑" w:hAnsi="微软雅黑" w:cs="微软雅黑"/>
          <w:b/>
          <w:bCs/>
          <w:color w:val="C00000"/>
          <w:szCs w:val="18"/>
        </w:rPr>
      </w:pPr>
      <w:r w:rsidRPr="003328C4"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培训费用：</w:t>
      </w:r>
      <w:r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198</w:t>
      </w:r>
      <w:r w:rsidRPr="003328C4"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00元/人（含</w:t>
      </w:r>
      <w:r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住宿费、餐饮费、参观费、培训费、资料费</w:t>
      </w:r>
      <w:r w:rsidRPr="003328C4"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等）</w:t>
      </w:r>
      <w:r>
        <w:rPr>
          <w:rFonts w:ascii="微软雅黑" w:eastAsia="微软雅黑" w:hAnsi="微软雅黑" w:cs="微软雅黑" w:hint="eastAsia"/>
          <w:b/>
          <w:bCs/>
          <w:color w:val="C00000"/>
          <w:szCs w:val="18"/>
        </w:rPr>
        <w:t>。</w:t>
      </w:r>
    </w:p>
    <w:p w:rsidR="00C75E28" w:rsidRDefault="00C75E28" w:rsidP="00C75E28">
      <w:pPr>
        <w:spacing w:line="280" w:lineRule="exact"/>
      </w:pPr>
    </w:p>
    <w:p w:rsidR="00C75E28" w:rsidRPr="00671DFF" w:rsidRDefault="00C75E28" w:rsidP="00C75E28">
      <w:pPr>
        <w:spacing w:line="280" w:lineRule="exact"/>
        <w:rPr>
          <w:rFonts w:ascii="微软雅黑" w:eastAsia="微软雅黑" w:hAnsi="微软雅黑" w:cs="微软雅黑"/>
          <w:b/>
          <w:bCs/>
          <w:color w:val="C00000"/>
          <w:sz w:val="24"/>
          <w:szCs w:val="20"/>
        </w:rPr>
      </w:pPr>
      <w:r w:rsidRPr="00671DFF">
        <w:rPr>
          <w:rFonts w:ascii="微软雅黑" w:eastAsia="微软雅黑" w:hAnsi="微软雅黑" w:cs="微软雅黑" w:hint="eastAsia"/>
          <w:b/>
          <w:bCs/>
          <w:color w:val="C00000"/>
          <w:sz w:val="24"/>
          <w:szCs w:val="20"/>
        </w:rPr>
        <w:t>| 学习对象</w:t>
      </w:r>
    </w:p>
    <w:p w:rsidR="00C75E28" w:rsidRDefault="00C75E28" w:rsidP="00C75E28">
      <w:pPr>
        <w:spacing w:line="280" w:lineRule="exact"/>
        <w:rPr>
          <w:rFonts w:ascii="微软雅黑" w:eastAsia="微软雅黑" w:hAnsi="微软雅黑" w:cs="微软雅黑"/>
          <w:color w:val="3F3F3F"/>
          <w:szCs w:val="20"/>
        </w:rPr>
      </w:pPr>
      <w:r w:rsidRPr="00C75E28">
        <w:rPr>
          <w:rFonts w:ascii="微软雅黑" w:eastAsia="微软雅黑" w:hAnsi="微软雅黑" w:cs="微软雅黑" w:hint="eastAsia"/>
          <w:color w:val="3F3F3F"/>
          <w:szCs w:val="20"/>
        </w:rPr>
        <w:t>企业创始人、企业高级经营决策者</w:t>
      </w:r>
    </w:p>
    <w:p w:rsidR="00C75E28" w:rsidRPr="00791FBF" w:rsidRDefault="00C75E28" w:rsidP="00C75E28">
      <w:pPr>
        <w:spacing w:line="280" w:lineRule="exact"/>
        <w:rPr>
          <w:rFonts w:ascii="微软雅黑" w:eastAsia="微软雅黑" w:hAnsi="微软雅黑" w:cs="微软雅黑"/>
          <w:color w:val="3F3F3F"/>
          <w:szCs w:val="20"/>
        </w:rPr>
      </w:pPr>
    </w:p>
    <w:p w:rsidR="00C75E28" w:rsidRPr="008E6837" w:rsidRDefault="00C75E28" w:rsidP="00C75E28">
      <w:pPr>
        <w:spacing w:line="280" w:lineRule="exact"/>
        <w:rPr>
          <w:rFonts w:ascii="微软雅黑" w:eastAsia="微软雅黑" w:hAnsi="微软雅黑" w:cs="微软雅黑"/>
          <w:color w:val="C00000"/>
          <w:sz w:val="20"/>
          <w:szCs w:val="21"/>
        </w:rPr>
      </w:pPr>
      <w:r w:rsidRPr="008E6837">
        <w:rPr>
          <w:rFonts w:ascii="微软雅黑" w:eastAsia="微软雅黑" w:hAnsi="微软雅黑" w:cs="微软雅黑" w:hint="eastAsia"/>
          <w:color w:val="C00000"/>
          <w:sz w:val="20"/>
          <w:szCs w:val="21"/>
        </w:rPr>
        <w:t>华为究竟有什么值得学习的地方？</w:t>
      </w:r>
    </w:p>
    <w:p w:rsidR="00C75E28" w:rsidRPr="008E6837" w:rsidRDefault="00C75E28" w:rsidP="00C75E28">
      <w:pPr>
        <w:spacing w:line="280" w:lineRule="exact"/>
        <w:rPr>
          <w:rFonts w:ascii="微软雅黑" w:eastAsia="微软雅黑" w:hAnsi="微软雅黑" w:cs="微软雅黑"/>
          <w:color w:val="3F3F3F"/>
          <w:sz w:val="20"/>
          <w:szCs w:val="21"/>
        </w:rPr>
      </w:pPr>
      <w:r w:rsidRPr="008E6837">
        <w:rPr>
          <w:rFonts w:ascii="微软雅黑" w:eastAsia="微软雅黑" w:hAnsi="微软雅黑" w:cs="微软雅黑" w:hint="eastAsia"/>
          <w:noProof/>
          <w:color w:val="3F3F3F"/>
          <w:sz w:val="2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881380</wp:posOffset>
            </wp:positionV>
            <wp:extent cx="5300345" cy="4237990"/>
            <wp:effectExtent l="19050" t="0" r="0" b="0"/>
            <wp:wrapTopAndBottom/>
            <wp:docPr id="2" name="图片 534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4" descr="2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837">
        <w:rPr>
          <w:rFonts w:ascii="微软雅黑" w:eastAsia="微软雅黑" w:hAnsi="微软雅黑" w:cs="微软雅黑" w:hint="eastAsia"/>
          <w:color w:val="3F3F3F"/>
          <w:sz w:val="20"/>
          <w:szCs w:val="21"/>
        </w:rPr>
        <w:t>一个成立仅20多年的中国民营企业，为什么能够在竞争激烈的全球通信市场中存活并不断成长？ 作为《财富》500强中唯一未曾上市的中国企业， 华为究竟有着怎样内在力量？ 本次活动中，我们将带您走进华为园区，一起探索华为的三大特殊基因：【客户导向的战略及业务流程】、【奋斗为本的激励机制】、【长期坚持艰苦奋斗的价值观】。</w:t>
      </w:r>
    </w:p>
    <w:p w:rsidR="00C75E28" w:rsidRDefault="00C75E28" w:rsidP="00C75E28">
      <w:pPr>
        <w:spacing w:line="280" w:lineRule="exact"/>
        <w:rPr>
          <w:rFonts w:ascii="微软雅黑" w:eastAsia="微软雅黑" w:hAnsi="微软雅黑" w:cs="微软雅黑"/>
          <w:b/>
          <w:bCs/>
          <w:color w:val="ED7D31"/>
          <w:sz w:val="20"/>
          <w:szCs w:val="18"/>
        </w:rPr>
      </w:pPr>
    </w:p>
    <w:p w:rsidR="00C75E28" w:rsidRPr="00791FBF" w:rsidRDefault="00C75E28" w:rsidP="00C75E28">
      <w:pPr>
        <w:rPr>
          <w:sz w:val="22"/>
        </w:rPr>
      </w:pPr>
    </w:p>
    <w:p w:rsidR="00C75E28" w:rsidRPr="00C75E28" w:rsidRDefault="00C75E28" w:rsidP="00C75E28">
      <w:pPr>
        <w:spacing w:line="280" w:lineRule="exact"/>
        <w:rPr>
          <w:rFonts w:ascii="微软雅黑" w:eastAsia="微软雅黑" w:hAnsi="微软雅黑" w:cs="微软雅黑"/>
          <w:color w:val="C00000"/>
          <w:sz w:val="24"/>
          <w:szCs w:val="28"/>
        </w:rPr>
      </w:pPr>
      <w:r w:rsidRPr="00C75E28">
        <w:rPr>
          <w:rFonts w:ascii="微软雅黑" w:eastAsia="微软雅黑" w:hAnsi="微软雅黑" w:cs="微软雅黑" w:hint="eastAsia"/>
          <w:color w:val="C00000"/>
          <w:sz w:val="24"/>
          <w:szCs w:val="28"/>
        </w:rPr>
        <w:lastRenderedPageBreak/>
        <w:t>考察必修课1：华为创业史-《理性与平实-华为企业文化根基与管理变革之路》</w:t>
      </w:r>
    </w:p>
    <w:p w:rsidR="004655FE" w:rsidRDefault="004655FE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分享内容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解读华为战略和发展史上更具有深度的哲学、文化和价值观内涵  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■ 华为的成长和任正非先生的思考历程：从没产品、没战略、没流程到具备强大的研发体系、质量体系和组织管理体系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谁来呼唤炮火-华为独特的客户驱动型的项目流程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■ 华为“开放、妥协、灰度“文化与价值观指的是什么？</w:t>
      </w:r>
    </w:p>
    <w:p w:rsidR="004655FE" w:rsidRPr="004655FE" w:rsidRDefault="004655FE" w:rsidP="00C75E28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分享嘉宾</w:t>
      </w: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  </w:t>
      </w: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Cs/>
          <w:sz w:val="20"/>
          <w:szCs w:val="21"/>
        </w:rPr>
        <w:t>华为总裁办特别顾问  陈培根</w:t>
      </w: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1998年加入华为，担任总裁办特别顾问，作为任总身边的核心顾问，陈老师经历了华为从“无产品、无研发、无管理”成长为国际化企业的全过程，曾在华为内刊“管理优化”和“华为人”上发表多篇深度影响华为文化的长文。</w:t>
      </w:r>
    </w:p>
    <w:p w:rsidR="00C75E28" w:rsidRPr="00C75E28" w:rsidRDefault="00C75E28" w:rsidP="00C75E28">
      <w:pPr>
        <w:rPr>
          <w:sz w:val="22"/>
        </w:rPr>
      </w:pPr>
    </w:p>
    <w:p w:rsidR="00C75E28" w:rsidRPr="00C75E28" w:rsidRDefault="00C75E28" w:rsidP="00C75E28">
      <w:pPr>
        <w:spacing w:line="280" w:lineRule="exact"/>
        <w:rPr>
          <w:rFonts w:ascii="微软雅黑" w:eastAsia="微软雅黑" w:hAnsi="微软雅黑" w:cs="微软雅黑"/>
          <w:color w:val="C00000"/>
          <w:sz w:val="24"/>
          <w:szCs w:val="28"/>
        </w:rPr>
      </w:pPr>
      <w:r w:rsidRPr="00C75E28">
        <w:rPr>
          <w:rFonts w:ascii="微软雅黑" w:eastAsia="微软雅黑" w:hAnsi="微软雅黑" w:cs="微软雅黑" w:hint="eastAsia"/>
          <w:color w:val="C00000"/>
          <w:sz w:val="24"/>
          <w:szCs w:val="28"/>
        </w:rPr>
        <w:t>考察必修课2：《变革的力量-有节奏地构建华为全球化的管理体系》</w:t>
      </w:r>
    </w:p>
    <w:p w:rsidR="004655FE" w:rsidRDefault="004655FE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分享内容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什么是变革？华为为什么要坚持变革？  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■ 华为的变革历程——与全球化同步的管理体系建设之路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变革方法论与经验  </w:t>
      </w:r>
    </w:p>
    <w:p w:rsidR="004655FE" w:rsidRPr="004655FE" w:rsidRDefault="004655FE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分享嘉宾</w:t>
      </w: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 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Cs/>
          <w:sz w:val="20"/>
          <w:szCs w:val="21"/>
        </w:rPr>
        <w:t>华为公司高管 萧何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1998年加入华为，历任华为公司业务、财经高管，主导了华为公司重大变革项目，获得总裁嘉奖。</w:t>
      </w:r>
    </w:p>
    <w:p w:rsidR="00C75E28" w:rsidRPr="00C75E28" w:rsidRDefault="00C75E28" w:rsidP="00C75E28">
      <w:pPr>
        <w:spacing w:line="240" w:lineRule="exact"/>
        <w:rPr>
          <w:rFonts w:ascii="微软雅黑" w:eastAsia="微软雅黑" w:hAnsi="微软雅黑" w:cs="微软雅黑"/>
          <w:color w:val="3F3F3F"/>
          <w:sz w:val="20"/>
          <w:szCs w:val="21"/>
        </w:rPr>
      </w:pPr>
    </w:p>
    <w:p w:rsidR="00C75E28" w:rsidRPr="00C75E28" w:rsidRDefault="00C75E28" w:rsidP="00C75E28">
      <w:pPr>
        <w:spacing w:line="280" w:lineRule="exact"/>
        <w:rPr>
          <w:rFonts w:ascii="微软雅黑" w:eastAsia="微软雅黑" w:hAnsi="微软雅黑" w:cs="微软雅黑"/>
          <w:color w:val="C00000"/>
          <w:sz w:val="24"/>
          <w:szCs w:val="28"/>
        </w:rPr>
      </w:pPr>
      <w:r w:rsidRPr="00C75E28">
        <w:rPr>
          <w:rFonts w:ascii="微软雅黑" w:eastAsia="微软雅黑" w:hAnsi="微软雅黑" w:cs="微软雅黑" w:hint="eastAsia"/>
          <w:color w:val="C00000"/>
          <w:sz w:val="24"/>
          <w:szCs w:val="28"/>
        </w:rPr>
        <w:t>考察主题课:《走进华为：学习“力出一孔、利出一孔”的聚焦战略机制》</w:t>
      </w:r>
    </w:p>
    <w:p w:rsidR="004655FE" w:rsidRDefault="004655FE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分享内容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第一部分：华为公司的战略创新-深度解析华为迈向世界第一的关键战略意图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■ 第二部分：战略落地的机制创新-解析华为公司战略执行机制底层的设计思路和操作方法 </w:t>
      </w: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b/>
          <w:bCs/>
          <w:sz w:val="20"/>
          <w:szCs w:val="21"/>
        </w:rPr>
      </w:pPr>
    </w:p>
    <w:p w:rsidR="00C75E28" w:rsidRPr="004655FE" w:rsidRDefault="00C75E28" w:rsidP="00C75E28">
      <w:pPr>
        <w:spacing w:line="24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21"/>
        </w:rPr>
        <w:t>| 分享嘉宾</w:t>
      </w:r>
      <w:r w:rsidRPr="004655FE">
        <w:rPr>
          <w:rFonts w:ascii="微软雅黑" w:eastAsia="微软雅黑" w:hAnsi="微软雅黑" w:cs="微软雅黑" w:hint="eastAsia"/>
          <w:sz w:val="20"/>
          <w:szCs w:val="21"/>
        </w:rPr>
        <w:t xml:space="preserve">  </w:t>
      </w: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bCs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Cs/>
          <w:sz w:val="20"/>
          <w:szCs w:val="21"/>
        </w:rPr>
        <w:t>华为首席管理科学家  黄卫伟</w:t>
      </w: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1996年加入华为，领衔主编《以奋斗者为本》、《华为基本法》，深度参与华为的战略、运营机制、激励机制的制定。</w:t>
      </w:r>
    </w:p>
    <w:p w:rsidR="00C75E28" w:rsidRPr="004655FE" w:rsidRDefault="00C75E28" w:rsidP="00C75E28">
      <w:pPr>
        <w:spacing w:line="280" w:lineRule="exact"/>
        <w:rPr>
          <w:rFonts w:ascii="微软雅黑" w:eastAsia="微软雅黑" w:hAnsi="微软雅黑" w:cs="微软雅黑"/>
          <w:bCs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bCs/>
          <w:sz w:val="20"/>
          <w:szCs w:val="21"/>
        </w:rPr>
        <w:t>华为公司前移动解决方案部总裁  张继立</w:t>
      </w:r>
    </w:p>
    <w:p w:rsidR="00C75E28" w:rsidRDefault="00C75E28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  <w:r w:rsidRPr="004655FE">
        <w:rPr>
          <w:rFonts w:ascii="微软雅黑" w:eastAsia="微软雅黑" w:hAnsi="微软雅黑" w:cs="微软雅黑" w:hint="eastAsia"/>
          <w:sz w:val="20"/>
          <w:szCs w:val="21"/>
        </w:rPr>
        <w:t>第一批“华为战略业务领先模型”认证高管、华为近13年工作历练，从基层员工迅速成长为集团移动解决方案总裁。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2"/>
          <w:szCs w:val="18"/>
        </w:rPr>
      </w:pPr>
      <w:r w:rsidRPr="004655FE">
        <w:rPr>
          <w:rFonts w:ascii="微软雅黑" w:eastAsia="微软雅黑" w:hAnsi="微软雅黑" w:cs="微软雅黑" w:hint="eastAsia"/>
          <w:b/>
          <w:bCs/>
          <w:sz w:val="22"/>
          <w:szCs w:val="18"/>
        </w:rPr>
        <w:t>| 客户评价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18"/>
        </w:rPr>
        <w:t>彰泰集团 总裁 黄海涛</w:t>
      </w:r>
    </w:p>
    <w:p w:rsidR="004655FE" w:rsidRPr="004655FE" w:rsidRDefault="004655FE" w:rsidP="004655FE">
      <w:pPr>
        <w:spacing w:line="280" w:lineRule="exact"/>
        <w:jc w:val="left"/>
        <w:rPr>
          <w:rFonts w:ascii="微软雅黑" w:eastAsia="微软雅黑" w:hAnsi="微软雅黑" w:cs="微软雅黑"/>
          <w:sz w:val="28"/>
        </w:rPr>
      </w:pPr>
      <w:r w:rsidRPr="004655FE">
        <w:rPr>
          <w:rFonts w:ascii="微软雅黑" w:eastAsia="微软雅黑" w:hAnsi="微软雅黑" w:cs="微软雅黑" w:hint="eastAsia"/>
          <w:sz w:val="20"/>
          <w:szCs w:val="18"/>
        </w:rPr>
        <w:t>我们企业在发展当中经常会出现偏失战略，到底是以股东为中心还是以客户为中心？是以利益为中心还是以发展为中心？这个问题一直干扰着我们，讲的很多都是干货，实料，对我们的启发很多，只恨时间太短，应该多来参加学习。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sz w:val="28"/>
        </w:rPr>
        <w:t>--------------------------------------------------------------------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18"/>
        </w:rPr>
        <w:t>瑞康医药 副总裁 杨博</w:t>
      </w:r>
    </w:p>
    <w:p w:rsidR="004655FE" w:rsidRPr="004655FE" w:rsidRDefault="004655FE" w:rsidP="004655FE">
      <w:pPr>
        <w:spacing w:line="280" w:lineRule="exact"/>
        <w:jc w:val="left"/>
        <w:rPr>
          <w:rFonts w:ascii="微软雅黑" w:eastAsia="微软雅黑" w:hAnsi="微软雅黑" w:cs="微软雅黑"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sz w:val="20"/>
          <w:szCs w:val="18"/>
        </w:rPr>
        <w:t>华为的目标非常明确，资源非常聚焦，从人从流程从机制等等的配置，不仅仅有理论的高度，还有落地的实践。包括狼性文化，让我们感受非常深刻。希望以后有机会可以更深度的学习。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sz w:val="28"/>
        </w:rPr>
      </w:pPr>
      <w:r w:rsidRPr="004655FE">
        <w:rPr>
          <w:rFonts w:ascii="微软雅黑" w:eastAsia="微软雅黑" w:hAnsi="微软雅黑" w:cs="微软雅黑" w:hint="eastAsia"/>
          <w:sz w:val="28"/>
        </w:rPr>
        <w:t>--------------------------------------------------------------------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18"/>
        </w:rPr>
        <w:t>莱士股份 副总裁 谭礼錞</w:t>
      </w:r>
    </w:p>
    <w:p w:rsidR="004655FE" w:rsidRPr="004655FE" w:rsidRDefault="004655FE" w:rsidP="004655FE">
      <w:pPr>
        <w:spacing w:line="280" w:lineRule="exact"/>
        <w:jc w:val="left"/>
        <w:rPr>
          <w:rFonts w:ascii="微软雅黑" w:eastAsia="微软雅黑" w:hAnsi="微软雅黑" w:cs="微软雅黑"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sz w:val="20"/>
          <w:szCs w:val="18"/>
        </w:rPr>
        <w:t>两天的学习，在思想和视野上都有了开拓。老师都是伴随华为一路成长的高级顾问和实操性的团队成员来授课，能看得到华为在国际化道路上很好的做法和领先的经验，对我们公司来说，很有</w:t>
      </w:r>
      <w:r w:rsidRPr="004655FE">
        <w:rPr>
          <w:rFonts w:ascii="微软雅黑" w:eastAsia="微软雅黑" w:hAnsi="微软雅黑" w:cs="微软雅黑" w:hint="eastAsia"/>
          <w:sz w:val="20"/>
          <w:szCs w:val="18"/>
        </w:rPr>
        <w:lastRenderedPageBreak/>
        <w:t>参考价值。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sz w:val="28"/>
        </w:rPr>
      </w:pPr>
      <w:r w:rsidRPr="004655FE">
        <w:rPr>
          <w:rFonts w:ascii="微软雅黑" w:eastAsia="微软雅黑" w:hAnsi="微软雅黑" w:cs="微软雅黑" w:hint="eastAsia"/>
          <w:sz w:val="28"/>
        </w:rPr>
        <w:t>--------------------------------------------------------------------</w:t>
      </w:r>
    </w:p>
    <w:p w:rsidR="004655FE" w:rsidRPr="004655FE" w:rsidRDefault="004655FE" w:rsidP="004655FE">
      <w:pPr>
        <w:spacing w:line="280" w:lineRule="exact"/>
        <w:rPr>
          <w:rFonts w:ascii="微软雅黑" w:eastAsia="微软雅黑" w:hAnsi="微软雅黑" w:cs="微软雅黑"/>
          <w:b/>
          <w:bCs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b/>
          <w:bCs/>
          <w:sz w:val="20"/>
          <w:szCs w:val="18"/>
        </w:rPr>
        <w:t>九鼎华南区总裁 喻文峰</w:t>
      </w:r>
    </w:p>
    <w:p w:rsidR="004655FE" w:rsidRPr="004655FE" w:rsidRDefault="004655FE" w:rsidP="004655FE">
      <w:pPr>
        <w:spacing w:line="280" w:lineRule="exact"/>
        <w:jc w:val="left"/>
        <w:rPr>
          <w:rFonts w:ascii="微软雅黑" w:eastAsia="微软雅黑" w:hAnsi="微软雅黑" w:cs="微软雅黑"/>
          <w:sz w:val="20"/>
          <w:szCs w:val="18"/>
        </w:rPr>
      </w:pPr>
      <w:r w:rsidRPr="004655FE">
        <w:rPr>
          <w:rFonts w:ascii="微软雅黑" w:eastAsia="微软雅黑" w:hAnsi="微软雅黑" w:cs="微软雅黑" w:hint="eastAsia"/>
          <w:sz w:val="20"/>
          <w:szCs w:val="18"/>
        </w:rPr>
        <w:t>我们原来都是通过第三方的渠道来了解华为的，而这次的参观让我们有了很多感性的认知，并且倾听华为自己的高管来讲华为，感觉更加真实了。无论从战略部署，机制创新，文化再到核心价值观都值得我们去学习和借鉴，接下来我们还会有更深层的合作，我们要做流程型组织变革，我们要派出最好的人员来进行学习，以求得到最好的结果。</w:t>
      </w:r>
    </w:p>
    <w:p w:rsidR="004655FE" w:rsidRPr="004655FE" w:rsidRDefault="004655FE" w:rsidP="00C75E28">
      <w:pPr>
        <w:spacing w:line="280" w:lineRule="exact"/>
        <w:rPr>
          <w:rFonts w:ascii="微软雅黑" w:eastAsia="微软雅黑" w:hAnsi="微软雅黑" w:cs="微软雅黑"/>
          <w:sz w:val="20"/>
          <w:szCs w:val="21"/>
        </w:rPr>
      </w:pPr>
    </w:p>
    <w:p w:rsidR="00C75E28" w:rsidRDefault="00C75E28" w:rsidP="00C75E28"/>
    <w:p w:rsidR="00C75E28" w:rsidRDefault="00C75E28" w:rsidP="004655FE">
      <w:pPr>
        <w:widowControl/>
        <w:ind w:leftChars="-250" w:left="-525" w:firstLine="525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FF0000"/>
          <w:sz w:val="28"/>
        </w:rPr>
        <w:t>另有以下相关课程</w:t>
      </w:r>
    </w:p>
    <w:p w:rsidR="004655FE" w:rsidRDefault="004655FE" w:rsidP="004655FE">
      <w:pPr>
        <w:widowControl/>
        <w:ind w:leftChars="-250" w:left="-525" w:firstLine="525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>走进华为：学习以客户为中心的业务流程和经营机制</w:t>
      </w: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ab/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（</w:t>
      </w: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>2天1夜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）</w:t>
      </w:r>
    </w:p>
    <w:p w:rsidR="004655FE" w:rsidRPr="004655FE" w:rsidRDefault="004655FE" w:rsidP="004655FE">
      <w:pPr>
        <w:widowControl/>
        <w:ind w:leftChars="-250" w:left="-525" w:firstLine="525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373A4B">
        <w:rPr>
          <w:rFonts w:ascii="宋体" w:hAnsi="宋体" w:cs="宋体" w:hint="eastAsia"/>
          <w:b/>
          <w:bCs/>
          <w:color w:val="0000CC"/>
          <w:kern w:val="0"/>
          <w:szCs w:val="21"/>
        </w:rPr>
        <w:t>2017年</w:t>
      </w: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ab/>
      </w:r>
      <w:r w:rsidRPr="00AA5B05">
        <w:rPr>
          <w:rFonts w:ascii="宋体" w:hAnsi="宋体" w:cs="宋体" w:hint="eastAsia"/>
          <w:b/>
          <w:bCs/>
          <w:color w:val="0000CC"/>
          <w:kern w:val="0"/>
          <w:szCs w:val="21"/>
        </w:rPr>
        <w:t>5月19-20日｜8月18-19日</w:t>
      </w:r>
      <w:r w:rsidRPr="00AA5B05">
        <w:rPr>
          <w:rFonts w:ascii="宋体" w:hAnsi="宋体" w:cs="宋体" w:hint="eastAsia"/>
          <w:b/>
          <w:bCs/>
          <w:color w:val="0000CC"/>
          <w:kern w:val="0"/>
          <w:szCs w:val="21"/>
        </w:rPr>
        <w:tab/>
      </w:r>
      <w:r w:rsidR="00AA5B05">
        <w:rPr>
          <w:rFonts w:ascii="宋体" w:hAnsi="宋体" w:cs="宋体" w:hint="eastAsia"/>
          <w:b/>
          <w:bCs/>
          <w:color w:val="0000CC"/>
          <w:kern w:val="0"/>
          <w:szCs w:val="21"/>
        </w:rPr>
        <w:t>深圳 19</w:t>
      </w:r>
      <w:r w:rsidR="00AA5B05" w:rsidRPr="00373A4B">
        <w:rPr>
          <w:rFonts w:ascii="宋体" w:hAnsi="宋体" w:cs="宋体" w:hint="eastAsia"/>
          <w:b/>
          <w:bCs/>
          <w:color w:val="0000CC"/>
          <w:kern w:val="0"/>
          <w:szCs w:val="21"/>
        </w:rPr>
        <w:t>800元/人</w:t>
      </w:r>
    </w:p>
    <w:p w:rsidR="004655FE" w:rsidRDefault="004655FE" w:rsidP="004655FE">
      <w:pPr>
        <w:widowControl/>
        <w:ind w:leftChars="-250" w:left="-525" w:firstLine="525"/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>走进华为：学习以奋斗者为本的人力资源价值评价与绩效管理和激励分配机制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（</w:t>
      </w:r>
      <w:r w:rsidRPr="004655FE">
        <w:rPr>
          <w:rFonts w:ascii="宋体" w:hAnsi="宋体" w:cs="宋体" w:hint="eastAsia"/>
          <w:b/>
          <w:bCs/>
          <w:color w:val="FF0000"/>
          <w:kern w:val="0"/>
          <w:szCs w:val="21"/>
        </w:rPr>
        <w:tab/>
        <w:t>2天1夜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）</w:t>
      </w:r>
    </w:p>
    <w:p w:rsidR="00C75E28" w:rsidRPr="004655FE" w:rsidRDefault="00C75E28" w:rsidP="004655FE">
      <w:pPr>
        <w:rPr>
          <w:rFonts w:ascii="宋体" w:hAnsi="宋体" w:cs="宋体"/>
          <w:b/>
          <w:bCs/>
          <w:color w:val="FF0000"/>
          <w:kern w:val="0"/>
          <w:szCs w:val="21"/>
        </w:rPr>
      </w:pPr>
      <w:r w:rsidRPr="00373A4B">
        <w:rPr>
          <w:rFonts w:ascii="宋体" w:hAnsi="宋体" w:cs="宋体" w:hint="eastAsia"/>
          <w:b/>
          <w:bCs/>
          <w:color w:val="0000CC"/>
          <w:kern w:val="0"/>
          <w:szCs w:val="21"/>
        </w:rPr>
        <w:t>2017年</w:t>
      </w:r>
      <w:r w:rsidR="004655FE" w:rsidRPr="004655FE">
        <w:rPr>
          <w:rFonts w:ascii="宋体" w:hAnsi="宋体" w:cs="宋体" w:hint="eastAsia"/>
          <w:b/>
          <w:bCs/>
          <w:color w:val="0000CC"/>
          <w:kern w:val="0"/>
          <w:szCs w:val="21"/>
        </w:rPr>
        <w:t>6月16-17日｜9月15-16日</w:t>
      </w:r>
      <w:r>
        <w:rPr>
          <w:rFonts w:ascii="宋体" w:hAnsi="宋体" w:cs="宋体" w:hint="eastAsia"/>
          <w:b/>
          <w:bCs/>
          <w:color w:val="0000CC"/>
          <w:kern w:val="0"/>
          <w:szCs w:val="21"/>
        </w:rPr>
        <w:t xml:space="preserve"> </w:t>
      </w:r>
      <w:r w:rsidR="00AA5B05">
        <w:rPr>
          <w:rFonts w:ascii="宋体" w:hAnsi="宋体" w:cs="宋体" w:hint="eastAsia"/>
          <w:b/>
          <w:bCs/>
          <w:color w:val="0000CC"/>
          <w:kern w:val="0"/>
          <w:szCs w:val="21"/>
        </w:rPr>
        <w:t xml:space="preserve"> 深圳 19</w:t>
      </w:r>
      <w:r w:rsidRPr="00373A4B">
        <w:rPr>
          <w:rFonts w:ascii="宋体" w:hAnsi="宋体" w:cs="宋体" w:hint="eastAsia"/>
          <w:b/>
          <w:bCs/>
          <w:color w:val="0000CC"/>
          <w:kern w:val="0"/>
          <w:szCs w:val="21"/>
        </w:rPr>
        <w:t>800元/人</w:t>
      </w:r>
    </w:p>
    <w:p w:rsidR="00C75E28" w:rsidRDefault="00C75E28" w:rsidP="00C75E28">
      <w:pPr>
        <w:spacing w:line="280" w:lineRule="exact"/>
        <w:rPr>
          <w:rFonts w:ascii="微软雅黑" w:eastAsia="微软雅黑" w:hAnsi="微软雅黑" w:cs="微软雅黑"/>
          <w:sz w:val="24"/>
        </w:rPr>
      </w:pPr>
    </w:p>
    <w:p w:rsidR="00C75E28" w:rsidRPr="00590778" w:rsidRDefault="00C75E28" w:rsidP="00C75E28">
      <w:pPr>
        <w:spacing w:line="280" w:lineRule="exact"/>
        <w:rPr>
          <w:rFonts w:ascii="微软雅黑" w:eastAsia="微软雅黑" w:hAnsi="微软雅黑" w:cs="微软雅黑"/>
          <w:sz w:val="24"/>
        </w:rPr>
      </w:pPr>
    </w:p>
    <w:p w:rsidR="00C75E28" w:rsidRPr="004655FE" w:rsidRDefault="00C75E28" w:rsidP="004655FE">
      <w:pPr>
        <w:pBdr>
          <w:bottom w:val="single" w:sz="6" w:space="1" w:color="auto"/>
        </w:pBdr>
        <w:spacing w:line="340" w:lineRule="exact"/>
        <w:rPr>
          <w:rFonts w:ascii="微软雅黑" w:eastAsia="微软雅黑" w:hAnsi="微软雅黑" w:cs="微软雅黑"/>
          <w:b/>
          <w:color w:val="000000"/>
          <w:sz w:val="32"/>
          <w:szCs w:val="40"/>
        </w:rPr>
      </w:pPr>
      <w:r w:rsidRPr="003328C4">
        <w:rPr>
          <w:rFonts w:ascii="宋体" w:hAnsi="宋体" w:cs="宋体" w:hint="eastAsia"/>
          <w:b/>
          <w:bCs/>
          <w:color w:val="000000"/>
          <w:sz w:val="32"/>
          <w:szCs w:val="30"/>
        </w:rPr>
        <w:t>报名回执表</w:t>
      </w:r>
    </w:p>
    <w:tbl>
      <w:tblPr>
        <w:tblpPr w:leftFromText="180" w:rightFromText="180" w:vertAnchor="page" w:horzAnchor="margin" w:tblpY="6863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327"/>
        <w:gridCol w:w="949"/>
        <w:gridCol w:w="1134"/>
        <w:gridCol w:w="455"/>
        <w:gridCol w:w="1456"/>
        <w:gridCol w:w="1044"/>
        <w:gridCol w:w="1998"/>
      </w:tblGrid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单位名称</w:t>
            </w:r>
          </w:p>
        </w:tc>
        <w:tc>
          <w:tcPr>
            <w:tcW w:w="7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rPr>
                <w:rFonts w:ascii="宋体" w:hAnsi="宋体" w:cs="Arial Unicode MS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地址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邮编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电话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网址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E-mail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8"/>
              </w:rPr>
            </w:pPr>
            <w:r w:rsidRPr="004655FE">
              <w:rPr>
                <w:rFonts w:ascii="宋体" w:hAnsi="宋体" w:hint="eastAsia"/>
                <w:b/>
                <w:bCs/>
                <w:sz w:val="28"/>
              </w:rPr>
              <w:t>邮箱</w:t>
            </w: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hRule="exact"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655FE" w:rsidRPr="004655FE" w:rsidTr="004655FE">
        <w:trPr>
          <w:trHeight w:val="1027"/>
        </w:trPr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tabs>
                <w:tab w:val="left" w:pos="360"/>
              </w:tabs>
              <w:spacing w:line="360" w:lineRule="exact"/>
              <w:ind w:leftChars="-101" w:left="-212" w:rightChars="-151" w:right="-317" w:firstLineChars="92" w:firstLine="259"/>
              <w:rPr>
                <w:b/>
                <w:bCs/>
                <w:sz w:val="28"/>
              </w:rPr>
            </w:pPr>
            <w:r w:rsidRPr="004655FE">
              <w:rPr>
                <w:rFonts w:hint="eastAsia"/>
                <w:b/>
                <w:bCs/>
                <w:sz w:val="28"/>
              </w:rPr>
              <w:t>需要咨询的问题：</w:t>
            </w:r>
          </w:p>
        </w:tc>
      </w:tr>
      <w:tr w:rsidR="004655FE" w:rsidRPr="004655FE" w:rsidTr="004655FE">
        <w:trPr>
          <w:trHeight w:val="562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r w:rsidRPr="004655FE">
              <w:rPr>
                <w:rFonts w:hint="eastAsia"/>
              </w:rPr>
              <w:t>备</w:t>
            </w:r>
            <w:r w:rsidRPr="004655FE">
              <w:rPr>
                <w:rFonts w:hint="eastAsia"/>
              </w:rPr>
              <w:t xml:space="preserve">  </w:t>
            </w:r>
            <w:r w:rsidRPr="004655FE">
              <w:rPr>
                <w:rFonts w:hint="eastAsia"/>
              </w:rPr>
              <w:t>注：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FE" w:rsidRPr="004655FE" w:rsidRDefault="004655FE" w:rsidP="004655FE">
            <w:pPr>
              <w:spacing w:line="280" w:lineRule="exact"/>
              <w:rPr>
                <w:rFonts w:ascii="宋体" w:hAnsi="宋体"/>
                <w:sz w:val="28"/>
              </w:rPr>
            </w:pPr>
            <w:r w:rsidRPr="004655FE">
              <w:rPr>
                <w:rFonts w:ascii="宋体" w:hAnsi="宋体" w:hint="eastAsia"/>
                <w:sz w:val="28"/>
              </w:rPr>
              <w:t>1、是否住宿：是□  否□   单间□  双人标准间□</w:t>
            </w:r>
          </w:p>
          <w:p w:rsidR="004655FE" w:rsidRPr="004655FE" w:rsidRDefault="004655FE" w:rsidP="004655FE">
            <w:pPr>
              <w:spacing w:line="280" w:lineRule="exact"/>
              <w:rPr>
                <w:sz w:val="28"/>
              </w:rPr>
            </w:pPr>
            <w:r w:rsidRPr="004655FE">
              <w:rPr>
                <w:rFonts w:ascii="宋体" w:hAnsi="宋体" w:hint="eastAsia"/>
                <w:sz w:val="28"/>
              </w:rPr>
              <w:t>2、参加时间地点：</w:t>
            </w:r>
            <w:r w:rsidRPr="004655FE">
              <w:rPr>
                <w:rFonts w:hint="eastAsia"/>
                <w:sz w:val="28"/>
              </w:rPr>
              <w:t>2016</w:t>
            </w:r>
            <w:r w:rsidRPr="004655FE">
              <w:rPr>
                <w:rFonts w:hint="eastAsia"/>
                <w:sz w:val="28"/>
              </w:rPr>
              <w:t>年</w:t>
            </w:r>
            <w:r w:rsidRPr="004655FE">
              <w:rPr>
                <w:rFonts w:hint="eastAsia"/>
                <w:sz w:val="28"/>
              </w:rPr>
              <w:t xml:space="preserve">   </w:t>
            </w:r>
            <w:r w:rsidRPr="004655FE">
              <w:rPr>
                <w:rFonts w:hint="eastAsia"/>
                <w:sz w:val="28"/>
              </w:rPr>
              <w:t>月</w:t>
            </w:r>
            <w:r w:rsidRPr="004655FE">
              <w:rPr>
                <w:rFonts w:hint="eastAsia"/>
                <w:sz w:val="28"/>
              </w:rPr>
              <w:t xml:space="preserve">   </w:t>
            </w:r>
            <w:r w:rsidRPr="004655FE">
              <w:rPr>
                <w:rFonts w:hint="eastAsia"/>
                <w:sz w:val="28"/>
              </w:rPr>
              <w:t>日</w:t>
            </w:r>
            <w:r w:rsidRPr="004655FE">
              <w:rPr>
                <w:rFonts w:hint="eastAsia"/>
                <w:sz w:val="28"/>
              </w:rPr>
              <w:t xml:space="preserve">  </w:t>
            </w:r>
          </w:p>
        </w:tc>
      </w:tr>
    </w:tbl>
    <w:p w:rsidR="00D846EC" w:rsidRDefault="00D846EC"/>
    <w:sectPr w:rsidR="00D846EC" w:rsidSect="0014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4FE" w:rsidRDefault="008364FE" w:rsidP="00341FE2">
      <w:r>
        <w:separator/>
      </w:r>
    </w:p>
  </w:endnote>
  <w:endnote w:type="continuationSeparator" w:id="1">
    <w:p w:rsidR="008364FE" w:rsidRDefault="008364FE" w:rsidP="0034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4FE" w:rsidRDefault="008364FE" w:rsidP="00341FE2">
      <w:r>
        <w:separator/>
      </w:r>
    </w:p>
  </w:footnote>
  <w:footnote w:type="continuationSeparator" w:id="1">
    <w:p w:rsidR="008364FE" w:rsidRDefault="008364FE" w:rsidP="00341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E28"/>
    <w:rsid w:val="00341FE2"/>
    <w:rsid w:val="00350AE3"/>
    <w:rsid w:val="004655FE"/>
    <w:rsid w:val="008364FE"/>
    <w:rsid w:val="008E6837"/>
    <w:rsid w:val="00AA5B05"/>
    <w:rsid w:val="00C75E28"/>
    <w:rsid w:val="00CC3627"/>
    <w:rsid w:val="00D846EC"/>
    <w:rsid w:val="00E5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F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1763</Characters>
  <Application>Microsoft Office Word</Application>
  <DocSecurity>0</DocSecurity>
  <Lines>14</Lines>
  <Paragraphs>4</Paragraphs>
  <ScaleCrop>false</ScaleCrop>
  <Company>微软中国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X Z</dc:creator>
  <cp:lastModifiedBy>Kevin X Z</cp:lastModifiedBy>
  <cp:revision>4</cp:revision>
  <dcterms:created xsi:type="dcterms:W3CDTF">2016-12-09T08:50:00Z</dcterms:created>
  <dcterms:modified xsi:type="dcterms:W3CDTF">2016-12-09T10:08:00Z</dcterms:modified>
</cp:coreProperties>
</file>