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15" w:rsidRPr="0005209A" w:rsidRDefault="00D52615" w:rsidP="00BB09A8">
      <w:pPr>
        <w:ind w:right="105" w:firstLineChars="0" w:firstLine="0"/>
        <w:jc w:val="center"/>
        <w:rPr>
          <w:rFonts w:ascii="宋体"/>
          <w:b/>
          <w:bCs/>
          <w:noProof/>
          <w:sz w:val="32"/>
          <w:szCs w:val="32"/>
        </w:rPr>
      </w:pPr>
      <w:r>
        <w:rPr>
          <w:noProof/>
        </w:rPr>
        <w:pict>
          <v:rect id="Rectangle 35" o:spid="_x0000_s1027" style="position:absolute;left:0;text-align:left;margin-left:-1.1pt;margin-top:26.55pt;width:514.5pt;height:3.55pt;rotation:-180;flip:y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" fillcolor="#fabf8f" stroked="f" strokecolor="#f79646" strokeweight="1pt">
            <v:fill color2="#f79646" focus="50%" type="gradient"/>
            <v:shadow on="t" color="#974706" offset="1pt"/>
          </v:rect>
        </w:pict>
      </w:r>
      <w:r w:rsidRPr="0005209A">
        <w:rPr>
          <w:rFonts w:ascii="宋体" w:hAnsi="宋体" w:hint="eastAsia"/>
          <w:b/>
          <w:bCs/>
          <w:noProof/>
          <w:sz w:val="32"/>
          <w:szCs w:val="32"/>
        </w:rPr>
        <w:t>高效仓储管理、工厂物料配送与库存控制实务</w:t>
      </w:r>
    </w:p>
    <w:p w:rsidR="00D52615" w:rsidRDefault="00D52615" w:rsidP="009B1F54">
      <w:pPr>
        <w:wordWrap w:val="0"/>
        <w:ind w:right="525" w:firstLineChars="0" w:firstLine="0"/>
      </w:pPr>
      <w:r w:rsidRPr="007B25D5">
        <w:rPr>
          <w:rFonts w:hint="eastAsia"/>
        </w:rPr>
        <w:t>【</w:t>
      </w:r>
      <w:r w:rsidRPr="007B25D5">
        <w:rPr>
          <w:rFonts w:hint="eastAsia"/>
          <w:b/>
        </w:rPr>
        <w:t>培训时间</w:t>
      </w:r>
      <w:r w:rsidRPr="007B25D5">
        <w:rPr>
          <w:rFonts w:hint="eastAsia"/>
        </w:rPr>
        <w:t>】</w:t>
      </w:r>
      <w:r w:rsidRPr="009B1F54">
        <w:t>04</w:t>
      </w:r>
      <w:r w:rsidRPr="009B1F54">
        <w:rPr>
          <w:rFonts w:hint="eastAsia"/>
        </w:rPr>
        <w:t>月</w:t>
      </w:r>
      <w:r w:rsidRPr="009B1F54">
        <w:t>14-15</w:t>
      </w:r>
      <w:r w:rsidRPr="009B1F54">
        <w:rPr>
          <w:rFonts w:hint="eastAsia"/>
        </w:rPr>
        <w:t>日</w:t>
      </w:r>
      <w:r w:rsidRPr="009B1F54">
        <w:t xml:space="preserve">  </w:t>
      </w:r>
      <w:r w:rsidRPr="009B1F54">
        <w:rPr>
          <w:rFonts w:hint="eastAsia"/>
        </w:rPr>
        <w:t>广州</w:t>
      </w:r>
      <w:r w:rsidRPr="009B1F54">
        <w:t xml:space="preserve">   07</w:t>
      </w:r>
      <w:r w:rsidRPr="009B1F54">
        <w:rPr>
          <w:rFonts w:hint="eastAsia"/>
        </w:rPr>
        <w:t>月</w:t>
      </w:r>
      <w:r w:rsidRPr="009B1F54">
        <w:t>27-28</w:t>
      </w:r>
      <w:r w:rsidRPr="009B1F54">
        <w:rPr>
          <w:rFonts w:hint="eastAsia"/>
        </w:rPr>
        <w:t>日</w:t>
      </w:r>
      <w:r w:rsidRPr="009B1F54">
        <w:t xml:space="preserve">  </w:t>
      </w:r>
      <w:r w:rsidRPr="009B1F54">
        <w:rPr>
          <w:rFonts w:hint="eastAsia"/>
        </w:rPr>
        <w:t>深圳</w:t>
      </w:r>
      <w:r w:rsidRPr="009B1F54">
        <w:t xml:space="preserve">  </w:t>
      </w:r>
      <w:r w:rsidRPr="00241AAA">
        <w:t>08</w:t>
      </w:r>
      <w:r w:rsidRPr="00241AAA">
        <w:rPr>
          <w:rFonts w:hint="eastAsia"/>
        </w:rPr>
        <w:t>月</w:t>
      </w:r>
      <w:r w:rsidRPr="00241AAA">
        <w:t>03-04</w:t>
      </w:r>
      <w:r w:rsidRPr="00241AAA">
        <w:rPr>
          <w:rFonts w:hint="eastAsia"/>
        </w:rPr>
        <w:t>日</w:t>
      </w:r>
      <w:r w:rsidRPr="00241AAA">
        <w:t xml:space="preserve"> </w:t>
      </w:r>
      <w:r w:rsidRPr="00241AAA">
        <w:rPr>
          <w:rFonts w:hint="eastAsia"/>
        </w:rPr>
        <w:t>上海</w:t>
      </w:r>
      <w:r w:rsidRPr="00241AAA">
        <w:t xml:space="preserve">   </w:t>
      </w:r>
    </w:p>
    <w:p w:rsidR="00D52615" w:rsidRPr="009B1F54" w:rsidRDefault="00D52615" w:rsidP="00241AAA">
      <w:pPr>
        <w:wordWrap w:val="0"/>
        <w:ind w:right="525" w:firstLineChars="600" w:firstLine="31680"/>
      </w:pPr>
      <w:r w:rsidRPr="009B1F54">
        <w:t>10</w:t>
      </w:r>
      <w:r w:rsidRPr="009B1F54">
        <w:rPr>
          <w:rFonts w:hint="eastAsia"/>
        </w:rPr>
        <w:t>月</w:t>
      </w:r>
      <w:r w:rsidRPr="009B1F54">
        <w:t>21-22</w:t>
      </w:r>
      <w:r w:rsidRPr="009B1F54">
        <w:rPr>
          <w:rFonts w:hint="eastAsia"/>
        </w:rPr>
        <w:t>日</w:t>
      </w:r>
      <w:r w:rsidRPr="009B1F54">
        <w:t xml:space="preserve">  </w:t>
      </w:r>
      <w:r w:rsidRPr="009B1F54">
        <w:rPr>
          <w:rFonts w:hint="eastAsia"/>
        </w:rPr>
        <w:t>广州</w:t>
      </w:r>
      <w:r>
        <w:t xml:space="preserve">   </w:t>
      </w:r>
      <w:r w:rsidRPr="00241AAA">
        <w:t>10</w:t>
      </w:r>
      <w:r w:rsidRPr="00241AAA">
        <w:rPr>
          <w:rFonts w:hint="eastAsia"/>
        </w:rPr>
        <w:t>月</w:t>
      </w:r>
      <w:r w:rsidRPr="00241AAA">
        <w:t>26-27</w:t>
      </w:r>
      <w:r w:rsidRPr="00241AAA">
        <w:rPr>
          <w:rFonts w:hint="eastAsia"/>
        </w:rPr>
        <w:t>日</w:t>
      </w:r>
      <w:r w:rsidRPr="00241AAA">
        <w:t xml:space="preserve"> </w:t>
      </w:r>
      <w:r w:rsidRPr="00241AAA">
        <w:rPr>
          <w:rFonts w:hint="eastAsia"/>
        </w:rPr>
        <w:t>上海</w:t>
      </w:r>
      <w:r>
        <w:t xml:space="preserve">   </w:t>
      </w:r>
    </w:p>
    <w:p w:rsidR="00D52615" w:rsidRDefault="00D52615" w:rsidP="009B1F54">
      <w:pPr>
        <w:ind w:firstLineChars="0" w:firstLine="0"/>
        <w:rPr>
          <w:rFonts w:ascii="宋体"/>
          <w:bCs/>
          <w:szCs w:val="21"/>
        </w:rPr>
      </w:pPr>
      <w:r>
        <w:rPr>
          <w:rFonts w:hint="eastAsia"/>
        </w:rPr>
        <w:t>【</w:t>
      </w:r>
      <w:r w:rsidRPr="00EF5935">
        <w:rPr>
          <w:rFonts w:ascii="宋体" w:hAnsi="宋体" w:hint="eastAsia"/>
          <w:b/>
          <w:bCs/>
          <w:szCs w:val="21"/>
        </w:rPr>
        <w:t>会务组织</w:t>
      </w:r>
      <w:r>
        <w:rPr>
          <w:rFonts w:hint="eastAsia"/>
        </w:rPr>
        <w:t>】</w:t>
      </w:r>
      <w:r w:rsidRPr="00EF5935">
        <w:rPr>
          <w:rFonts w:ascii="宋体" w:hAnsi="宋体" w:hint="eastAsia"/>
          <w:bCs/>
          <w:szCs w:val="21"/>
        </w:rPr>
        <w:t>一六八培训网</w:t>
      </w:r>
    </w:p>
    <w:p w:rsidR="00D52615" w:rsidRDefault="00D52615" w:rsidP="009B1F54">
      <w:pPr>
        <w:ind w:firstLineChars="0" w:firstLine="0"/>
        <w:rPr>
          <w:color w:val="000000"/>
          <w:szCs w:val="21"/>
        </w:rPr>
      </w:pPr>
      <w:r>
        <w:rPr>
          <w:rFonts w:hint="eastAsia"/>
        </w:rPr>
        <w:t>【</w:t>
      </w:r>
      <w:r w:rsidRPr="00F07363">
        <w:rPr>
          <w:rFonts w:hint="eastAsia"/>
          <w:b/>
        </w:rPr>
        <w:t>收费标准</w:t>
      </w:r>
      <w:r>
        <w:rPr>
          <w:rFonts w:hint="eastAsia"/>
        </w:rPr>
        <w:t>】</w:t>
      </w:r>
      <w:r>
        <w:t>38</w:t>
      </w:r>
      <w:r w:rsidRPr="00414DF9">
        <w:t>00</w:t>
      </w:r>
      <w:r w:rsidRPr="00414DF9">
        <w:rPr>
          <w:rFonts w:hint="eastAsia"/>
        </w:rPr>
        <w:t>元</w:t>
      </w:r>
      <w:r w:rsidRPr="00414DF9">
        <w:t>/</w:t>
      </w:r>
      <w:r w:rsidRPr="00414DF9">
        <w:rPr>
          <w:rFonts w:hint="eastAsia"/>
        </w:rPr>
        <w:t>两天</w:t>
      </w:r>
      <w:r w:rsidRPr="00414DF9">
        <w:t>/</w:t>
      </w:r>
      <w:r w:rsidRPr="00414DF9">
        <w:rPr>
          <w:rFonts w:hint="eastAsia"/>
        </w:rPr>
        <w:t>人</w:t>
      </w:r>
      <w:r>
        <w:rPr>
          <w:rFonts w:hint="eastAsia"/>
          <w:color w:val="000000"/>
          <w:szCs w:val="21"/>
        </w:rPr>
        <w:t>（含授课、教材、午餐、茶点和税费）</w:t>
      </w:r>
    </w:p>
    <w:p w:rsidR="00D52615" w:rsidRPr="0005209A" w:rsidRDefault="00D52615" w:rsidP="009B1F54">
      <w:pPr>
        <w:ind w:firstLineChars="0" w:firstLine="0"/>
        <w:rPr>
          <w:szCs w:val="21"/>
        </w:rPr>
      </w:pPr>
      <w:r>
        <w:rPr>
          <w:rFonts w:hint="eastAsia"/>
        </w:rPr>
        <w:t>【</w:t>
      </w:r>
      <w:r w:rsidRPr="009E1F29">
        <w:rPr>
          <w:rFonts w:hint="eastAsia"/>
        </w:rPr>
        <w:t>课程对象</w:t>
      </w:r>
      <w:r>
        <w:rPr>
          <w:rFonts w:hint="eastAsia"/>
        </w:rPr>
        <w:t>】</w:t>
      </w:r>
      <w:r w:rsidRPr="0005209A">
        <w:rPr>
          <w:rFonts w:ascii="宋体" w:hAnsi="宋体" w:cs="宋体" w:hint="eastAsia"/>
          <w:bCs/>
          <w:szCs w:val="21"/>
        </w:rPr>
        <w:t>仓储管理、材料计划管理、库存计划管理。采购管理、生产管理、生产计划管理、物流管理、供应链管理，物流工程师。配送、在线物料管理及物控、</w:t>
      </w:r>
      <w:r w:rsidRPr="0005209A">
        <w:rPr>
          <w:rFonts w:ascii="宋体" w:hAnsi="宋体" w:cs="宋体"/>
          <w:bCs/>
          <w:szCs w:val="21"/>
        </w:rPr>
        <w:t>IE</w:t>
      </w:r>
      <w:r w:rsidRPr="0005209A">
        <w:rPr>
          <w:rFonts w:ascii="宋体" w:hAnsi="宋体" w:cs="宋体" w:hint="eastAsia"/>
          <w:bCs/>
          <w:szCs w:val="21"/>
        </w:rPr>
        <w:t>、财务</w:t>
      </w:r>
    </w:p>
    <w:p w:rsidR="00D52615" w:rsidRPr="00EF5935" w:rsidRDefault="00D52615" w:rsidP="009B1F54">
      <w:pPr>
        <w:spacing w:line="340" w:lineRule="exact"/>
        <w:ind w:firstLineChars="0" w:firstLine="0"/>
        <w:rPr>
          <w:rFonts w:ascii="宋体"/>
          <w:szCs w:val="21"/>
        </w:rPr>
      </w:pPr>
      <w:r>
        <w:rPr>
          <w:rFonts w:hint="eastAsia"/>
        </w:rPr>
        <w:t>【</w:t>
      </w:r>
      <w:r w:rsidRPr="00EF5935">
        <w:rPr>
          <w:rFonts w:ascii="宋体" w:hAnsi="宋体" w:hint="eastAsia"/>
          <w:b/>
          <w:bCs/>
          <w:szCs w:val="21"/>
        </w:rPr>
        <w:t>联系电话</w:t>
      </w:r>
      <w:r>
        <w:rPr>
          <w:rFonts w:hint="eastAsia"/>
        </w:rPr>
        <w:t>】</w:t>
      </w:r>
      <w:r w:rsidRPr="009B07CF">
        <w:rPr>
          <w:rFonts w:ascii="宋体" w:hAnsi="宋体"/>
          <w:b/>
          <w:szCs w:val="21"/>
        </w:rPr>
        <w:t xml:space="preserve">O755-86154193  86154194    </w:t>
      </w:r>
      <w:smartTag w:uri="urn:schemas-microsoft-com:office:smarttags" w:element="PersonName">
        <w:r w:rsidRPr="009B07CF">
          <w:rPr>
            <w:rFonts w:ascii="宋体" w:hAnsi="宋体" w:hint="eastAsia"/>
            <w:b/>
            <w:szCs w:val="21"/>
          </w:rPr>
          <w:t>胡</w:t>
        </w:r>
      </w:smartTag>
      <w:r w:rsidRPr="009B07CF">
        <w:rPr>
          <w:rFonts w:ascii="宋体" w:hAnsi="宋体" w:hint="eastAsia"/>
          <w:b/>
          <w:szCs w:val="21"/>
        </w:rPr>
        <w:t>先生</w:t>
      </w:r>
      <w:r w:rsidRPr="009B07CF">
        <w:rPr>
          <w:rFonts w:ascii="宋体" w:hAnsi="宋体"/>
          <w:b/>
          <w:szCs w:val="21"/>
        </w:rPr>
        <w:t xml:space="preserve">   </w:t>
      </w:r>
      <w:smartTag w:uri="urn:schemas-microsoft-com:office:smarttags" w:element="PersonName">
        <w:r w:rsidRPr="009B07CF">
          <w:rPr>
            <w:rFonts w:ascii="宋体" w:hAnsi="宋体" w:hint="eastAsia"/>
            <w:b/>
            <w:szCs w:val="21"/>
          </w:rPr>
          <w:t>林</w:t>
        </w:r>
      </w:smartTag>
      <w:r w:rsidRPr="009B07CF">
        <w:rPr>
          <w:rFonts w:ascii="宋体" w:hAnsi="宋体" w:hint="eastAsia"/>
          <w:b/>
          <w:szCs w:val="21"/>
        </w:rPr>
        <w:t>先生</w:t>
      </w:r>
    </w:p>
    <w:p w:rsidR="00D52615" w:rsidRPr="00EF5935" w:rsidRDefault="00D52615" w:rsidP="009B1F54">
      <w:pPr>
        <w:spacing w:line="340" w:lineRule="exact"/>
        <w:ind w:firstLineChars="0" w:firstLine="0"/>
        <w:rPr>
          <w:b/>
          <w:szCs w:val="21"/>
        </w:rPr>
      </w:pPr>
      <w:r>
        <w:rPr>
          <w:rFonts w:hint="eastAsia"/>
        </w:rPr>
        <w:t>【</w:t>
      </w:r>
      <w:r w:rsidRPr="00EF5935">
        <w:rPr>
          <w:rFonts w:hint="eastAsia"/>
          <w:b/>
          <w:szCs w:val="21"/>
        </w:rPr>
        <w:t>温馨提示</w:t>
      </w:r>
      <w:r>
        <w:rPr>
          <w:rFonts w:hint="eastAsia"/>
        </w:rPr>
        <w:t>】</w:t>
      </w:r>
      <w:r w:rsidRPr="00EF5935">
        <w:rPr>
          <w:rFonts w:hint="eastAsia"/>
          <w:b/>
          <w:szCs w:val="21"/>
        </w:rPr>
        <w:t>本课程可为企业提供上门内训服务，欢迎来电咨询！</w: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28" style="position:absolute;left:0;text-align:left;margin-left:1.8pt;margin-top:283.95pt;width:420.75pt;height:36.6pt;z-index:251665408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29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30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54" o:spid="_x0000_s1031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55" o:spid="_x0000_s1032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6" o:spid="_x0000_s1033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D52615" w:rsidRPr="00C65D65" w:rsidRDefault="00D52615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课程收益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1034" style="position:absolute;left:0;text-align:left;margin-left:.5pt;margin-top:140.6pt;width:420.75pt;height:36.6pt;z-index:251663360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35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36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37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38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39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D52615" w:rsidRPr="00C65D65" w:rsidRDefault="00D52615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授课风格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1040" style="position:absolute;left:0;text-align:left;margin-left:.5pt;margin-top:14.75pt;width:420.75pt;height:36.6pt;z-index:251655168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41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42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43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44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45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D52615" w:rsidRPr="00C65D65" w:rsidRDefault="00D52615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课程背景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46" type="#_x0000_t109" style="position:absolute;left:0;text-align:left;margin-left:.5pt;margin-top:8.3pt;width:486.6pt;height:85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46">
              <w:txbxContent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中小企业仓储物流管理的好坏对公司的影响有多大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?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为什么仓库的利用率低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?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仓储条件有限、进出库手续不规范、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ERP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数据不准、帐物不符、劳动力紧缺、人员不稳定、作业效率不高和物流管理处于被动地位。本课程从实战的角度，结合先进的工厂物流管理理念、众多企业的成功经验以及讲师在企业仓储物流方面多年的经验体会，教授如何管理物流仓储部门，提高仓库运营效率、提升部门绩效以及物流仓储部门在公司的影响。</w:t>
                  </w: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47" type="#_x0000_t109" style="position:absolute;left:0;text-align:left;margin-left:.5pt;margin-top:9.35pt;width:486.6pt;height:10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47">
              <w:txbxContent>
                <w:p w:rsidR="00D52615" w:rsidRPr="0005209A" w:rsidRDefault="00D52615" w:rsidP="00241AAA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“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60/40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”时间原则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(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讲师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60%,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学员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40%)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、小组讨论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发表、管理电影分享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研讨、案例分析、情景仿真、自带企业资料现场诊断和实作对策、游戏分享、学员与学员、讲师互动相辅而成、少讲理论多讲实践经验，要求学员课堂结合本公司实际情况量身订做提出问题（可在课堂打断讲师思路），不是纯粹填鸭灌输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也不是研究客观案例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.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而是让学员体验执行过程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关注现实事例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 xml:space="preserve">. 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面对面向老师提出公司问题，老师需要提成解决问题措施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方案。请同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学先在公司开会收集问题。带问题来，带方案走</w:t>
                  </w: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48" type="#_x0000_t109" style="position:absolute;left:0;text-align:left;margin-left:.5pt;margin-top:12.3pt;width:486.6pt;height:11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48">
              <w:txbxContent>
                <w:p w:rsidR="00D52615" w:rsidRPr="0005209A" w:rsidRDefault="00D52615" w:rsidP="00241AAA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建立先进仓储管理的新观念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 xml:space="preserve"> 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，如何降低仓储、库存和物流总成本？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提高物料拣货效率，实行高效物料配送。仓储团队建设及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KPI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考核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提高仓储信息化管理效率，包括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WMS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、条形码、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RFID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、电子标签提高物流仓储的电子化水平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如何进行仓先进储规范，包括物资入库验收、物料标识与目视化、批次管理、先进先出、盘点、拣货、出库规范操作；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，库存周转率提高。提升仓储利用率至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75%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。仓库“帐、卡、物一致准确率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99%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”，物料配送准确率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100%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”</w:t>
                  </w: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49" style="position:absolute;left:0;text-align:left;margin-left:-1.1pt;margin-top:3.7pt;width:420.75pt;height:36.6pt;z-index:251660288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50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51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52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53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54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D52615" w:rsidRPr="00C65D65" w:rsidRDefault="00D52615" w:rsidP="00C00C03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课程大纲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55" type="#_x0000_t109" style="position:absolute;left:0;text-align:left;margin-left:-.45pt;margin-top:13.05pt;width:486.6pt;height:10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55">
              <w:txbxContent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b/>
                      <w:szCs w:val="21"/>
                    </w:rPr>
                  </w:pPr>
                  <w:r w:rsidRPr="0005209A">
                    <w:rPr>
                      <w:rFonts w:cs="Calibri" w:hint="eastAsia"/>
                      <w:b/>
                      <w:szCs w:val="21"/>
                    </w:rPr>
                    <w:t>第一室　仓库职能管理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0</w:t>
                  </w:r>
                  <w:r w:rsidRPr="0005209A">
                    <w:rPr>
                      <w:rFonts w:cs="Calibri" w:hint="eastAsia"/>
                      <w:szCs w:val="21"/>
                    </w:rPr>
                    <w:t>传统仓库与现代仓库管理六大区别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1</w:t>
                  </w:r>
                  <w:r w:rsidRPr="0005209A">
                    <w:rPr>
                      <w:rFonts w:cs="Calibri" w:hint="eastAsia"/>
                      <w:szCs w:val="21"/>
                    </w:rPr>
                    <w:t>物料仓库五大功能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凯士比仓储、配送与现场物料现场管理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2</w:t>
                  </w:r>
                  <w:r w:rsidRPr="0005209A">
                    <w:rPr>
                      <w:rFonts w:cs="Calibri" w:hint="eastAsia"/>
                      <w:szCs w:val="21"/>
                    </w:rPr>
                    <w:t>现代仓库架构职能和人员设置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仓储物流岗位设置传统仓库与现代仓库管理区别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56" type="#_x0000_t109" style="position:absolute;left:0;text-align:left;margin-left:-.45pt;margin-top:.65pt;width:486.6pt;height:697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56">
              <w:txbxContent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3.</w:t>
                  </w:r>
                  <w:r w:rsidRPr="0005209A">
                    <w:rPr>
                      <w:rFonts w:cs="Calibri" w:hint="eastAsia"/>
                      <w:szCs w:val="21"/>
                    </w:rPr>
                    <w:t>货仓九大操作系统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4.</w:t>
                  </w:r>
                  <w:r w:rsidRPr="0005209A">
                    <w:rPr>
                      <w:rFonts w:cs="Calibri" w:hint="eastAsia"/>
                      <w:szCs w:val="21"/>
                    </w:rPr>
                    <w:t>现代仓库物流功能管理流程六方面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5</w:t>
                  </w:r>
                  <w:r w:rsidRPr="0005209A">
                    <w:rPr>
                      <w:rFonts w:cs="Calibri" w:hint="eastAsia"/>
                      <w:szCs w:val="21"/>
                    </w:rPr>
                    <w:t>仓库管理业务流程实物图分析</w:t>
                  </w:r>
                  <w:r w:rsidRPr="0005209A">
                    <w:rPr>
                      <w:rFonts w:cs="Calibri"/>
                      <w:szCs w:val="21"/>
                    </w:rPr>
                    <w:t>--</w:t>
                  </w:r>
                  <w:r w:rsidRPr="0005209A">
                    <w:rPr>
                      <w:rFonts w:cs="Calibri" w:hint="eastAsia"/>
                      <w:szCs w:val="21"/>
                    </w:rPr>
                    <w:t>迅达电梯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蒂森克虏伯收货作业的流程</w:t>
                  </w:r>
                  <w:r w:rsidRPr="0005209A">
                    <w:rPr>
                      <w:rFonts w:cs="Calibri"/>
                      <w:szCs w:val="21"/>
                    </w:rPr>
                    <w:t>---RFID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确保物料快速验收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物料到货交接、验收差错的预防与责任追溯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赠送：雷老师现场辅导某公司物流仓储流程视频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6</w:t>
                  </w:r>
                  <w:r w:rsidRPr="0005209A">
                    <w:rPr>
                      <w:rFonts w:cs="Calibri" w:hint="eastAsia"/>
                      <w:szCs w:val="21"/>
                    </w:rPr>
                    <w:t>物资出入库控制</w:t>
                  </w:r>
                  <w:r w:rsidRPr="0005209A">
                    <w:rPr>
                      <w:rFonts w:cs="Calibri"/>
                      <w:szCs w:val="21"/>
                    </w:rPr>
                    <w:t>---</w:t>
                  </w:r>
                  <w:r w:rsidRPr="0005209A">
                    <w:rPr>
                      <w:rFonts w:cs="Calibri" w:hint="eastAsia"/>
                      <w:szCs w:val="21"/>
                    </w:rPr>
                    <w:t>台州联化科技化工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物资入库问题及其解决途径</w:t>
                  </w:r>
                  <w:r w:rsidRPr="0005209A">
                    <w:rPr>
                      <w:rFonts w:cs="Calibri"/>
                      <w:szCs w:val="21"/>
                    </w:rPr>
                    <w:t>----</w:t>
                  </w:r>
                  <w:r w:rsidRPr="0005209A">
                    <w:rPr>
                      <w:rFonts w:cs="Calibri" w:hint="eastAsia"/>
                      <w:szCs w:val="21"/>
                    </w:rPr>
                    <w:t>东莞汤姆逊</w:t>
                  </w:r>
                  <w:r w:rsidRPr="0005209A">
                    <w:rPr>
                      <w:rFonts w:cs="Calibri"/>
                      <w:szCs w:val="21"/>
                    </w:rPr>
                    <w:t>RF</w:t>
                  </w:r>
                  <w:r w:rsidRPr="0005209A">
                    <w:rPr>
                      <w:rFonts w:cs="Calibri" w:hint="eastAsia"/>
                      <w:szCs w:val="21"/>
                    </w:rPr>
                    <w:t>实时技术（无线局域网络）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SAP</w:t>
                  </w:r>
                  <w:r w:rsidRPr="0005209A">
                    <w:rPr>
                      <w:rFonts w:cs="Calibri" w:hint="eastAsia"/>
                      <w:szCs w:val="21"/>
                    </w:rPr>
                    <w:t>系统</w:t>
                  </w:r>
                  <w:r w:rsidRPr="0005209A">
                    <w:rPr>
                      <w:rFonts w:cs="Calibri"/>
                      <w:szCs w:val="21"/>
                    </w:rPr>
                    <w:t>103</w:t>
                  </w:r>
                  <w:r w:rsidRPr="0005209A">
                    <w:rPr>
                      <w:rFonts w:cs="Calibri" w:hint="eastAsia"/>
                      <w:szCs w:val="21"/>
                    </w:rPr>
                    <w:t>模块入库业务操作规范流程</w:t>
                  </w:r>
                  <w:r w:rsidRPr="0005209A">
                    <w:rPr>
                      <w:rFonts w:cs="Calibri"/>
                      <w:szCs w:val="21"/>
                    </w:rPr>
                    <w:t>----</w:t>
                  </w:r>
                  <w:r w:rsidRPr="0005209A">
                    <w:rPr>
                      <w:rFonts w:cs="Calibri" w:hint="eastAsia"/>
                      <w:szCs w:val="21"/>
                    </w:rPr>
                    <w:t>采购计划人员接口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物资验收入库控制</w:t>
                  </w:r>
                  <w:r w:rsidRPr="0005209A">
                    <w:rPr>
                      <w:rFonts w:cs="Calibri"/>
                      <w:szCs w:val="21"/>
                    </w:rPr>
                    <w:t>---SAP</w:t>
                  </w:r>
                  <w:r w:rsidRPr="0005209A">
                    <w:rPr>
                      <w:rFonts w:cs="Calibri" w:hint="eastAsia"/>
                      <w:szCs w:val="21"/>
                    </w:rPr>
                    <w:t>系统</w:t>
                  </w:r>
                  <w:r w:rsidRPr="0005209A">
                    <w:rPr>
                      <w:rFonts w:cs="Calibri"/>
                      <w:szCs w:val="21"/>
                    </w:rPr>
                    <w:t>105</w:t>
                  </w:r>
                  <w:r w:rsidRPr="0005209A">
                    <w:rPr>
                      <w:rFonts w:cs="Calibri" w:hint="eastAsia"/>
                      <w:szCs w:val="21"/>
                    </w:rPr>
                    <w:t>模块接口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案例分析：日立出库规范程序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收货入库的</w:t>
                  </w:r>
                  <w:r w:rsidRPr="0005209A">
                    <w:rPr>
                      <w:rFonts w:cs="Calibri"/>
                      <w:szCs w:val="21"/>
                    </w:rPr>
                    <w:t>KPI</w:t>
                  </w:r>
                  <w:r w:rsidRPr="0005209A">
                    <w:rPr>
                      <w:rFonts w:cs="Calibri" w:hint="eastAsia"/>
                      <w:szCs w:val="21"/>
                    </w:rPr>
                    <w:t>指标考核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 xml:space="preserve">7 </w:t>
                  </w:r>
                  <w:r w:rsidRPr="0005209A">
                    <w:rPr>
                      <w:rFonts w:cs="Calibri" w:hint="eastAsia"/>
                      <w:szCs w:val="21"/>
                    </w:rPr>
                    <w:t>信息处理系统和技术应用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WMS</w:t>
                  </w:r>
                  <w:r w:rsidRPr="0005209A">
                    <w:rPr>
                      <w:rFonts w:cs="Calibri" w:hint="eastAsia"/>
                      <w:szCs w:val="21"/>
                    </w:rPr>
                    <w:t>、条码扫描、射频及其它辅助的技术设备应用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WMS</w:t>
                  </w:r>
                  <w:r w:rsidRPr="0005209A">
                    <w:rPr>
                      <w:rFonts w:cs="Calibri" w:hint="eastAsia"/>
                      <w:szCs w:val="21"/>
                    </w:rPr>
                    <w:t>系统操作规范操作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物流条形码的应用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物流条码如何编制</w:t>
                  </w:r>
                  <w:r w:rsidRPr="0005209A">
                    <w:rPr>
                      <w:rFonts w:cs="Calibri"/>
                      <w:szCs w:val="21"/>
                    </w:rPr>
                    <w:tab/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手持终端的组成部分</w:t>
                  </w:r>
                  <w:r w:rsidRPr="0005209A">
                    <w:rPr>
                      <w:rFonts w:cs="Calibri"/>
                      <w:szCs w:val="21"/>
                    </w:rPr>
                    <w:t xml:space="preserve"> </w:t>
                  </w:r>
                  <w:r w:rsidRPr="0005209A">
                    <w:rPr>
                      <w:rFonts w:cs="Calibri"/>
                      <w:szCs w:val="21"/>
                    </w:rPr>
                    <w:tab/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 xml:space="preserve"> </w:t>
                  </w:r>
                  <w:r w:rsidRPr="0005209A">
                    <w:rPr>
                      <w:rFonts w:cs="Calibri" w:hint="eastAsia"/>
                      <w:szCs w:val="21"/>
                    </w:rPr>
                    <w:t>什么是</w:t>
                  </w:r>
                  <w:r w:rsidRPr="0005209A">
                    <w:rPr>
                      <w:rFonts w:cs="Calibri"/>
                      <w:szCs w:val="21"/>
                    </w:rPr>
                    <w:t>RF</w:t>
                  </w:r>
                  <w:r w:rsidRPr="0005209A">
                    <w:rPr>
                      <w:rFonts w:cs="Calibri" w:hint="eastAsia"/>
                      <w:szCs w:val="21"/>
                    </w:rPr>
                    <w:t>实时技术（无线局域网络）？</w:t>
                  </w:r>
                  <w:r w:rsidRPr="0005209A">
                    <w:rPr>
                      <w:rFonts w:cs="Calibri"/>
                      <w:szCs w:val="21"/>
                    </w:rPr>
                    <w:tab/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/>
                      <w:szCs w:val="21"/>
                    </w:rPr>
                    <w:t>RF</w:t>
                  </w:r>
                  <w:r w:rsidRPr="0005209A">
                    <w:rPr>
                      <w:rFonts w:cs="Calibri" w:hint="eastAsia"/>
                      <w:szCs w:val="21"/>
                    </w:rPr>
                    <w:t>手持终端电子体系的费用</w:t>
                  </w:r>
                  <w:r w:rsidRPr="0005209A">
                    <w:rPr>
                      <w:rFonts w:cs="Calibri"/>
                      <w:szCs w:val="21"/>
                    </w:rPr>
                    <w:tab/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什么是射频识别技术</w:t>
                  </w:r>
                  <w:r w:rsidRPr="0005209A">
                    <w:rPr>
                      <w:rFonts w:cs="Calibri"/>
                      <w:szCs w:val="21"/>
                    </w:rPr>
                    <w:t xml:space="preserve">? </w:t>
                  </w:r>
                  <w:r w:rsidRPr="0005209A">
                    <w:rPr>
                      <w:rFonts w:cs="Calibri"/>
                      <w:szCs w:val="21"/>
                    </w:rPr>
                    <w:tab/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为什么要用</w:t>
                  </w:r>
                  <w:r w:rsidRPr="0005209A">
                    <w:rPr>
                      <w:rFonts w:cs="Calibri"/>
                      <w:szCs w:val="21"/>
                    </w:rPr>
                    <w:t>RFID</w:t>
                  </w:r>
                  <w:r w:rsidRPr="0005209A">
                    <w:rPr>
                      <w:rFonts w:cs="Calibri" w:hint="eastAsia"/>
                      <w:szCs w:val="21"/>
                    </w:rPr>
                    <w:t>？</w:t>
                  </w:r>
                  <w:r w:rsidRPr="0005209A">
                    <w:rPr>
                      <w:rFonts w:cs="Calibri"/>
                      <w:szCs w:val="21"/>
                    </w:rPr>
                    <w:tab/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案例：格兰富仓库不及时记帐，</w:t>
                  </w:r>
                  <w:r w:rsidRPr="0005209A">
                    <w:rPr>
                      <w:rFonts w:cs="Calibri"/>
                      <w:szCs w:val="21"/>
                    </w:rPr>
                    <w:t>WMS</w:t>
                  </w:r>
                  <w:r w:rsidRPr="0005209A">
                    <w:rPr>
                      <w:rFonts w:cs="Calibri" w:hint="eastAsia"/>
                      <w:szCs w:val="21"/>
                    </w:rPr>
                    <w:t>系统数据不准</w:t>
                  </w:r>
                  <w:r w:rsidRPr="0005209A">
                    <w:rPr>
                      <w:rFonts w:cs="Calibri"/>
                      <w:szCs w:val="21"/>
                    </w:rPr>
                    <w:t>/</w:t>
                  </w:r>
                  <w:r w:rsidRPr="0005209A">
                    <w:rPr>
                      <w:rFonts w:cs="Calibri" w:hint="eastAsia"/>
                      <w:szCs w:val="21"/>
                    </w:rPr>
                    <w:t>不规范操作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szCs w:val="21"/>
                    </w:rPr>
                  </w:pPr>
                  <w:r w:rsidRPr="0005209A">
                    <w:rPr>
                      <w:rFonts w:cs="Calibri" w:hint="eastAsia"/>
                      <w:szCs w:val="21"/>
                    </w:rPr>
                    <w:t>案例分析研讨会：苏州快速电梯入库业务操作规范流程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rFonts w:cs="Calibri"/>
                      <w:b/>
                      <w:szCs w:val="21"/>
                    </w:rPr>
                  </w:pPr>
                  <w:r w:rsidRPr="0005209A">
                    <w:rPr>
                      <w:rFonts w:cs="Calibri" w:hint="eastAsia"/>
                      <w:b/>
                      <w:szCs w:val="21"/>
                    </w:rPr>
                    <w:t>第二室</w:t>
                  </w:r>
                  <w:r w:rsidRPr="0005209A">
                    <w:rPr>
                      <w:rFonts w:cs="Calibri"/>
                      <w:b/>
                      <w:szCs w:val="21"/>
                    </w:rPr>
                    <w:t xml:space="preserve"> </w:t>
                  </w:r>
                  <w:r w:rsidRPr="0005209A">
                    <w:rPr>
                      <w:rFonts w:cs="Calibri" w:hint="eastAsia"/>
                      <w:b/>
                      <w:szCs w:val="21"/>
                    </w:rPr>
                    <w:t>中小企业仓储配送管理控制构图</w:t>
                  </w:r>
                  <w:r w:rsidRPr="0005209A">
                    <w:rPr>
                      <w:rFonts w:cs="Calibri"/>
                      <w:b/>
                      <w:szCs w:val="21"/>
                    </w:rPr>
                    <w:t>/</w:t>
                  </w:r>
                  <w:r w:rsidRPr="0005209A">
                    <w:rPr>
                      <w:rFonts w:cs="Calibri" w:hint="eastAsia"/>
                      <w:b/>
                      <w:szCs w:val="21"/>
                    </w:rPr>
                    <w:t>流程―――第三利润源泉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1</w:t>
                  </w:r>
                  <w:r w:rsidRPr="0005209A">
                    <w:rPr>
                      <w:rFonts w:hint="eastAsia"/>
                      <w:szCs w:val="21"/>
                    </w:rPr>
                    <w:t>小批量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多品种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周期短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变化大产品物流管理三大功能转化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2</w:t>
                  </w:r>
                  <w:r w:rsidRPr="0005209A">
                    <w:rPr>
                      <w:rFonts w:hint="eastAsia"/>
                      <w:szCs w:val="21"/>
                    </w:rPr>
                    <w:t>现代先进物流管理理念和组织架构设置案例研討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步步高现代物流仓储组织架构设置案例研討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3</w:t>
                  </w:r>
                  <w:r w:rsidRPr="0005209A">
                    <w:rPr>
                      <w:rFonts w:hint="eastAsia"/>
                      <w:szCs w:val="21"/>
                    </w:rPr>
                    <w:t>物流对销售需求快速反应能力六个执行流程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传音科技仓储及时配送总体方案控制流程實例分析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.</w:t>
                  </w:r>
                  <w:r w:rsidRPr="0005209A">
                    <w:rPr>
                      <w:rFonts w:hint="eastAsia"/>
                      <w:szCs w:val="21"/>
                    </w:rPr>
                    <w:t>收货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放置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储存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订单处理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拣货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分类合并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包装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发运实例展示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</w:t>
                  </w:r>
                  <w:r w:rsidRPr="0005209A">
                    <w:rPr>
                      <w:rFonts w:hint="eastAsia"/>
                      <w:szCs w:val="21"/>
                    </w:rPr>
                    <w:t>产品配送的运作四种程序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4.1</w:t>
                  </w:r>
                  <w:r w:rsidRPr="0005209A">
                    <w:rPr>
                      <w:rFonts w:hint="eastAsia"/>
                      <w:szCs w:val="21"/>
                    </w:rPr>
                    <w:t>计划节拍配送运作</w:t>
                  </w:r>
                  <w:r w:rsidRPr="0005209A">
                    <w:rPr>
                      <w:szCs w:val="21"/>
                    </w:rPr>
                    <w:t xml:space="preserve"> 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4.2</w:t>
                  </w:r>
                  <w:r w:rsidRPr="0005209A">
                    <w:rPr>
                      <w:rFonts w:hint="eastAsia"/>
                      <w:szCs w:val="21"/>
                    </w:rPr>
                    <w:t>看板配送运作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4.3</w:t>
                  </w:r>
                  <w:r w:rsidRPr="0005209A">
                    <w:rPr>
                      <w:rFonts w:hint="eastAsia"/>
                      <w:szCs w:val="21"/>
                    </w:rPr>
                    <w:t>微信语音系统拣货方式</w:t>
                  </w:r>
                  <w:r w:rsidRPr="0005209A">
                    <w:rPr>
                      <w:szCs w:val="21"/>
                    </w:rPr>
                    <w:t>----</w:t>
                  </w:r>
                  <w:r w:rsidRPr="0005209A">
                    <w:rPr>
                      <w:rFonts w:hint="eastAsia"/>
                      <w:szCs w:val="21"/>
                    </w:rPr>
                    <w:t>广日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4.4</w:t>
                  </w:r>
                  <w:r w:rsidRPr="0005209A">
                    <w:rPr>
                      <w:rFonts w:hint="eastAsia"/>
                      <w:szCs w:val="21"/>
                    </w:rPr>
                    <w:t>按灯配送运作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4.5</w:t>
                  </w:r>
                  <w:r w:rsidRPr="0005209A">
                    <w:rPr>
                      <w:rFonts w:hint="eastAsia"/>
                      <w:szCs w:val="21"/>
                    </w:rPr>
                    <w:t>电子标签看板配送运作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4.5.1  RF</w:t>
                  </w:r>
                  <w:r w:rsidRPr="0005209A">
                    <w:rPr>
                      <w:rFonts w:hint="eastAsia"/>
                      <w:szCs w:val="21"/>
                    </w:rPr>
                    <w:t>手持终端拣货方式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案例分析：宏华设备公司采用</w:t>
                  </w:r>
                  <w:r w:rsidRPr="0005209A">
                    <w:rPr>
                      <w:szCs w:val="21"/>
                    </w:rPr>
                    <w:t>RF</w:t>
                  </w:r>
                  <w:r w:rsidRPr="0005209A">
                    <w:rPr>
                      <w:rFonts w:hint="eastAsia"/>
                      <w:szCs w:val="21"/>
                    </w:rPr>
                    <w:t>手持终端拣货配送案例分析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b/>
                      <w:szCs w:val="21"/>
                    </w:rPr>
                  </w:pPr>
                  <w:r w:rsidRPr="0005209A">
                    <w:rPr>
                      <w:rFonts w:hint="eastAsia"/>
                      <w:b/>
                      <w:szCs w:val="21"/>
                    </w:rPr>
                    <w:t>第三室</w:t>
                  </w:r>
                  <w:r w:rsidRPr="0005209A">
                    <w:rPr>
                      <w:b/>
                      <w:szCs w:val="21"/>
                    </w:rPr>
                    <w:t xml:space="preserve">. 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中小企业仓储管理控制链管理</w:t>
                  </w:r>
                  <w:r w:rsidRPr="0005209A">
                    <w:rPr>
                      <w:b/>
                      <w:szCs w:val="21"/>
                    </w:rPr>
                    <w:t>9:00----12:00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 xml:space="preserve">1. </w:t>
                  </w:r>
                  <w:r w:rsidRPr="0005209A">
                    <w:rPr>
                      <w:rFonts w:hint="eastAsia"/>
                      <w:szCs w:val="21"/>
                    </w:rPr>
                    <w:t>物料仓储五大功能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2.</w:t>
                  </w:r>
                  <w:r w:rsidRPr="0005209A">
                    <w:rPr>
                      <w:rFonts w:hint="eastAsia"/>
                      <w:szCs w:val="21"/>
                    </w:rPr>
                    <w:t>储运部门存货分类架构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3.</w:t>
                  </w:r>
                  <w:r w:rsidRPr="0005209A">
                    <w:rPr>
                      <w:rFonts w:hint="eastAsia"/>
                      <w:szCs w:val="21"/>
                    </w:rPr>
                    <w:t>货仓九大操作系统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57" type="#_x0000_t109" style="position:absolute;left:0;text-align:left;margin-left:.5pt;margin-top:.8pt;width:486.6pt;height:538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57">
              <w:txbxContent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4.</w:t>
                  </w:r>
                  <w:r w:rsidRPr="0005209A">
                    <w:rPr>
                      <w:rFonts w:hint="eastAsia"/>
                      <w:szCs w:val="21"/>
                    </w:rPr>
                    <w:t>现代仓储物流功能管理流程六方面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5</w:t>
                  </w:r>
                  <w:r w:rsidRPr="0005209A">
                    <w:rPr>
                      <w:rFonts w:hint="eastAsia"/>
                      <w:szCs w:val="21"/>
                    </w:rPr>
                    <w:t>上海西门子仓储管理业务流程实物图分析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6</w:t>
                  </w:r>
                  <w:r w:rsidRPr="0005209A">
                    <w:rPr>
                      <w:rFonts w:hint="eastAsia"/>
                      <w:szCs w:val="21"/>
                    </w:rPr>
                    <w:t>物料入库控制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物料接运与交接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物料接运与交接规范操作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物料接运与交接帐物一致问题防范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物料验收入库控制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物料验收的依据与单证物料验收要求和规范操作方法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7   WMS</w:t>
                  </w:r>
                  <w:r w:rsidRPr="0005209A">
                    <w:rPr>
                      <w:rFonts w:hint="eastAsia"/>
                      <w:szCs w:val="21"/>
                    </w:rPr>
                    <w:t>管理系统要求和</w:t>
                  </w:r>
                  <w:r w:rsidRPr="0005209A">
                    <w:rPr>
                      <w:szCs w:val="21"/>
                    </w:rPr>
                    <w:t>E</w:t>
                  </w:r>
                  <w:r w:rsidRPr="0005209A">
                    <w:rPr>
                      <w:rFonts w:hint="eastAsia"/>
                      <w:szCs w:val="21"/>
                    </w:rPr>
                    <w:t>化规范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 xml:space="preserve"> 1 </w:t>
                  </w:r>
                  <w:r w:rsidRPr="0005209A">
                    <w:rPr>
                      <w:rFonts w:hint="eastAsia"/>
                      <w:szCs w:val="21"/>
                    </w:rPr>
                    <w:t>条形码规范操作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2</w:t>
                  </w:r>
                  <w:r w:rsidRPr="0005209A">
                    <w:rPr>
                      <w:rFonts w:hint="eastAsia"/>
                      <w:szCs w:val="21"/>
                    </w:rPr>
                    <w:t>三一重工</w:t>
                  </w:r>
                  <w:r w:rsidRPr="0005209A">
                    <w:rPr>
                      <w:szCs w:val="21"/>
                    </w:rPr>
                    <w:t>WMS</w:t>
                  </w:r>
                  <w:r w:rsidRPr="0005209A">
                    <w:rPr>
                      <w:rFonts w:hint="eastAsia"/>
                      <w:szCs w:val="21"/>
                    </w:rPr>
                    <w:t>管理系统和</w:t>
                  </w:r>
                  <w:r w:rsidRPr="0005209A">
                    <w:rPr>
                      <w:szCs w:val="21"/>
                    </w:rPr>
                    <w:t>E</w:t>
                  </w:r>
                  <w:r w:rsidRPr="0005209A">
                    <w:rPr>
                      <w:rFonts w:hint="eastAsia"/>
                      <w:szCs w:val="21"/>
                    </w:rPr>
                    <w:t>化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b/>
                      <w:szCs w:val="21"/>
                    </w:rPr>
                  </w:pPr>
                  <w:r w:rsidRPr="0005209A">
                    <w:rPr>
                      <w:rFonts w:hint="eastAsia"/>
                      <w:b/>
                      <w:szCs w:val="21"/>
                    </w:rPr>
                    <w:t>第四室</w:t>
                  </w:r>
                  <w:r w:rsidRPr="0005209A">
                    <w:rPr>
                      <w:b/>
                      <w:szCs w:val="21"/>
                    </w:rPr>
                    <w:t xml:space="preserve">. 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物料</w:t>
                  </w:r>
                  <w:r w:rsidRPr="0005209A">
                    <w:rPr>
                      <w:b/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储存</w:t>
                  </w:r>
                  <w:r w:rsidRPr="0005209A">
                    <w:rPr>
                      <w:b/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保管</w:t>
                  </w:r>
                  <w:r w:rsidRPr="0005209A">
                    <w:rPr>
                      <w:b/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收发</w:t>
                  </w:r>
                  <w:r w:rsidRPr="0005209A">
                    <w:rPr>
                      <w:b/>
                      <w:szCs w:val="21"/>
                    </w:rPr>
                    <w:t xml:space="preserve">  13:00-----16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；</w:t>
                  </w:r>
                  <w:r w:rsidRPr="0005209A">
                    <w:rPr>
                      <w:b/>
                      <w:szCs w:val="21"/>
                    </w:rPr>
                    <w:t>30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1.</w:t>
                  </w:r>
                  <w:r w:rsidRPr="0005209A">
                    <w:rPr>
                      <w:rFonts w:hint="eastAsia"/>
                      <w:szCs w:val="21"/>
                    </w:rPr>
                    <w:t>货仓</w:t>
                  </w:r>
                  <w:r w:rsidRPr="0005209A">
                    <w:rPr>
                      <w:szCs w:val="21"/>
                    </w:rPr>
                    <w:t>5S</w:t>
                  </w:r>
                  <w:r w:rsidRPr="0005209A">
                    <w:rPr>
                      <w:rFonts w:hint="eastAsia"/>
                      <w:szCs w:val="21"/>
                    </w:rPr>
                    <w:t>管理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2</w:t>
                  </w:r>
                  <w:r w:rsidRPr="0005209A">
                    <w:rPr>
                      <w:rFonts w:hint="eastAsia"/>
                      <w:szCs w:val="21"/>
                    </w:rPr>
                    <w:t>货仓内部规划图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如何发挥仓储主动沟通信息的作用，提高库位利用率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物料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仓库利用率与存货周转率的评价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华为仓储存货周转率控制实例分析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3</w:t>
                  </w:r>
                  <w:r w:rsidRPr="0005209A">
                    <w:rPr>
                      <w:rFonts w:hint="eastAsia"/>
                      <w:szCs w:val="21"/>
                    </w:rPr>
                    <w:t>常规物料四种堆放方法</w:t>
                  </w:r>
                  <w:r w:rsidRPr="0005209A">
                    <w:rPr>
                      <w:szCs w:val="21"/>
                    </w:rPr>
                    <w:t xml:space="preserve"> 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4</w:t>
                  </w:r>
                  <w:r w:rsidRPr="0005209A">
                    <w:rPr>
                      <w:rFonts w:hint="eastAsia"/>
                      <w:szCs w:val="21"/>
                    </w:rPr>
                    <w:t>储存五大策略和其明细方法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优点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缺点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定位储放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随机储放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分类储放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分类随机储放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共享储放</w:t>
                  </w:r>
                </w:p>
                <w:p w:rsidR="00D52615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凯泉泵业按储存五大策略储放明细实物系列图片分享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5</w:t>
                  </w:r>
                  <w:r w:rsidRPr="0005209A">
                    <w:rPr>
                      <w:rFonts w:hint="eastAsia"/>
                      <w:szCs w:val="21"/>
                    </w:rPr>
                    <w:t>仓库的保管八细则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6</w:t>
                  </w:r>
                  <w:r w:rsidRPr="0005209A">
                    <w:rPr>
                      <w:rFonts w:hint="eastAsia"/>
                      <w:szCs w:val="21"/>
                    </w:rPr>
                    <w:t>仓库场所之布置九要诀</w:t>
                  </w:r>
                  <w:r w:rsidRPr="0005209A">
                    <w:rPr>
                      <w:szCs w:val="21"/>
                    </w:rPr>
                    <w:t>---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7</w:t>
                  </w:r>
                  <w:r w:rsidRPr="0005209A">
                    <w:rPr>
                      <w:rFonts w:hint="eastAsia"/>
                      <w:szCs w:val="21"/>
                    </w:rPr>
                    <w:t>储存安全十项事项</w:t>
                  </w:r>
                  <w:r w:rsidRPr="0005209A">
                    <w:rPr>
                      <w:szCs w:val="21"/>
                    </w:rPr>
                    <w:t>(</w:t>
                  </w:r>
                  <w:r w:rsidRPr="0005209A">
                    <w:rPr>
                      <w:rFonts w:hint="eastAsia"/>
                      <w:szCs w:val="21"/>
                    </w:rPr>
                    <w:t>变坏或引致变坏因素</w:t>
                  </w:r>
                  <w:r w:rsidRPr="0005209A">
                    <w:rPr>
                      <w:szCs w:val="21"/>
                    </w:rPr>
                    <w:t>)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8</w:t>
                  </w:r>
                  <w:r w:rsidRPr="0005209A">
                    <w:rPr>
                      <w:rFonts w:hint="eastAsia"/>
                      <w:szCs w:val="21"/>
                    </w:rPr>
                    <w:t>出库规范程序实例分析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退料与补料规范操作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9</w:t>
                  </w:r>
                  <w:r w:rsidRPr="0005209A">
                    <w:rPr>
                      <w:rFonts w:hint="eastAsia"/>
                      <w:szCs w:val="21"/>
                    </w:rPr>
                    <w:t>存货控制记录</w:t>
                  </w:r>
                  <w:r w:rsidRPr="0005209A">
                    <w:rPr>
                      <w:szCs w:val="21"/>
                    </w:rPr>
                    <w:t>---</w:t>
                  </w:r>
                  <w:r w:rsidRPr="0005209A">
                    <w:rPr>
                      <w:rFonts w:hint="eastAsia"/>
                      <w:szCs w:val="21"/>
                    </w:rPr>
                    <w:t>帐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物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卡（条形码）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证相符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10.</w:t>
                  </w:r>
                  <w:r w:rsidRPr="0005209A">
                    <w:rPr>
                      <w:rFonts w:hint="eastAsia"/>
                      <w:szCs w:val="21"/>
                    </w:rPr>
                    <w:t>物料储存有效期控制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11.</w:t>
                  </w:r>
                  <w:r w:rsidRPr="0005209A">
                    <w:rPr>
                      <w:rFonts w:hint="eastAsia"/>
                      <w:szCs w:val="21"/>
                    </w:rPr>
                    <w:t>呆料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残料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废料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旧料处理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rFonts w:hint="eastAsia"/>
                      <w:szCs w:val="21"/>
                    </w:rPr>
                    <w:t>申菱呆料处理实例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b/>
                      <w:szCs w:val="21"/>
                    </w:rPr>
                  </w:pPr>
                  <w:r w:rsidRPr="0005209A">
                    <w:rPr>
                      <w:rFonts w:hint="eastAsia"/>
                      <w:b/>
                      <w:szCs w:val="21"/>
                    </w:rPr>
                    <w:t>尾声</w:t>
                  </w:r>
                  <w:r w:rsidRPr="0005209A">
                    <w:rPr>
                      <w:b/>
                      <w:szCs w:val="21"/>
                    </w:rPr>
                    <w:t xml:space="preserve">: 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当头棒喝</w:t>
                  </w:r>
                  <w:r w:rsidRPr="0005209A">
                    <w:rPr>
                      <w:b/>
                      <w:szCs w:val="21"/>
                    </w:rPr>
                    <w:t>—</w:t>
                  </w:r>
                  <w:r w:rsidRPr="0005209A">
                    <w:rPr>
                      <w:rFonts w:hint="eastAsia"/>
                      <w:b/>
                      <w:szCs w:val="21"/>
                    </w:rPr>
                    <w:t>捅破窗纸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1</w:t>
                  </w:r>
                  <w:r w:rsidRPr="0005209A">
                    <w:rPr>
                      <w:rFonts w:hint="eastAsia"/>
                      <w:szCs w:val="21"/>
                    </w:rPr>
                    <w:t>学习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兴奋两天</w:t>
                  </w:r>
                  <w:r w:rsidRPr="0005209A">
                    <w:rPr>
                      <w:szCs w:val="21"/>
                    </w:rPr>
                    <w:t>,</w:t>
                  </w:r>
                  <w:r w:rsidRPr="0005209A">
                    <w:rPr>
                      <w:rFonts w:hint="eastAsia"/>
                      <w:szCs w:val="21"/>
                    </w:rPr>
                    <w:t>回到公司后……结合公司实际情况</w:t>
                  </w:r>
                  <w:r w:rsidRPr="0005209A">
                    <w:rPr>
                      <w:szCs w:val="21"/>
                    </w:rPr>
                    <w:t>-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>2</w:t>
                  </w:r>
                  <w:r w:rsidRPr="0005209A">
                    <w:rPr>
                      <w:rFonts w:hint="eastAsia"/>
                      <w:szCs w:val="21"/>
                    </w:rPr>
                    <w:t>通过学员成果发表</w:t>
                  </w:r>
                  <w:r w:rsidRPr="0005209A">
                    <w:rPr>
                      <w:szCs w:val="21"/>
                    </w:rPr>
                    <w:t>--</w:t>
                  </w:r>
                  <w:r w:rsidRPr="0005209A">
                    <w:rPr>
                      <w:rFonts w:hint="eastAsia"/>
                      <w:szCs w:val="21"/>
                    </w:rPr>
                    <w:t>体会分享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经验回顾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讲师点评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05209A">
                    <w:rPr>
                      <w:szCs w:val="21"/>
                    </w:rPr>
                    <w:t xml:space="preserve">3 </w:t>
                  </w:r>
                  <w:r w:rsidRPr="0005209A">
                    <w:rPr>
                      <w:rFonts w:hint="eastAsia"/>
                      <w:szCs w:val="21"/>
                    </w:rPr>
                    <w:t>实践</w:t>
                  </w:r>
                  <w:r w:rsidRPr="0005209A">
                    <w:rPr>
                      <w:szCs w:val="21"/>
                    </w:rPr>
                    <w:t>/</w:t>
                  </w:r>
                  <w:r w:rsidRPr="0005209A">
                    <w:rPr>
                      <w:rFonts w:hint="eastAsia"/>
                      <w:szCs w:val="21"/>
                    </w:rPr>
                    <w:t>活用所学五步骤</w:t>
                  </w:r>
                  <w:r w:rsidRPr="0005209A">
                    <w:rPr>
                      <w:szCs w:val="21"/>
                    </w:rPr>
                    <w:t xml:space="preserve">   </w:t>
                  </w: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58" style="position:absolute;left:0;text-align:left;margin-left:.5pt;margin-top:9.3pt;width:420.75pt;height:36.6pt;z-index:251653120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59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60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61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D52615" w:rsidRPr="00C65D65" w:rsidRDefault="00D52615" w:rsidP="00491DBB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62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63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D52615" w:rsidRPr="00C65D65" w:rsidRDefault="00D52615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讲师介绍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64" type="#_x0000_t109" style="position:absolute;left:0;text-align:left;margin-left:-.15pt;margin-top:2.6pt;width:486.6pt;height:11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64">
              <w:txbxContent>
                <w:p w:rsidR="00D52615" w:rsidRPr="0005209A" w:rsidRDefault="00D52615" w:rsidP="00241AAA">
                  <w:pPr>
                    <w:ind w:firstLine="31680"/>
                    <w:rPr>
                      <w:rFonts w:ascii="宋体" w:hAnsi="宋体" w:cs="宋体"/>
                      <w:b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/>
                      <w:b/>
                      <w:bCs/>
                      <w:szCs w:val="21"/>
                    </w:rPr>
                    <w:t>Stephen Lei</w:t>
                  </w:r>
                </w:p>
                <w:p w:rsidR="00D52615" w:rsidRDefault="00D52615" w:rsidP="00241AAA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香港理工大学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MBA,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香港生产力促进局和香港工业署特约讲师、美国管理学会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(AMA)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授权专业培训师、清华大学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北京大学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浙江大学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上海交大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中山大学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EMBA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班特邀实战型讲师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2006/2007/2008/2009/2010/2011/2012/2013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、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2014.2015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，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2016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年被培训论坛推誉为“十大实战派培训师”、专业课程讲授专家、资深顾问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. SCM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课程全国第一人。曽任某副总经理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 xml:space="preserve">, 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至今华颂集团股东之一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.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拥有二十八年的生产管理经验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.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讲授经验非常丰富，讲授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辅导过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10936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家中外企业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(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至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2016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底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)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、融集</w:t>
                  </w:r>
                </w:p>
                <w:p w:rsidR="00D52615" w:rsidRPr="00B85529" w:rsidRDefault="00D52615" w:rsidP="00B85529">
                  <w:pPr>
                    <w:ind w:firstLineChars="0" w:firstLine="0"/>
                    <w:rPr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欧美。中、港、台多家企业经验之精华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.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并由北京大学出版《如何做好生产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物料采购计划控制》系列</w:t>
                  </w: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65" type="#_x0000_t109" style="position:absolute;left:0;text-align:left;margin-left:.5pt;margin-top:0;width:486.6pt;height:524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65">
              <w:txbxContent>
                <w:p w:rsidR="00D52615" w:rsidRDefault="00D52615" w:rsidP="00B85529">
                  <w:pPr>
                    <w:ind w:firstLineChars="0" w:firstLine="0"/>
                    <w:rPr>
                      <w:rFonts w:ascii="宋体" w:cs="宋体"/>
                      <w:bCs/>
                      <w:szCs w:val="21"/>
                    </w:rPr>
                  </w:pP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叢書和時代光華出版光碟，特别是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2008/2009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、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2010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年间辅导顺德美的集团</w:t>
                  </w:r>
                  <w:r w:rsidRPr="0005209A">
                    <w:rPr>
                      <w:rFonts w:ascii="宋体" w:hAnsi="宋体" w:cs="宋体"/>
                      <w:bCs/>
                      <w:szCs w:val="21"/>
                    </w:rPr>
                    <w:t>/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富士康供应链管理项目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讲解深入浅出或浅入深出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不仅案例丰富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,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且提供多种实用的解决问题之工具及技巧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.</w:t>
                  </w:r>
                  <w:r w:rsidRPr="0005209A">
                    <w:rPr>
                      <w:rFonts w:ascii="宋体" w:hAnsi="宋体" w:cs="宋体" w:hint="eastAsia"/>
                      <w:bCs/>
                      <w:szCs w:val="21"/>
                    </w:rPr>
                    <w:t>至今有八万七仟以上人次接受专业课程训练，务实作风深受厂家好评如潮</w:t>
                  </w:r>
                  <w:r w:rsidRPr="0005209A">
                    <w:rPr>
                      <w:rFonts w:ascii="宋体" w:cs="宋体"/>
                      <w:bCs/>
                      <w:szCs w:val="21"/>
                    </w:rPr>
                    <w:t>.</w:t>
                  </w:r>
                </w:p>
                <w:p w:rsidR="00D52615" w:rsidRPr="0005209A" w:rsidRDefault="00D52615" w:rsidP="00241AAA">
                  <w:pPr>
                    <w:ind w:firstLine="31680"/>
                    <w:rPr>
                      <w:szCs w:val="21"/>
                    </w:rPr>
                  </w:pPr>
                  <w:r w:rsidRPr="00B85529">
                    <w:rPr>
                      <w:rFonts w:hint="eastAsia"/>
                      <w:szCs w:val="21"/>
                    </w:rPr>
                    <w:t>曾经讲授及辅导过的企业有：</w:t>
                  </w:r>
                  <w:r w:rsidRPr="00B85529">
                    <w:rPr>
                      <w:szCs w:val="21"/>
                    </w:rPr>
                    <w:t>,</w:t>
                  </w:r>
                  <w:r w:rsidRPr="00B85529">
                    <w:rPr>
                      <w:rFonts w:hint="eastAsia"/>
                      <w:szCs w:val="21"/>
                    </w:rPr>
                    <w:t>中国移动。中石油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中海油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中石化。中国北京联通。美的空调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联想、南方电网。深圳核电站。长江三峡电站。大唐电信。白沙集团。广东中烟。湖南中烟。湖北中烟（武汉卷烟厂）。云南红河集团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中集集团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粤电集团、通用电气（</w:t>
                  </w:r>
                  <w:r w:rsidRPr="00B85529">
                    <w:rPr>
                      <w:szCs w:val="21"/>
                    </w:rPr>
                    <w:t>GE</w:t>
                  </w:r>
                  <w:r w:rsidRPr="00B85529">
                    <w:rPr>
                      <w:rFonts w:hint="eastAsia"/>
                      <w:szCs w:val="21"/>
                    </w:rPr>
                    <w:t>），株州南车时代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中航集团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哈气集团。东方电气集团。东方电机。西门子机车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南车电机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中铁轨道系统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青岛四方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上海电气。西门子汽轮机。武汉汽轮发电机厂、杭州汽轮发电机厂。施耐德电气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阿海法电气。中国电子科技集团（军工）。上海日立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日立电梯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上海松下半导体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索尼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西安杨森制药、石家庄制药。苏州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上海西门子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伟创力</w:t>
                  </w:r>
                  <w:r w:rsidRPr="00B85529">
                    <w:rPr>
                      <w:szCs w:val="21"/>
                    </w:rPr>
                    <w:t xml:space="preserve">/ </w:t>
                  </w:r>
                  <w:r w:rsidRPr="00B85529">
                    <w:rPr>
                      <w:rFonts w:hint="eastAsia"/>
                      <w:szCs w:val="21"/>
                    </w:rPr>
                    <w:t>捷普科技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庞巴迪机车。圣戈班。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可口可乐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百事可乐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农夫山泉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蒙牛。河南思念食品。龙大食品集团．南京巴斯夫。拜尔。杭州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长沙博世。香港长实集团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东莞伟易达集团、加拿大北电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泰科电子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卡西欧电子、康明斯。广州辉门汽车配件。四维尔汽车配件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江森汽车配件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弗吉亚汽车配件。李尔汽车内饰。长春富奥汽车配件。广本广爱兴汽车配件。上海米其林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固特异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中策橡胶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雅居乐房地产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美赞臣。珠江啤酒、步步高电子、格力空调</w:t>
                  </w:r>
                  <w:r w:rsidRPr="00B85529">
                    <w:rPr>
                      <w:szCs w:val="21"/>
                    </w:rPr>
                    <w:t>. .</w:t>
                  </w:r>
                  <w:r w:rsidRPr="00B85529">
                    <w:rPr>
                      <w:rFonts w:hint="eastAsia"/>
                      <w:szCs w:val="21"/>
                    </w:rPr>
                    <w:t>广州本田发动机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一汽大众发动机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上汽大众发动机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。雅马哈柴油发动机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玉柴发动机。康明斯发动机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上柴发动机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北京福田发动机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无锡博世（</w:t>
                  </w:r>
                  <w:r w:rsidRPr="00B85529">
                    <w:rPr>
                      <w:szCs w:val="21"/>
                    </w:rPr>
                    <w:t>BOSCH</w:t>
                  </w:r>
                  <w:r w:rsidRPr="00B85529">
                    <w:rPr>
                      <w:rFonts w:hint="eastAsia"/>
                      <w:szCs w:val="21"/>
                    </w:rPr>
                    <w:t>）发动机喷嘴。上海通用汽車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上海通用五菱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柳州五菱。成都丰田。华晨宝马。一汽大众。广州本田；上汽集團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海南马自达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比亚迪汽車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长安汽車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郑州日产</w:t>
                  </w:r>
                  <w:r w:rsidRPr="00B85529">
                    <w:rPr>
                      <w:szCs w:val="21"/>
                    </w:rPr>
                    <w:t xml:space="preserve">.  </w:t>
                  </w:r>
                  <w:r w:rsidRPr="00B85529">
                    <w:rPr>
                      <w:rFonts w:hint="eastAsia"/>
                      <w:szCs w:val="21"/>
                    </w:rPr>
                    <w:t>东风汽车股份有限公司（</w:t>
                  </w:r>
                  <w:r w:rsidRPr="00B85529">
                    <w:rPr>
                      <w:szCs w:val="21"/>
                    </w:rPr>
                    <w:t>DFAC</w:t>
                  </w:r>
                  <w:r w:rsidRPr="00B85529">
                    <w:rPr>
                      <w:rFonts w:hint="eastAsia"/>
                      <w:szCs w:val="21"/>
                    </w:rPr>
                    <w:t>）。东风神龙汽車。奇瑞汽車。北京福田汽車。中兴汽車。庞巴迪机车。北京</w:t>
                  </w:r>
                  <w:r w:rsidRPr="00B85529">
                    <w:rPr>
                      <w:szCs w:val="21"/>
                    </w:rPr>
                    <w:t>ABB</w:t>
                  </w:r>
                  <w:r w:rsidRPr="00B85529">
                    <w:rPr>
                      <w:rFonts w:hint="eastAsia"/>
                      <w:szCs w:val="21"/>
                    </w:rPr>
                    <w:t>等多家知名企业，曾驻厂辅导</w:t>
                  </w:r>
                  <w:r w:rsidRPr="00B85529">
                    <w:rPr>
                      <w:szCs w:val="21"/>
                    </w:rPr>
                    <w:t xml:space="preserve"> </w:t>
                  </w:r>
                  <w:r w:rsidRPr="00B85529">
                    <w:rPr>
                      <w:rFonts w:hint="eastAsia"/>
                      <w:szCs w:val="21"/>
                    </w:rPr>
                    <w:t>东莞诺基亚、艾默生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北京索爱。方正科技。青岛海尔。青岛海信。惠州</w:t>
                  </w:r>
                  <w:r w:rsidRPr="00B85529">
                    <w:rPr>
                      <w:szCs w:val="21"/>
                    </w:rPr>
                    <w:t>TCL</w:t>
                  </w:r>
                  <w:r w:rsidRPr="00B85529">
                    <w:rPr>
                      <w:rFonts w:hint="eastAsia"/>
                      <w:szCs w:val="21"/>
                    </w:rPr>
                    <w:t>。创维电视、南京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成都爱立信、华强三洋、三星电子。</w:t>
                  </w:r>
                  <w:r w:rsidRPr="00B85529">
                    <w:rPr>
                      <w:szCs w:val="21"/>
                    </w:rPr>
                    <w:t>LG</w:t>
                  </w:r>
                  <w:r w:rsidRPr="00B85529">
                    <w:rPr>
                      <w:rFonts w:hint="eastAsia"/>
                      <w:szCs w:val="21"/>
                    </w:rPr>
                    <w:t>。冠捷电子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凯士比</w:t>
                  </w:r>
                  <w:r w:rsidRPr="00B85529">
                    <w:rPr>
                      <w:szCs w:val="21"/>
                    </w:rPr>
                    <w:t>,.</w:t>
                  </w:r>
                  <w:r w:rsidRPr="00B85529">
                    <w:rPr>
                      <w:rFonts w:hint="eastAsia"/>
                      <w:szCs w:val="21"/>
                    </w:rPr>
                    <w:t>格兰富</w:t>
                  </w:r>
                  <w:r w:rsidRPr="00B85529">
                    <w:rPr>
                      <w:szCs w:val="21"/>
                    </w:rPr>
                    <w:t xml:space="preserve">, </w:t>
                  </w:r>
                  <w:r w:rsidRPr="00B85529">
                    <w:rPr>
                      <w:rFonts w:hint="eastAsia"/>
                      <w:szCs w:val="21"/>
                    </w:rPr>
                    <w:t>凯泉泵业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佛山泵业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安德里茨纸业机械。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博世电机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三星电机</w:t>
                  </w:r>
                  <w:r w:rsidRPr="00B85529">
                    <w:rPr>
                      <w:szCs w:val="21"/>
                    </w:rPr>
                    <w:t>.SEW</w:t>
                  </w:r>
                  <w:r w:rsidRPr="00B85529">
                    <w:rPr>
                      <w:rFonts w:hint="eastAsia"/>
                      <w:szCs w:val="21"/>
                    </w:rPr>
                    <w:t>电机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三菱电机，</w:t>
                  </w:r>
                  <w:r w:rsidRPr="00B85529">
                    <w:rPr>
                      <w:szCs w:val="21"/>
                    </w:rPr>
                    <w:t>LG</w:t>
                  </w:r>
                  <w:r w:rsidRPr="00B85529">
                    <w:rPr>
                      <w:rFonts w:hint="eastAsia"/>
                      <w:szCs w:val="21"/>
                    </w:rPr>
                    <w:t>电机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美的威靈电机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东芝电机。金泰德胜电机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日立电机，三菱机械。蒂森机械。</w:t>
                  </w:r>
                  <w:r w:rsidRPr="00B85529">
                    <w:rPr>
                      <w:szCs w:val="21"/>
                    </w:rPr>
                    <w:t>OTIS</w:t>
                  </w:r>
                  <w:r w:rsidRPr="00B85529">
                    <w:rPr>
                      <w:rFonts w:hint="eastAsia"/>
                      <w:szCs w:val="21"/>
                    </w:rPr>
                    <w:t>、山东杰瑞。山东东营科瑞石油设备公司。来福士海洋石油工程公司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宏华设备公司。青岛天时海洋石油设备公司</w:t>
                  </w:r>
                  <w:r w:rsidRPr="00B85529">
                    <w:rPr>
                      <w:szCs w:val="21"/>
                    </w:rPr>
                    <w:t>..</w:t>
                  </w:r>
                  <w:r w:rsidRPr="00B85529">
                    <w:rPr>
                      <w:rFonts w:hint="eastAsia"/>
                      <w:szCs w:val="21"/>
                    </w:rPr>
                    <w:t>日立挖机。小松挖机，徐工集团。徐工液压科技。普茨迈斯特机械。三一重工。三一重工挖机配件。斗山机械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中联重科。柳州重工。龙工集团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厦门重工。日立工程机械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国际煤矿机械</w:t>
                  </w:r>
                  <w:r w:rsidRPr="00B85529">
                    <w:rPr>
                      <w:szCs w:val="21"/>
                    </w:rPr>
                    <w:t>IMM</w:t>
                  </w:r>
                  <w:r w:rsidRPr="00B85529">
                    <w:rPr>
                      <w:rFonts w:hint="eastAsia"/>
                      <w:szCs w:val="21"/>
                    </w:rPr>
                    <w:t>。山河智能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林德叉车。浙江西子重工机械有限公司。</w:t>
                  </w:r>
                  <w:r w:rsidRPr="00B85529">
                    <w:rPr>
                      <w:szCs w:val="21"/>
                    </w:rPr>
                    <w:t xml:space="preserve"> </w:t>
                  </w:r>
                  <w:r w:rsidRPr="00B85529">
                    <w:rPr>
                      <w:rFonts w:hint="eastAsia"/>
                      <w:szCs w:val="21"/>
                    </w:rPr>
                    <w:t>海天机械（宁波）。力劲机械。东芝电机。大连日立电机。</w:t>
                  </w:r>
                  <w:r w:rsidRPr="00B85529">
                    <w:rPr>
                      <w:szCs w:val="21"/>
                    </w:rPr>
                    <w:t>Lexmark.,</w:t>
                  </w:r>
                  <w:r w:rsidRPr="00B85529">
                    <w:rPr>
                      <w:rFonts w:hint="eastAsia"/>
                      <w:szCs w:val="21"/>
                    </w:rPr>
                    <w:t>柯尼卡美能。博西电器。长虹电器。开利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大金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申菱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志高中央空调。长沙关西涂料。华润涂料。建滔化工。拜尔。夏新电子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厦华集团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惠州德赛、飞利浦、深圳华为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南京</w:t>
                  </w:r>
                  <w:r w:rsidRPr="00B85529">
                    <w:rPr>
                      <w:szCs w:val="21"/>
                    </w:rPr>
                    <w:t>(</w:t>
                  </w:r>
                  <w:r w:rsidRPr="00B85529">
                    <w:rPr>
                      <w:rFonts w:hint="eastAsia"/>
                      <w:szCs w:val="21"/>
                    </w:rPr>
                    <w:t>熊猫</w:t>
                  </w:r>
                  <w:r w:rsidRPr="00B85529">
                    <w:rPr>
                      <w:szCs w:val="21"/>
                    </w:rPr>
                    <w:t>)</w:t>
                  </w:r>
                  <w:r w:rsidRPr="00B85529">
                    <w:rPr>
                      <w:rFonts w:hint="eastAsia"/>
                      <w:szCs w:val="21"/>
                    </w:rPr>
                    <w:t>爱立信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诺基亚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诺西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中兴通讯。阿尔卡特、思科、朗讯、北电、西门子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艾默生</w:t>
                  </w:r>
                  <w:r w:rsidRPr="00B85529">
                    <w:rPr>
                      <w:szCs w:val="21"/>
                    </w:rPr>
                    <w:t>.UT</w:t>
                  </w:r>
                  <w:r w:rsidRPr="00B85529">
                    <w:rPr>
                      <w:rFonts w:hint="eastAsia"/>
                      <w:szCs w:val="21"/>
                    </w:rPr>
                    <w:t>斯达康。摩比电子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迈普通信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共进电子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武汉烽火科技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中国长城计算机</w:t>
                  </w:r>
                  <w:r w:rsidRPr="00B85529">
                    <w:rPr>
                      <w:szCs w:val="21"/>
                    </w:rPr>
                    <w:t>(</w:t>
                  </w:r>
                  <w:r w:rsidRPr="00B85529">
                    <w:rPr>
                      <w:rFonts w:hint="eastAsia"/>
                      <w:szCs w:val="21"/>
                    </w:rPr>
                    <w:t>深圳</w:t>
                  </w:r>
                  <w:r w:rsidRPr="00B85529">
                    <w:rPr>
                      <w:szCs w:val="21"/>
                    </w:rPr>
                    <w:t>).</w:t>
                  </w:r>
                  <w:r w:rsidRPr="00B85529">
                    <w:rPr>
                      <w:rFonts w:hint="eastAsia"/>
                      <w:szCs w:val="21"/>
                    </w:rPr>
                    <w:t>东莞汤姆逊</w:t>
                  </w:r>
                  <w:r w:rsidRPr="00B85529">
                    <w:rPr>
                      <w:szCs w:val="21"/>
                    </w:rPr>
                    <w:t>(</w:t>
                  </w:r>
                  <w:r w:rsidRPr="00B85529">
                    <w:rPr>
                      <w:rFonts w:hint="eastAsia"/>
                      <w:szCs w:val="21"/>
                    </w:rPr>
                    <w:t>电器</w:t>
                  </w:r>
                  <w:r w:rsidRPr="00B85529">
                    <w:rPr>
                      <w:szCs w:val="21"/>
                    </w:rPr>
                    <w:t xml:space="preserve">). </w:t>
                  </w:r>
                  <w:r w:rsidRPr="00B85529">
                    <w:rPr>
                      <w:rFonts w:hint="eastAsia"/>
                      <w:szCs w:val="21"/>
                    </w:rPr>
                    <w:t>美的日用集团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格兰仕集团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苏泊尔。欧普照明。雷士照明。东菱集团。</w:t>
                  </w:r>
                  <w:r w:rsidRPr="00B85529">
                    <w:rPr>
                      <w:szCs w:val="21"/>
                    </w:rPr>
                    <w:t>TOTO</w:t>
                  </w:r>
                  <w:r w:rsidRPr="00B85529">
                    <w:rPr>
                      <w:rFonts w:hint="eastAsia"/>
                      <w:szCs w:val="21"/>
                    </w:rPr>
                    <w:t>。顺德乐华陶瓷</w:t>
                  </w:r>
                  <w:r w:rsidRPr="00B85529">
                    <w:rPr>
                      <w:szCs w:val="21"/>
                    </w:rPr>
                    <w:t xml:space="preserve">(arrow). </w:t>
                  </w:r>
                  <w:r w:rsidRPr="00B85529">
                    <w:rPr>
                      <w:rFonts w:hint="eastAsia"/>
                      <w:szCs w:val="21"/>
                    </w:rPr>
                    <w:t>得而达水龙头（</w:t>
                  </w:r>
                  <w:r w:rsidRPr="00B85529">
                    <w:rPr>
                      <w:szCs w:val="21"/>
                    </w:rPr>
                    <w:t>Delta</w:t>
                  </w:r>
                  <w:r w:rsidRPr="00B85529">
                    <w:rPr>
                      <w:rFonts w:hint="eastAsia"/>
                      <w:szCs w:val="21"/>
                    </w:rPr>
                    <w:t>）。科勒卫浴。南玻集团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拉法基建材</w:t>
                  </w:r>
                  <w:r w:rsidRPr="00B85529">
                    <w:rPr>
                      <w:szCs w:val="21"/>
                    </w:rPr>
                    <w:t>/</w:t>
                  </w:r>
                  <w:r w:rsidRPr="00B85529">
                    <w:rPr>
                      <w:rFonts w:hint="eastAsia"/>
                      <w:szCs w:val="21"/>
                    </w:rPr>
                    <w:t>水泥。武昌船厂。江南船厂。文冲船厂。上海美联钢构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杭萧钢构，敏华家具。全友家具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安利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高露洁牙膏。立白，</w:t>
                  </w:r>
                  <w:r w:rsidRPr="00B85529">
                    <w:rPr>
                      <w:szCs w:val="21"/>
                    </w:rPr>
                    <w:t>RECKITT(</w:t>
                  </w:r>
                  <w:r w:rsidRPr="00B85529">
                    <w:rPr>
                      <w:rFonts w:hint="eastAsia"/>
                      <w:szCs w:val="21"/>
                    </w:rPr>
                    <w:t>滴露</w:t>
                  </w:r>
                  <w:r w:rsidRPr="00B85529">
                    <w:rPr>
                      <w:szCs w:val="21"/>
                    </w:rPr>
                    <w:t>).</w:t>
                  </w:r>
                  <w:r w:rsidRPr="00B85529">
                    <w:rPr>
                      <w:rFonts w:hint="eastAsia"/>
                      <w:szCs w:val="21"/>
                    </w:rPr>
                    <w:t>榄菊灭虫剂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迈瑞生物医疗。晶苑制衣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溢达纺织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东莞伟易达。李锦记。美泰玩具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恒安纸业（心相印）</w:t>
                  </w:r>
                  <w:r w:rsidRPr="00B85529">
                    <w:rPr>
                      <w:szCs w:val="21"/>
                    </w:rPr>
                    <w:t>. Adidas</w:t>
                  </w:r>
                  <w:r w:rsidRPr="00B85529">
                    <w:rPr>
                      <w:rFonts w:hint="eastAsia"/>
                      <w:szCs w:val="21"/>
                    </w:rPr>
                    <w:t>。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东莞台达电子</w:t>
                  </w:r>
                  <w:r w:rsidRPr="00B85529">
                    <w:rPr>
                      <w:szCs w:val="21"/>
                    </w:rPr>
                    <w:t xml:space="preserve">. </w:t>
                  </w:r>
                  <w:r w:rsidRPr="00B85529">
                    <w:rPr>
                      <w:rFonts w:hint="eastAsia"/>
                      <w:szCs w:val="21"/>
                    </w:rPr>
                    <w:t>富士康集团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英华达</w:t>
                  </w:r>
                  <w:r w:rsidRPr="00B85529">
                    <w:rPr>
                      <w:szCs w:val="21"/>
                    </w:rPr>
                    <w:t>.</w:t>
                  </w:r>
                  <w:r w:rsidRPr="00B85529">
                    <w:rPr>
                      <w:rFonts w:hint="eastAsia"/>
                      <w:szCs w:val="21"/>
                    </w:rPr>
                    <w:t>康佳集团等</w:t>
                  </w:r>
                </w:p>
              </w:txbxContent>
            </v:textbox>
          </v:shape>
        </w:pict>
      </w: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D52615" w:rsidRDefault="00D52615" w:rsidP="00C4540A">
      <w:pPr>
        <w:tabs>
          <w:tab w:val="left" w:pos="8580"/>
        </w:tabs>
        <w:ind w:firstLineChars="0" w:firstLine="0"/>
        <w:rPr>
          <w:rFonts w:ascii="宋体"/>
          <w:b/>
          <w:bCs/>
          <w:color w:val="FF0000"/>
          <w:sz w:val="20"/>
          <w:szCs w:val="20"/>
        </w:rPr>
      </w:pPr>
    </w:p>
    <w:p w:rsidR="00D52615" w:rsidRPr="00C4540A" w:rsidRDefault="00D52615" w:rsidP="00241AAA">
      <w:pPr>
        <w:tabs>
          <w:tab w:val="left" w:pos="8580"/>
        </w:tabs>
        <w:ind w:firstLine="31680"/>
        <w:jc w:val="center"/>
        <w:rPr>
          <w:rFonts w:ascii="宋体"/>
          <w:b/>
          <w:bCs/>
          <w:color w:val="FF0000"/>
          <w:sz w:val="20"/>
          <w:szCs w:val="20"/>
        </w:rPr>
      </w:pPr>
      <w:r>
        <w:rPr>
          <w:noProof/>
        </w:rPr>
        <w:pict>
          <v:group id="Group 68" o:spid="_x0000_s1066" style="position:absolute;left:0;text-align:left;margin-left:-53.25pt;margin-top:4.8pt;width:624pt;height:23.4pt;z-index:-251665408" coordorigin="2542,9089" coordsize="91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">
            <v:shape id="Text Box 69" o:spid="_x0000_s1067" type="#_x0000_t202" style="position:absolute;left:2542;top:9089;width:501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8mcMA&#10;AADaAAAADwAAAGRycy9kb3ducmV2LnhtbESPzYoCMRCE74LvEFrwppldRWTWKCIIugfBH9hrk7ST&#10;WSedYZLVcZ/eCILHoqq+omaL1lXiSk0oPSv4GGYgiLU3JRcKTsf1YAoiRGSDlWdScKcAi3m3M8Pc&#10;+Bvv6XqIhUgQDjkqsDHWuZRBW3IYhr4mTt7ZNw5jkk0hTYO3BHeV/MyyiXRYclqwWNPKkr4c/pyC&#10;/+Nu8v1Lq9Hatsvxea/1z/YyVarfa5dfICK18R1+tTdGwQieV9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F8mcMAAADaAAAADwAAAAAAAAAAAAAAAACYAgAAZHJzL2Rv&#10;d25yZXYueG1sUEsFBgAAAAAEAAQA9QAAAIgDAAAAAA==&#10;" filled="f" stroked="f" strokecolor="white">
              <v:stroke dashstyle="dash"/>
              <v:textbox style="mso-next-textbox:#Text Box 69">
                <w:txbxContent>
                  <w:p w:rsidR="00D52615" w:rsidRPr="003376F3" w:rsidRDefault="00D52615" w:rsidP="00241AAA">
                    <w:pPr>
                      <w:ind w:firstLine="31680"/>
                      <w:rPr>
                        <w:color w:val="1F497D"/>
                      </w:rPr>
                    </w:pPr>
                    <w:r w:rsidRPr="003376F3">
                      <w:rPr>
                        <w:rFonts w:ascii="宋体" w:hAnsi="Wingdings" w:hint="eastAsia"/>
                        <w:b/>
                        <w:color w:val="1F497D"/>
                        <w:sz w:val="24"/>
                        <w:szCs w:val="24"/>
                      </w:rPr>
                      <w:sym w:font="Wingdings" w:char="F022"/>
                    </w:r>
                  </w:p>
                </w:txbxContent>
              </v:textbox>
            </v:shape>
            <v:line id="Line 70" o:spid="_x0000_s1068" style="position:absolute;visibility:visible" from="2542,9320" to="11722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<v:stroke dashstyle="dash"/>
            </v:line>
          </v:group>
        </w:pict>
      </w:r>
      <w:r w:rsidRPr="00060797">
        <w:rPr>
          <w:rFonts w:ascii="宋体" w:hAnsi="宋体" w:hint="eastAsia"/>
          <w:b/>
          <w:bCs/>
          <w:color w:val="FF0000"/>
          <w:sz w:val="20"/>
          <w:szCs w:val="20"/>
        </w:rPr>
        <w:t>请填妥回执表</w:t>
      </w:r>
      <w:r w:rsidRPr="00060797">
        <w:rPr>
          <w:rFonts w:ascii="宋体"/>
          <w:b/>
          <w:bCs/>
          <w:color w:val="FF0000"/>
          <w:sz w:val="20"/>
          <w:szCs w:val="20"/>
        </w:rPr>
        <w:t>,</w:t>
      </w:r>
      <w:r w:rsidRPr="00060797">
        <w:rPr>
          <w:rFonts w:ascii="宋体" w:hAnsi="宋体" w:hint="eastAsia"/>
          <w:b/>
          <w:bCs/>
          <w:color w:val="FF0000"/>
          <w:sz w:val="20"/>
          <w:szCs w:val="20"/>
        </w:rPr>
        <w:t>连同汇款单传真至会务组</w:t>
      </w:r>
      <w:r w:rsidRPr="00060797">
        <w:rPr>
          <w:rFonts w:ascii="宋体" w:hAnsi="宋体"/>
          <w:b/>
          <w:bCs/>
          <w:color w:val="FF0000"/>
          <w:sz w:val="20"/>
          <w:szCs w:val="20"/>
        </w:rPr>
        <w:t>(</w:t>
      </w:r>
      <w:r w:rsidRPr="00060797">
        <w:rPr>
          <w:rFonts w:ascii="宋体" w:hAnsi="宋体" w:hint="eastAsia"/>
          <w:b/>
          <w:bCs/>
          <w:color w:val="FF0000"/>
          <w:sz w:val="20"/>
          <w:szCs w:val="20"/>
        </w:rPr>
        <w:t>此课程不提供电子教材</w:t>
      </w:r>
      <w:r w:rsidRPr="00060797">
        <w:rPr>
          <w:rFonts w:ascii="宋体" w:hAnsi="宋体"/>
          <w:b/>
          <w:bCs/>
          <w:color w:val="FF0000"/>
          <w:sz w:val="20"/>
          <w:szCs w:val="20"/>
        </w:rPr>
        <w:t>)</w:t>
      </w:r>
    </w:p>
    <w:p w:rsidR="00D52615" w:rsidRDefault="00D52615" w:rsidP="00241AAA">
      <w:pPr>
        <w:ind w:firstLineChars="359" w:firstLine="31680"/>
        <w:jc w:val="center"/>
        <w:rPr>
          <w:rFonts w:ascii="宋体"/>
          <w:b/>
          <w:color w:val="FF0000"/>
          <w:sz w:val="32"/>
          <w:szCs w:val="32"/>
        </w:rPr>
      </w:pPr>
    </w:p>
    <w:p w:rsidR="00D52615" w:rsidRPr="00FC0C54" w:rsidRDefault="00D52615" w:rsidP="00241AAA">
      <w:pPr>
        <w:ind w:firstLineChars="359" w:firstLine="31680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《</w:t>
      </w:r>
      <w:r w:rsidRPr="00704A5A">
        <w:rPr>
          <w:rFonts w:ascii="宋体" w:hAnsi="宋体" w:hint="eastAsia"/>
          <w:b/>
          <w:color w:val="FF0000"/>
          <w:sz w:val="32"/>
          <w:szCs w:val="32"/>
        </w:rPr>
        <w:t>高效仓储管理、工厂物料配送与库存控制实务</w:t>
      </w:r>
      <w:r w:rsidRPr="00975B43">
        <w:rPr>
          <w:rFonts w:ascii="宋体" w:hAnsi="宋体" w:hint="eastAsia"/>
          <w:b/>
          <w:color w:val="FF0000"/>
          <w:sz w:val="32"/>
          <w:szCs w:val="32"/>
        </w:rPr>
        <w:t>》</w:t>
      </w:r>
    </w:p>
    <w:p w:rsidR="00D52615" w:rsidRPr="00253DBD" w:rsidRDefault="00D52615" w:rsidP="00657AB8">
      <w:pPr>
        <w:spacing w:line="500" w:lineRule="exact"/>
        <w:ind w:firstLine="31680"/>
        <w:jc w:val="center"/>
        <w:rPr>
          <w:rFonts w:ascii="宋体"/>
          <w:b/>
          <w:color w:val="FF0000"/>
          <w:sz w:val="30"/>
          <w:szCs w:val="30"/>
        </w:rPr>
      </w:pPr>
      <w:r w:rsidRPr="00253DBD">
        <w:rPr>
          <w:rFonts w:ascii="宋体" w:hAnsi="宋体" w:hint="eastAsia"/>
          <w:b/>
          <w:color w:val="FF0000"/>
          <w:sz w:val="30"/>
          <w:szCs w:val="30"/>
        </w:rPr>
        <w:t>报名回执表</w:t>
      </w:r>
    </w:p>
    <w:p w:rsidR="00D52615" w:rsidRPr="00060797" w:rsidRDefault="00D52615" w:rsidP="00241AAA">
      <w:pPr>
        <w:tabs>
          <w:tab w:val="left" w:pos="3390"/>
        </w:tabs>
        <w:ind w:leftChars="-451" w:left="31680" w:hangingChars="451" w:firstLine="31680"/>
        <w:rPr>
          <w:rFonts w:ascii="宋体"/>
        </w:rPr>
      </w:pPr>
      <w:r>
        <w:rPr>
          <w:noProof/>
        </w:rPr>
        <w:pict>
          <v:rect id="Rectangle 44" o:spid="_x0000_s1069" style="position:absolute;left:0;text-align:left;margin-left:-13.45pt;margin-top:10.4pt;width:525.75pt;height:203.15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" strokecolor="#f79646" strokeweight="1pt">
            <v:stroke dashstyle="dash"/>
            <v:shadow color="#868686"/>
            <v:textbox>
              <w:txbxContent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单位名称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通讯地址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邮编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联系人姓名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电话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参会人姓名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手机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参会人姓名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手机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参会人姓名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手机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>E-mail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是否预订房间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房间数量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订房日期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发票抬头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                             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                  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                 </w:t>
                  </w:r>
                </w:p>
                <w:p w:rsidR="00D52615" w:rsidRPr="00D23A83" w:rsidRDefault="00D52615" w:rsidP="00241AAA">
                  <w:pPr>
                    <w:spacing w:beforeLines="35" w:line="320" w:lineRule="exact"/>
                    <w:ind w:leftChars="45" w:left="31680" w:hangingChars="49" w:firstLine="31680"/>
                    <w:rPr>
                      <w:rFonts w:ascii="宋体"/>
                      <w:color w:val="984806"/>
                    </w:rPr>
                  </w:pP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付款方式：现金□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汇款□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支票□（在所选项上打“</w:t>
                  </w:r>
                  <w:r w:rsidRPr="00D23A83">
                    <w:rPr>
                      <w:rFonts w:ascii="宋体" w:hAnsi="Wingdings" w:hint="eastAsia"/>
                      <w:b/>
                      <w:bCs/>
                      <w:color w:val="984806"/>
                      <w:sz w:val="20"/>
                      <w:szCs w:val="20"/>
                    </w:rPr>
                    <w:sym w:font="Wingdings" w:char="F0FC"/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”）　汇款金额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汇款日期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>
        <w:rPr>
          <w:rFonts w:ascii="宋体"/>
        </w:rPr>
        <w:tab/>
      </w: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Default="00D52615" w:rsidP="00241AAA">
      <w:pPr>
        <w:spacing w:line="300" w:lineRule="exact"/>
        <w:ind w:firstLine="31680"/>
      </w:pPr>
    </w:p>
    <w:p w:rsidR="00D52615" w:rsidRPr="005E5E85" w:rsidRDefault="00D52615" w:rsidP="00657AB8">
      <w:pPr>
        <w:spacing w:line="300" w:lineRule="exact"/>
        <w:ind w:firstLine="31680"/>
      </w:pPr>
    </w:p>
    <w:sectPr w:rsidR="00D52615" w:rsidRPr="005E5E85" w:rsidSect="00DE3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15" w:rsidRDefault="00D52615" w:rsidP="00657AB8">
      <w:pPr>
        <w:ind w:firstLine="31680"/>
      </w:pPr>
      <w:r>
        <w:separator/>
      </w:r>
    </w:p>
  </w:endnote>
  <w:endnote w:type="continuationSeparator" w:id="0">
    <w:p w:rsidR="00D52615" w:rsidRDefault="00D52615" w:rsidP="00657AB8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15" w:rsidRDefault="00D52615" w:rsidP="00657AB8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15" w:rsidRPr="00EB38D6" w:rsidRDefault="00D52615" w:rsidP="00657AB8">
    <w:pPr>
      <w:pStyle w:val="Footer"/>
      <w:ind w:firstLine="31680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15" w:rsidRDefault="00D52615" w:rsidP="00657AB8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15" w:rsidRDefault="00D52615" w:rsidP="00657AB8">
      <w:pPr>
        <w:ind w:firstLine="31680"/>
      </w:pPr>
      <w:r>
        <w:separator/>
      </w:r>
    </w:p>
  </w:footnote>
  <w:footnote w:type="continuationSeparator" w:id="0">
    <w:p w:rsidR="00D52615" w:rsidRDefault="00D52615" w:rsidP="00657AB8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15" w:rsidRDefault="00D52615" w:rsidP="00657AB8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15" w:rsidRDefault="00D52615" w:rsidP="00657AB8">
    <w:pPr>
      <w:pStyle w:val="Header"/>
      <w:ind w:firstLine="31680"/>
      <w:jc w:val="right"/>
      <w:rPr>
        <w:rFonts w:ascii="宋体" w:hAnsi="宋体"/>
        <w:color w:val="0000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4pt;margin-top:-2.85pt;width:131.4pt;height:36.2pt;z-index:251660288">
          <v:imagedata r:id="rId1" o:title=""/>
        </v:shape>
      </w:pict>
    </w:r>
    <w:r>
      <w:t xml:space="preserve">                                      </w:t>
    </w:r>
    <w:r>
      <w:rPr>
        <w:rFonts w:ascii="宋体" w:hAnsi="宋体" w:hint="eastAsia"/>
        <w:color w:val="0000FF"/>
      </w:rPr>
      <w:t>热线：</w:t>
    </w:r>
    <w:r>
      <w:rPr>
        <w:rFonts w:ascii="宋体" w:hAnsi="宋体"/>
        <w:color w:val="0000FF"/>
      </w:rPr>
      <w:t xml:space="preserve">400 6364 168  </w:t>
    </w:r>
    <w:r>
      <w:rPr>
        <w:rFonts w:ascii="宋体" w:hAnsi="宋体" w:hint="eastAsia"/>
        <w:color w:val="0000FF"/>
      </w:rPr>
      <w:t>一六八培训网</w:t>
    </w:r>
    <w:r>
      <w:rPr>
        <w:rFonts w:ascii="宋体" w:hAnsi="宋体"/>
        <w:color w:val="0000FF"/>
      </w:rPr>
      <w:t>(www.peixun168.com)</w:t>
    </w:r>
  </w:p>
  <w:p w:rsidR="00D52615" w:rsidRDefault="00D52615" w:rsidP="00657AB8">
    <w:pPr>
      <w:pStyle w:val="Header"/>
      <w:ind w:firstLine="31680"/>
      <w:jc w:val="right"/>
      <w:rPr>
        <w:rFonts w:ascii="宋体" w:hAnsi="宋体"/>
        <w:color w:val="0000FF"/>
      </w:rPr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电话：</w:t>
    </w:r>
    <w:r>
      <w:rPr>
        <w:rFonts w:ascii="宋体" w:hAnsi="宋体"/>
        <w:color w:val="0000FF"/>
      </w:rPr>
      <w:t xml:space="preserve">(021)32529265 (0755) 86154193 </w:t>
    </w:r>
  </w:p>
  <w:p w:rsidR="00D52615" w:rsidRPr="007B25D5" w:rsidRDefault="00D52615" w:rsidP="00657AB8">
    <w:pPr>
      <w:pStyle w:val="Header"/>
      <w:ind w:firstLine="31680"/>
      <w:jc w:val="right"/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传真：</w:t>
    </w:r>
    <w:r>
      <w:rPr>
        <w:rFonts w:ascii="宋体" w:hAnsi="宋体"/>
        <w:color w:val="0000FF"/>
      </w:rPr>
      <w:t>(021)32527335 (0755) 86154195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15" w:rsidRDefault="00D52615" w:rsidP="00657AB8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552AD9"/>
    <w:multiLevelType w:val="hybridMultilevel"/>
    <w:tmpl w:val="1B7A91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4A42427"/>
    <w:multiLevelType w:val="hybridMultilevel"/>
    <w:tmpl w:val="27AA03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62C7EF7"/>
    <w:multiLevelType w:val="hybridMultilevel"/>
    <w:tmpl w:val="4636F3EC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9204B1"/>
    <w:multiLevelType w:val="hybridMultilevel"/>
    <w:tmpl w:val="4834863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33F7364"/>
    <w:multiLevelType w:val="hybridMultilevel"/>
    <w:tmpl w:val="1E9E0FBC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DA24C53"/>
    <w:multiLevelType w:val="hybridMultilevel"/>
    <w:tmpl w:val="9DCE91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F6F61ED"/>
    <w:multiLevelType w:val="hybridMultilevel"/>
    <w:tmpl w:val="28CA11B4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>
    <w:nsid w:val="3D4D6C75"/>
    <w:multiLevelType w:val="hybridMultilevel"/>
    <w:tmpl w:val="152698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FF11925"/>
    <w:multiLevelType w:val="hybridMultilevel"/>
    <w:tmpl w:val="C824926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0840C94"/>
    <w:multiLevelType w:val="hybridMultilevel"/>
    <w:tmpl w:val="8C3695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8C24317"/>
    <w:multiLevelType w:val="hybridMultilevel"/>
    <w:tmpl w:val="26086B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BBC0699"/>
    <w:multiLevelType w:val="hybridMultilevel"/>
    <w:tmpl w:val="AE907562"/>
    <w:lvl w:ilvl="0" w:tplc="0000000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7393BB2"/>
    <w:multiLevelType w:val="hybridMultilevel"/>
    <w:tmpl w:val="B96861C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1EE1076"/>
    <w:multiLevelType w:val="hybridMultilevel"/>
    <w:tmpl w:val="6672795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2771477"/>
    <w:multiLevelType w:val="hybridMultilevel"/>
    <w:tmpl w:val="A84C00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414"/>
    <w:rsid w:val="00012C69"/>
    <w:rsid w:val="0001425B"/>
    <w:rsid w:val="00014790"/>
    <w:rsid w:val="00024EC6"/>
    <w:rsid w:val="00025BAF"/>
    <w:rsid w:val="00026A4C"/>
    <w:rsid w:val="0003293E"/>
    <w:rsid w:val="000439DF"/>
    <w:rsid w:val="00045C91"/>
    <w:rsid w:val="0005209A"/>
    <w:rsid w:val="00060797"/>
    <w:rsid w:val="00063E2A"/>
    <w:rsid w:val="0006630E"/>
    <w:rsid w:val="000719EF"/>
    <w:rsid w:val="00071E57"/>
    <w:rsid w:val="0007244C"/>
    <w:rsid w:val="0007493B"/>
    <w:rsid w:val="00077267"/>
    <w:rsid w:val="000779B4"/>
    <w:rsid w:val="00085D28"/>
    <w:rsid w:val="00093F1D"/>
    <w:rsid w:val="000947FA"/>
    <w:rsid w:val="000A0451"/>
    <w:rsid w:val="000A4E8B"/>
    <w:rsid w:val="000A4F88"/>
    <w:rsid w:val="000B0D73"/>
    <w:rsid w:val="000B4166"/>
    <w:rsid w:val="000C0DA3"/>
    <w:rsid w:val="000C30F2"/>
    <w:rsid w:val="000C5755"/>
    <w:rsid w:val="000D1DD6"/>
    <w:rsid w:val="000E2460"/>
    <w:rsid w:val="000F089E"/>
    <w:rsid w:val="00100FFC"/>
    <w:rsid w:val="00101422"/>
    <w:rsid w:val="0011327A"/>
    <w:rsid w:val="00114307"/>
    <w:rsid w:val="00121B42"/>
    <w:rsid w:val="00122841"/>
    <w:rsid w:val="00124173"/>
    <w:rsid w:val="00124B29"/>
    <w:rsid w:val="00125240"/>
    <w:rsid w:val="0013252B"/>
    <w:rsid w:val="001354C4"/>
    <w:rsid w:val="00141539"/>
    <w:rsid w:val="00143C2C"/>
    <w:rsid w:val="0014523C"/>
    <w:rsid w:val="00146333"/>
    <w:rsid w:val="00146A9B"/>
    <w:rsid w:val="00153569"/>
    <w:rsid w:val="00174BCE"/>
    <w:rsid w:val="0018078B"/>
    <w:rsid w:val="00180C5C"/>
    <w:rsid w:val="001838C1"/>
    <w:rsid w:val="00187E8C"/>
    <w:rsid w:val="001928E2"/>
    <w:rsid w:val="001932DD"/>
    <w:rsid w:val="001A01B5"/>
    <w:rsid w:val="001A2204"/>
    <w:rsid w:val="001A35F2"/>
    <w:rsid w:val="001A5D33"/>
    <w:rsid w:val="001B2811"/>
    <w:rsid w:val="001B369F"/>
    <w:rsid w:val="001B3D0C"/>
    <w:rsid w:val="001B746E"/>
    <w:rsid w:val="001B7951"/>
    <w:rsid w:val="001C5AF3"/>
    <w:rsid w:val="001D76F8"/>
    <w:rsid w:val="001E09BD"/>
    <w:rsid w:val="001E6484"/>
    <w:rsid w:val="001E7189"/>
    <w:rsid w:val="001F054D"/>
    <w:rsid w:val="001F0EFC"/>
    <w:rsid w:val="001F577C"/>
    <w:rsid w:val="002118C1"/>
    <w:rsid w:val="00215EAD"/>
    <w:rsid w:val="00216821"/>
    <w:rsid w:val="00216893"/>
    <w:rsid w:val="00217ECF"/>
    <w:rsid w:val="00222284"/>
    <w:rsid w:val="00223BD2"/>
    <w:rsid w:val="00224551"/>
    <w:rsid w:val="002270DF"/>
    <w:rsid w:val="002349F2"/>
    <w:rsid w:val="00236177"/>
    <w:rsid w:val="002400E6"/>
    <w:rsid w:val="00241AAA"/>
    <w:rsid w:val="002531D4"/>
    <w:rsid w:val="00253DBD"/>
    <w:rsid w:val="00272659"/>
    <w:rsid w:val="00273BD2"/>
    <w:rsid w:val="002814CA"/>
    <w:rsid w:val="002817B9"/>
    <w:rsid w:val="00283542"/>
    <w:rsid w:val="00284254"/>
    <w:rsid w:val="00292894"/>
    <w:rsid w:val="002946C7"/>
    <w:rsid w:val="002A1150"/>
    <w:rsid w:val="002A404D"/>
    <w:rsid w:val="002A5134"/>
    <w:rsid w:val="002A7AC0"/>
    <w:rsid w:val="002B06C0"/>
    <w:rsid w:val="002B3678"/>
    <w:rsid w:val="002C2E8B"/>
    <w:rsid w:val="002D11C0"/>
    <w:rsid w:val="002F1170"/>
    <w:rsid w:val="002F28AB"/>
    <w:rsid w:val="002F3F1B"/>
    <w:rsid w:val="00305B40"/>
    <w:rsid w:val="003060A8"/>
    <w:rsid w:val="00312AC0"/>
    <w:rsid w:val="0031413F"/>
    <w:rsid w:val="003239D0"/>
    <w:rsid w:val="00336FBF"/>
    <w:rsid w:val="003376F3"/>
    <w:rsid w:val="00341070"/>
    <w:rsid w:val="00351DBE"/>
    <w:rsid w:val="003676C5"/>
    <w:rsid w:val="003728A7"/>
    <w:rsid w:val="00375861"/>
    <w:rsid w:val="00386B01"/>
    <w:rsid w:val="003925AA"/>
    <w:rsid w:val="0039393D"/>
    <w:rsid w:val="00396813"/>
    <w:rsid w:val="003A29F2"/>
    <w:rsid w:val="003A2A95"/>
    <w:rsid w:val="003A566D"/>
    <w:rsid w:val="003A67B7"/>
    <w:rsid w:val="003B6239"/>
    <w:rsid w:val="003C6798"/>
    <w:rsid w:val="003C73A2"/>
    <w:rsid w:val="003D3A7E"/>
    <w:rsid w:val="003F3F43"/>
    <w:rsid w:val="003F53CF"/>
    <w:rsid w:val="003F6182"/>
    <w:rsid w:val="00400B69"/>
    <w:rsid w:val="00400EDF"/>
    <w:rsid w:val="00403FBD"/>
    <w:rsid w:val="00414DF9"/>
    <w:rsid w:val="00415453"/>
    <w:rsid w:val="00421EBD"/>
    <w:rsid w:val="004244F6"/>
    <w:rsid w:val="00427ABB"/>
    <w:rsid w:val="00430B10"/>
    <w:rsid w:val="00431F67"/>
    <w:rsid w:val="00432C06"/>
    <w:rsid w:val="00433105"/>
    <w:rsid w:val="004335FD"/>
    <w:rsid w:val="004566C6"/>
    <w:rsid w:val="00460421"/>
    <w:rsid w:val="00460526"/>
    <w:rsid w:val="00462FDF"/>
    <w:rsid w:val="004701EB"/>
    <w:rsid w:val="0047283A"/>
    <w:rsid w:val="00482AE0"/>
    <w:rsid w:val="00483C06"/>
    <w:rsid w:val="004914A7"/>
    <w:rsid w:val="00491DBB"/>
    <w:rsid w:val="00493075"/>
    <w:rsid w:val="00497664"/>
    <w:rsid w:val="004B5746"/>
    <w:rsid w:val="004B7216"/>
    <w:rsid w:val="004C0A9A"/>
    <w:rsid w:val="004C0AB3"/>
    <w:rsid w:val="004C3C8B"/>
    <w:rsid w:val="004C7559"/>
    <w:rsid w:val="004D22C9"/>
    <w:rsid w:val="004D24CE"/>
    <w:rsid w:val="004D2D77"/>
    <w:rsid w:val="004D3E51"/>
    <w:rsid w:val="004E2FD9"/>
    <w:rsid w:val="004E49A1"/>
    <w:rsid w:val="004E610C"/>
    <w:rsid w:val="004F2B85"/>
    <w:rsid w:val="004F7788"/>
    <w:rsid w:val="0051154B"/>
    <w:rsid w:val="00512469"/>
    <w:rsid w:val="00515297"/>
    <w:rsid w:val="00516015"/>
    <w:rsid w:val="00516275"/>
    <w:rsid w:val="0051693B"/>
    <w:rsid w:val="00521249"/>
    <w:rsid w:val="0052163F"/>
    <w:rsid w:val="00530650"/>
    <w:rsid w:val="005349D1"/>
    <w:rsid w:val="00537E8D"/>
    <w:rsid w:val="005404FA"/>
    <w:rsid w:val="0054173E"/>
    <w:rsid w:val="00542CEE"/>
    <w:rsid w:val="005445BB"/>
    <w:rsid w:val="0054694B"/>
    <w:rsid w:val="005479FE"/>
    <w:rsid w:val="0055025B"/>
    <w:rsid w:val="00550B29"/>
    <w:rsid w:val="00561964"/>
    <w:rsid w:val="0056716F"/>
    <w:rsid w:val="00576349"/>
    <w:rsid w:val="00582A3F"/>
    <w:rsid w:val="00584E56"/>
    <w:rsid w:val="00586D07"/>
    <w:rsid w:val="00593F35"/>
    <w:rsid w:val="00594825"/>
    <w:rsid w:val="0059559B"/>
    <w:rsid w:val="0059662B"/>
    <w:rsid w:val="005A16EA"/>
    <w:rsid w:val="005A1985"/>
    <w:rsid w:val="005A2C2A"/>
    <w:rsid w:val="005A6940"/>
    <w:rsid w:val="005B0053"/>
    <w:rsid w:val="005B323E"/>
    <w:rsid w:val="005B35E0"/>
    <w:rsid w:val="005B6E31"/>
    <w:rsid w:val="005E2110"/>
    <w:rsid w:val="005E320C"/>
    <w:rsid w:val="005E5E85"/>
    <w:rsid w:val="005F0E56"/>
    <w:rsid w:val="005F149C"/>
    <w:rsid w:val="005F5099"/>
    <w:rsid w:val="006047DC"/>
    <w:rsid w:val="00620FC5"/>
    <w:rsid w:val="006226ED"/>
    <w:rsid w:val="00624A89"/>
    <w:rsid w:val="006254B8"/>
    <w:rsid w:val="00630142"/>
    <w:rsid w:val="006308C3"/>
    <w:rsid w:val="00633AED"/>
    <w:rsid w:val="00635F6E"/>
    <w:rsid w:val="00643F4E"/>
    <w:rsid w:val="006462FB"/>
    <w:rsid w:val="006472F6"/>
    <w:rsid w:val="0065710C"/>
    <w:rsid w:val="00657320"/>
    <w:rsid w:val="00657AB8"/>
    <w:rsid w:val="0066111D"/>
    <w:rsid w:val="00667069"/>
    <w:rsid w:val="00667DF2"/>
    <w:rsid w:val="00672C9F"/>
    <w:rsid w:val="00691445"/>
    <w:rsid w:val="0069505A"/>
    <w:rsid w:val="006A2E61"/>
    <w:rsid w:val="006B6A7A"/>
    <w:rsid w:val="006C73C6"/>
    <w:rsid w:val="006D3FE1"/>
    <w:rsid w:val="006D76D4"/>
    <w:rsid w:val="006D7A48"/>
    <w:rsid w:val="006E2E65"/>
    <w:rsid w:val="006E3FD7"/>
    <w:rsid w:val="006E47A0"/>
    <w:rsid w:val="006E655B"/>
    <w:rsid w:val="006F3BDA"/>
    <w:rsid w:val="006F73C1"/>
    <w:rsid w:val="006F79CE"/>
    <w:rsid w:val="007020E1"/>
    <w:rsid w:val="00704A5A"/>
    <w:rsid w:val="0071698D"/>
    <w:rsid w:val="0073308A"/>
    <w:rsid w:val="00743BD8"/>
    <w:rsid w:val="0075157E"/>
    <w:rsid w:val="00751F2C"/>
    <w:rsid w:val="00753060"/>
    <w:rsid w:val="007553C2"/>
    <w:rsid w:val="007578BD"/>
    <w:rsid w:val="0076154E"/>
    <w:rsid w:val="00771332"/>
    <w:rsid w:val="007714D6"/>
    <w:rsid w:val="00774DC6"/>
    <w:rsid w:val="0077636D"/>
    <w:rsid w:val="00782B0C"/>
    <w:rsid w:val="00785596"/>
    <w:rsid w:val="00792278"/>
    <w:rsid w:val="007A349C"/>
    <w:rsid w:val="007A46B2"/>
    <w:rsid w:val="007A49AF"/>
    <w:rsid w:val="007A66FF"/>
    <w:rsid w:val="007A773D"/>
    <w:rsid w:val="007A7DAF"/>
    <w:rsid w:val="007B25D5"/>
    <w:rsid w:val="007B3669"/>
    <w:rsid w:val="007B5154"/>
    <w:rsid w:val="007C5955"/>
    <w:rsid w:val="007D3A65"/>
    <w:rsid w:val="007D6CAC"/>
    <w:rsid w:val="007E134E"/>
    <w:rsid w:val="007E2A1A"/>
    <w:rsid w:val="007E2DE2"/>
    <w:rsid w:val="007E4C1D"/>
    <w:rsid w:val="007E5088"/>
    <w:rsid w:val="007E6C21"/>
    <w:rsid w:val="007F6990"/>
    <w:rsid w:val="00804D90"/>
    <w:rsid w:val="00810920"/>
    <w:rsid w:val="00813514"/>
    <w:rsid w:val="00820B31"/>
    <w:rsid w:val="00820B4B"/>
    <w:rsid w:val="0082194F"/>
    <w:rsid w:val="00826032"/>
    <w:rsid w:val="00830BCA"/>
    <w:rsid w:val="00831CD2"/>
    <w:rsid w:val="0083532D"/>
    <w:rsid w:val="00851192"/>
    <w:rsid w:val="00856FC1"/>
    <w:rsid w:val="0086169D"/>
    <w:rsid w:val="00863490"/>
    <w:rsid w:val="00865685"/>
    <w:rsid w:val="00866E6A"/>
    <w:rsid w:val="00870CD1"/>
    <w:rsid w:val="00872DA8"/>
    <w:rsid w:val="00876C2B"/>
    <w:rsid w:val="00880205"/>
    <w:rsid w:val="00881692"/>
    <w:rsid w:val="008925A5"/>
    <w:rsid w:val="00895059"/>
    <w:rsid w:val="0089725F"/>
    <w:rsid w:val="00897BDC"/>
    <w:rsid w:val="008A0C9A"/>
    <w:rsid w:val="008A0CC3"/>
    <w:rsid w:val="008A0FB9"/>
    <w:rsid w:val="008A2C6E"/>
    <w:rsid w:val="008A3340"/>
    <w:rsid w:val="008A5992"/>
    <w:rsid w:val="008B6A78"/>
    <w:rsid w:val="008C130E"/>
    <w:rsid w:val="008C7C9C"/>
    <w:rsid w:val="008D0B3C"/>
    <w:rsid w:val="008D0CAC"/>
    <w:rsid w:val="008D4FE5"/>
    <w:rsid w:val="008D6EF0"/>
    <w:rsid w:val="008E226E"/>
    <w:rsid w:val="008E3425"/>
    <w:rsid w:val="008E73E6"/>
    <w:rsid w:val="008F0E89"/>
    <w:rsid w:val="008F3BEF"/>
    <w:rsid w:val="009048D1"/>
    <w:rsid w:val="00930020"/>
    <w:rsid w:val="00934260"/>
    <w:rsid w:val="009412A8"/>
    <w:rsid w:val="009420F0"/>
    <w:rsid w:val="009434F0"/>
    <w:rsid w:val="00947C54"/>
    <w:rsid w:val="009504BE"/>
    <w:rsid w:val="009565A9"/>
    <w:rsid w:val="00957847"/>
    <w:rsid w:val="0097374F"/>
    <w:rsid w:val="0097423A"/>
    <w:rsid w:val="00975B43"/>
    <w:rsid w:val="00977018"/>
    <w:rsid w:val="00981AA8"/>
    <w:rsid w:val="00987A06"/>
    <w:rsid w:val="009933C0"/>
    <w:rsid w:val="009A240E"/>
    <w:rsid w:val="009A3EE8"/>
    <w:rsid w:val="009A6019"/>
    <w:rsid w:val="009A6B36"/>
    <w:rsid w:val="009B07CF"/>
    <w:rsid w:val="009B1F54"/>
    <w:rsid w:val="009C1191"/>
    <w:rsid w:val="009C370F"/>
    <w:rsid w:val="009E1F29"/>
    <w:rsid w:val="009E3A58"/>
    <w:rsid w:val="009F73B9"/>
    <w:rsid w:val="009F7A18"/>
    <w:rsid w:val="00A0367A"/>
    <w:rsid w:val="00A04998"/>
    <w:rsid w:val="00A059CD"/>
    <w:rsid w:val="00A106D5"/>
    <w:rsid w:val="00A119E3"/>
    <w:rsid w:val="00A15194"/>
    <w:rsid w:val="00A22CE1"/>
    <w:rsid w:val="00A23B49"/>
    <w:rsid w:val="00A35BB3"/>
    <w:rsid w:val="00A36010"/>
    <w:rsid w:val="00A50502"/>
    <w:rsid w:val="00A517DD"/>
    <w:rsid w:val="00A57B44"/>
    <w:rsid w:val="00A61090"/>
    <w:rsid w:val="00A72C8B"/>
    <w:rsid w:val="00A847B0"/>
    <w:rsid w:val="00A85CAB"/>
    <w:rsid w:val="00A903B2"/>
    <w:rsid w:val="00A91A1C"/>
    <w:rsid w:val="00A92904"/>
    <w:rsid w:val="00A9669B"/>
    <w:rsid w:val="00AA6FBF"/>
    <w:rsid w:val="00AB682B"/>
    <w:rsid w:val="00AC228C"/>
    <w:rsid w:val="00AD6590"/>
    <w:rsid w:val="00AD6E85"/>
    <w:rsid w:val="00AF26DC"/>
    <w:rsid w:val="00AF7305"/>
    <w:rsid w:val="00B006AE"/>
    <w:rsid w:val="00B065B3"/>
    <w:rsid w:val="00B134DD"/>
    <w:rsid w:val="00B21572"/>
    <w:rsid w:val="00B33F0E"/>
    <w:rsid w:val="00B378BD"/>
    <w:rsid w:val="00B40774"/>
    <w:rsid w:val="00B4168D"/>
    <w:rsid w:val="00B42427"/>
    <w:rsid w:val="00B443F6"/>
    <w:rsid w:val="00B475AB"/>
    <w:rsid w:val="00B61680"/>
    <w:rsid w:val="00B62E3B"/>
    <w:rsid w:val="00B66258"/>
    <w:rsid w:val="00B7293F"/>
    <w:rsid w:val="00B730F8"/>
    <w:rsid w:val="00B76AB7"/>
    <w:rsid w:val="00B76CAE"/>
    <w:rsid w:val="00B8144A"/>
    <w:rsid w:val="00B81F89"/>
    <w:rsid w:val="00B85210"/>
    <w:rsid w:val="00B85529"/>
    <w:rsid w:val="00BA0B16"/>
    <w:rsid w:val="00BA144B"/>
    <w:rsid w:val="00BA1980"/>
    <w:rsid w:val="00BA61E8"/>
    <w:rsid w:val="00BB09A8"/>
    <w:rsid w:val="00BB144B"/>
    <w:rsid w:val="00BB2682"/>
    <w:rsid w:val="00BB30DB"/>
    <w:rsid w:val="00BB42F2"/>
    <w:rsid w:val="00BC0DAC"/>
    <w:rsid w:val="00BC4E68"/>
    <w:rsid w:val="00BD374E"/>
    <w:rsid w:val="00BE2C16"/>
    <w:rsid w:val="00BE4AB7"/>
    <w:rsid w:val="00BF0D6A"/>
    <w:rsid w:val="00BF29CA"/>
    <w:rsid w:val="00BF2D3B"/>
    <w:rsid w:val="00C00C03"/>
    <w:rsid w:val="00C05B0C"/>
    <w:rsid w:val="00C06024"/>
    <w:rsid w:val="00C165C2"/>
    <w:rsid w:val="00C17594"/>
    <w:rsid w:val="00C34B29"/>
    <w:rsid w:val="00C453D0"/>
    <w:rsid w:val="00C4540A"/>
    <w:rsid w:val="00C54CF3"/>
    <w:rsid w:val="00C600C3"/>
    <w:rsid w:val="00C657B5"/>
    <w:rsid w:val="00C65D65"/>
    <w:rsid w:val="00C75002"/>
    <w:rsid w:val="00C764D2"/>
    <w:rsid w:val="00C776BB"/>
    <w:rsid w:val="00C818C1"/>
    <w:rsid w:val="00C81E3A"/>
    <w:rsid w:val="00C875A0"/>
    <w:rsid w:val="00C87798"/>
    <w:rsid w:val="00C91AD9"/>
    <w:rsid w:val="00C9655A"/>
    <w:rsid w:val="00CA003F"/>
    <w:rsid w:val="00CB0352"/>
    <w:rsid w:val="00CB14BA"/>
    <w:rsid w:val="00CC44C8"/>
    <w:rsid w:val="00CC6B95"/>
    <w:rsid w:val="00CD4135"/>
    <w:rsid w:val="00CD46C6"/>
    <w:rsid w:val="00CD5B22"/>
    <w:rsid w:val="00CE31F4"/>
    <w:rsid w:val="00CE7298"/>
    <w:rsid w:val="00CF2449"/>
    <w:rsid w:val="00CF75C8"/>
    <w:rsid w:val="00CF794D"/>
    <w:rsid w:val="00CF7FA3"/>
    <w:rsid w:val="00D03481"/>
    <w:rsid w:val="00D03DE9"/>
    <w:rsid w:val="00D10295"/>
    <w:rsid w:val="00D107B4"/>
    <w:rsid w:val="00D145CD"/>
    <w:rsid w:val="00D14723"/>
    <w:rsid w:val="00D23A83"/>
    <w:rsid w:val="00D3168C"/>
    <w:rsid w:val="00D32C6F"/>
    <w:rsid w:val="00D332B6"/>
    <w:rsid w:val="00D40062"/>
    <w:rsid w:val="00D407BA"/>
    <w:rsid w:val="00D41DFD"/>
    <w:rsid w:val="00D431F8"/>
    <w:rsid w:val="00D43BC1"/>
    <w:rsid w:val="00D440D1"/>
    <w:rsid w:val="00D52615"/>
    <w:rsid w:val="00D54AB0"/>
    <w:rsid w:val="00D55BC7"/>
    <w:rsid w:val="00D60B70"/>
    <w:rsid w:val="00D66092"/>
    <w:rsid w:val="00D72399"/>
    <w:rsid w:val="00D73AFD"/>
    <w:rsid w:val="00D7698A"/>
    <w:rsid w:val="00D86DE9"/>
    <w:rsid w:val="00D91731"/>
    <w:rsid w:val="00D93FE3"/>
    <w:rsid w:val="00D95217"/>
    <w:rsid w:val="00DA1CF9"/>
    <w:rsid w:val="00DA4A68"/>
    <w:rsid w:val="00DA5320"/>
    <w:rsid w:val="00DB5496"/>
    <w:rsid w:val="00DB7414"/>
    <w:rsid w:val="00DC03AF"/>
    <w:rsid w:val="00DC101D"/>
    <w:rsid w:val="00DC6077"/>
    <w:rsid w:val="00DD0B88"/>
    <w:rsid w:val="00DD37A0"/>
    <w:rsid w:val="00DD672E"/>
    <w:rsid w:val="00DD7FBF"/>
    <w:rsid w:val="00DE2314"/>
    <w:rsid w:val="00DE38C4"/>
    <w:rsid w:val="00DE4F28"/>
    <w:rsid w:val="00DF165B"/>
    <w:rsid w:val="00E05373"/>
    <w:rsid w:val="00E07FCD"/>
    <w:rsid w:val="00E10F7B"/>
    <w:rsid w:val="00E2178E"/>
    <w:rsid w:val="00E250A9"/>
    <w:rsid w:val="00E308A4"/>
    <w:rsid w:val="00E35D93"/>
    <w:rsid w:val="00E366A0"/>
    <w:rsid w:val="00E36E4C"/>
    <w:rsid w:val="00E41DD5"/>
    <w:rsid w:val="00E43A7A"/>
    <w:rsid w:val="00E46E98"/>
    <w:rsid w:val="00E56BE3"/>
    <w:rsid w:val="00E60181"/>
    <w:rsid w:val="00E702F2"/>
    <w:rsid w:val="00E70EA3"/>
    <w:rsid w:val="00E74081"/>
    <w:rsid w:val="00E74122"/>
    <w:rsid w:val="00E804DF"/>
    <w:rsid w:val="00E8097D"/>
    <w:rsid w:val="00E810FA"/>
    <w:rsid w:val="00E8716E"/>
    <w:rsid w:val="00E871F5"/>
    <w:rsid w:val="00EA42DA"/>
    <w:rsid w:val="00EB20A9"/>
    <w:rsid w:val="00EB38D6"/>
    <w:rsid w:val="00EB3F99"/>
    <w:rsid w:val="00EB6015"/>
    <w:rsid w:val="00EC262B"/>
    <w:rsid w:val="00EC31DD"/>
    <w:rsid w:val="00EC50EA"/>
    <w:rsid w:val="00EC60AA"/>
    <w:rsid w:val="00ED5E8E"/>
    <w:rsid w:val="00EE4C3C"/>
    <w:rsid w:val="00EF245F"/>
    <w:rsid w:val="00EF2E66"/>
    <w:rsid w:val="00EF521C"/>
    <w:rsid w:val="00EF5935"/>
    <w:rsid w:val="00EF65D1"/>
    <w:rsid w:val="00F052DE"/>
    <w:rsid w:val="00F064C8"/>
    <w:rsid w:val="00F07363"/>
    <w:rsid w:val="00F10366"/>
    <w:rsid w:val="00F108F1"/>
    <w:rsid w:val="00F13937"/>
    <w:rsid w:val="00F17394"/>
    <w:rsid w:val="00F22B03"/>
    <w:rsid w:val="00F37336"/>
    <w:rsid w:val="00F4288A"/>
    <w:rsid w:val="00F43500"/>
    <w:rsid w:val="00F43B19"/>
    <w:rsid w:val="00F43D08"/>
    <w:rsid w:val="00F5355F"/>
    <w:rsid w:val="00F71ED1"/>
    <w:rsid w:val="00F75625"/>
    <w:rsid w:val="00F756D3"/>
    <w:rsid w:val="00F77C52"/>
    <w:rsid w:val="00F810A9"/>
    <w:rsid w:val="00F86E1D"/>
    <w:rsid w:val="00F9176F"/>
    <w:rsid w:val="00F964E8"/>
    <w:rsid w:val="00F9772E"/>
    <w:rsid w:val="00FA2A62"/>
    <w:rsid w:val="00FA6B38"/>
    <w:rsid w:val="00FA7E81"/>
    <w:rsid w:val="00FC0C54"/>
    <w:rsid w:val="00FC331F"/>
    <w:rsid w:val="00FD174B"/>
    <w:rsid w:val="00FD175D"/>
    <w:rsid w:val="00FD2B12"/>
    <w:rsid w:val="00FD742B"/>
    <w:rsid w:val="00FE0789"/>
    <w:rsid w:val="00FE1DD5"/>
    <w:rsid w:val="00FF0AD7"/>
    <w:rsid w:val="00FF2F63"/>
    <w:rsid w:val="00FF5153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0C"/>
    <w:pPr>
      <w:widowControl w:val="0"/>
      <w:ind w:firstLineChars="200" w:firstLine="20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D0CAC"/>
    <w:pPr>
      <w:keepNext/>
      <w:keepLines/>
      <w:spacing w:before="340" w:after="330" w:line="578" w:lineRule="auto"/>
      <w:ind w:firstLineChars="0" w:firstLine="0"/>
      <w:outlineLvl w:val="0"/>
    </w:pPr>
    <w:rPr>
      <w:rFonts w:ascii="Times New Roman" w:eastAsia="微软雅黑" w:hAnsi="Times New Roman"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2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CAC"/>
    <w:rPr>
      <w:rFonts w:ascii="Times New Roman" w:eastAsia="微软雅黑" w:hAnsi="Times New Roman" w:cs="Times New Roman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32DD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B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74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414"/>
    <w:rPr>
      <w:rFonts w:cs="Times New Roman"/>
      <w:sz w:val="18"/>
      <w:szCs w:val="18"/>
    </w:rPr>
  </w:style>
  <w:style w:type="paragraph" w:styleId="NoSpacing">
    <w:name w:val="No Spacing"/>
    <w:link w:val="NoSpacingChar"/>
    <w:uiPriority w:val="99"/>
    <w:qFormat/>
    <w:rsid w:val="00DB7414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B7414"/>
    <w:rPr>
      <w:rFonts w:cs="Times New Roman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5E320C"/>
    <w:pPr>
      <w:ind w:firstLine="420"/>
    </w:pPr>
  </w:style>
  <w:style w:type="paragraph" w:styleId="Title">
    <w:name w:val="Title"/>
    <w:basedOn w:val="Normal"/>
    <w:next w:val="Normal"/>
    <w:link w:val="TitleChar"/>
    <w:uiPriority w:val="99"/>
    <w:qFormat/>
    <w:rsid w:val="005E320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E320C"/>
    <w:rPr>
      <w:rFonts w:ascii="Cambria" w:eastAsia="宋体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7E4C1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E4C1D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rsid w:val="00431F67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31F67"/>
    <w:pPr>
      <w:spacing w:line="360" w:lineRule="auto"/>
      <w:ind w:leftChars="200" w:left="420" w:firstLineChars="0" w:firstLine="0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1F67"/>
    <w:rPr>
      <w:rFonts w:ascii="Times New Roman" w:hAnsi="Times New Roman" w:cs="Times New Roman"/>
      <w:kern w:val="2"/>
      <w:sz w:val="21"/>
    </w:rPr>
  </w:style>
  <w:style w:type="character" w:customStyle="1" w:styleId="9p1">
    <w:name w:val="9p1"/>
    <w:basedOn w:val="DefaultParagraphFont"/>
    <w:uiPriority w:val="99"/>
    <w:rsid w:val="00DE38C4"/>
    <w:rPr>
      <w:rFonts w:cs="Times New Roman"/>
      <w:spacing w:val="240"/>
      <w:sz w:val="18"/>
      <w:szCs w:val="18"/>
    </w:rPr>
  </w:style>
  <w:style w:type="paragraph" w:customStyle="1" w:styleId="1">
    <w:name w:val="列出段落1"/>
    <w:basedOn w:val="Normal"/>
    <w:uiPriority w:val="99"/>
    <w:rsid w:val="005E5E85"/>
    <w:pPr>
      <w:ind w:firstLine="420"/>
    </w:pPr>
    <w:rPr>
      <w:rFonts w:cs="Calibri"/>
      <w:szCs w:val="21"/>
    </w:rPr>
  </w:style>
  <w:style w:type="paragraph" w:customStyle="1" w:styleId="2">
    <w:name w:val="列出段落2"/>
    <w:basedOn w:val="Normal"/>
    <w:uiPriority w:val="99"/>
    <w:rsid w:val="005E5E85"/>
    <w:pPr>
      <w:ind w:firstLine="420"/>
    </w:pPr>
    <w:rPr>
      <w:rFonts w:cs="Calibri"/>
      <w:szCs w:val="21"/>
    </w:rPr>
  </w:style>
  <w:style w:type="paragraph" w:customStyle="1" w:styleId="10">
    <w:name w:val="样式1"/>
    <w:basedOn w:val="Normal"/>
    <w:link w:val="1Char"/>
    <w:uiPriority w:val="99"/>
    <w:rsid w:val="00EB6015"/>
    <w:pPr>
      <w:spacing w:line="320" w:lineRule="exact"/>
      <w:ind w:firstLineChars="0" w:firstLine="0"/>
    </w:pPr>
  </w:style>
  <w:style w:type="character" w:customStyle="1" w:styleId="1Char">
    <w:name w:val="样式1 Char"/>
    <w:basedOn w:val="DefaultParagraphFont"/>
    <w:link w:val="10"/>
    <w:uiPriority w:val="99"/>
    <w:locked/>
    <w:rsid w:val="00EB6015"/>
    <w:rPr>
      <w:rFonts w:cs="Times New Roman"/>
      <w:kern w:val="2"/>
      <w:sz w:val="22"/>
      <w:szCs w:val="22"/>
    </w:rPr>
  </w:style>
  <w:style w:type="paragraph" w:customStyle="1" w:styleId="Char1CharChar1CharCharCharCharCharChar">
    <w:name w:val="Char1 Char Char1 Char Char Char Char Char Char"/>
    <w:basedOn w:val="Normal"/>
    <w:uiPriority w:val="99"/>
    <w:rsid w:val="00085D28"/>
    <w:pPr>
      <w:widowControl/>
      <w:spacing w:after="160" w:line="240" w:lineRule="exact"/>
      <w:ind w:firstLineChars="0" w:firstLine="0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NormalWeb">
    <w:name w:val="Normal (Web)"/>
    <w:basedOn w:val="Normal"/>
    <w:uiPriority w:val="99"/>
    <w:rsid w:val="00085D2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323E"/>
    <w:pPr>
      <w:ind w:firstLineChars="0" w:firstLine="0"/>
    </w:pPr>
    <w:rPr>
      <w:rFonts w:ascii="宋体" w:hAnsi="宋体"/>
      <w:color w:val="000000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323E"/>
    <w:rPr>
      <w:rFonts w:ascii="宋体" w:eastAsia="宋体" w:cs="Times New Roman"/>
      <w:color w:val="000000"/>
      <w:kern w:val="2"/>
      <w:sz w:val="12"/>
      <w:szCs w:val="12"/>
    </w:rPr>
  </w:style>
  <w:style w:type="paragraph" w:customStyle="1" w:styleId="20">
    <w:name w:val="样式2"/>
    <w:basedOn w:val="10"/>
    <w:link w:val="2Char"/>
    <w:uiPriority w:val="99"/>
    <w:rsid w:val="00C34B29"/>
    <w:pPr>
      <w:ind w:firstLineChars="200" w:firstLine="420"/>
    </w:pPr>
  </w:style>
  <w:style w:type="character" w:customStyle="1" w:styleId="2Char">
    <w:name w:val="样式2 Char"/>
    <w:basedOn w:val="1Char"/>
    <w:link w:val="20"/>
    <w:uiPriority w:val="99"/>
    <w:locked/>
    <w:rsid w:val="00C34B29"/>
  </w:style>
  <w:style w:type="character" w:customStyle="1" w:styleId="apple-converted-space">
    <w:name w:val="apple-converted-space"/>
    <w:basedOn w:val="DefaultParagraphFont"/>
    <w:uiPriority w:val="99"/>
    <w:rsid w:val="00E74081"/>
    <w:rPr>
      <w:rFonts w:cs="Times New Roman"/>
    </w:rPr>
  </w:style>
  <w:style w:type="paragraph" w:customStyle="1" w:styleId="Char1CharCharCharCharCharChar">
    <w:name w:val="Char1 Char Char Char Char Char Char"/>
    <w:basedOn w:val="Normal"/>
    <w:uiPriority w:val="99"/>
    <w:rsid w:val="00975B43"/>
    <w:pPr>
      <w:tabs>
        <w:tab w:val="left" w:pos="4665"/>
        <w:tab w:val="left" w:pos="8970"/>
      </w:tabs>
      <w:ind w:firstLineChars="0" w:firstLine="400"/>
    </w:pPr>
    <w:rPr>
      <w:rFonts w:ascii="Times New Roman" w:hAnsi="Times New Roman"/>
      <w:szCs w:val="24"/>
    </w:rPr>
  </w:style>
  <w:style w:type="paragraph" w:customStyle="1" w:styleId="Char">
    <w:name w:val="Char"/>
    <w:basedOn w:val="Normal"/>
    <w:uiPriority w:val="99"/>
    <w:rsid w:val="0059559B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character" w:customStyle="1" w:styleId="shorttext1">
    <w:name w:val="short_text1"/>
    <w:basedOn w:val="DefaultParagraphFont"/>
    <w:uiPriority w:val="99"/>
    <w:rsid w:val="00C165C2"/>
    <w:rPr>
      <w:rFonts w:cs="Times New Roman"/>
      <w:sz w:val="29"/>
      <w:szCs w:val="29"/>
    </w:rPr>
  </w:style>
  <w:style w:type="paragraph" w:customStyle="1" w:styleId="CharCharCharCharCharChar">
    <w:name w:val="Char Char Char Char Char Char"/>
    <w:basedOn w:val="Normal"/>
    <w:uiPriority w:val="99"/>
    <w:rsid w:val="009C370F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C91AD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1AD9"/>
    <w:rPr>
      <w:rFonts w:cs="Times New Roman"/>
      <w:kern w:val="2"/>
      <w:sz w:val="22"/>
      <w:szCs w:val="22"/>
    </w:rPr>
  </w:style>
  <w:style w:type="paragraph" w:customStyle="1" w:styleId="21015">
    <w:name w:val="样式 标题 2 + 宋体 10 磅 蓝色 图案: 15% (自动设置 前景 白色 背景)"/>
    <w:basedOn w:val="Heading2"/>
    <w:uiPriority w:val="99"/>
    <w:rsid w:val="001F0EFC"/>
    <w:pPr>
      <w:tabs>
        <w:tab w:val="left" w:pos="992"/>
      </w:tabs>
      <w:adjustRightInd w:val="0"/>
      <w:snapToGrid w:val="0"/>
      <w:spacing w:before="120" w:after="120" w:line="400" w:lineRule="atLeast"/>
      <w:ind w:left="1260" w:firstLineChars="0" w:firstLine="0"/>
    </w:pPr>
    <w:rPr>
      <w:rFonts w:ascii="宋体" w:hAnsi="宋体"/>
      <w:color w:val="0000FF"/>
      <w:sz w:val="20"/>
      <w:shd w:val="pct10" w:color="auto" w:fill="FFFFFF"/>
    </w:rPr>
  </w:style>
  <w:style w:type="paragraph" w:customStyle="1" w:styleId="Char1">
    <w:name w:val="Char1"/>
    <w:basedOn w:val="Normal"/>
    <w:uiPriority w:val="99"/>
    <w:rsid w:val="00482AE0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customStyle="1" w:styleId="Style11">
    <w:name w:val="_Style 11"/>
    <w:basedOn w:val="Normal"/>
    <w:uiPriority w:val="99"/>
    <w:rsid w:val="00EC50EA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customStyle="1" w:styleId="a">
    <w:name w:val="字元"/>
    <w:basedOn w:val="Normal"/>
    <w:uiPriority w:val="99"/>
    <w:rsid w:val="00667069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1B3D0C"/>
    <w:pPr>
      <w:ind w:firstLineChars="0" w:firstLine="0"/>
    </w:pPr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3D0C"/>
    <w:rPr>
      <w:rFonts w:ascii="宋体" w:hAnsi="Courier New" w:cs="Courier New"/>
      <w:kern w:val="2"/>
      <w:sz w:val="21"/>
      <w:szCs w:val="21"/>
    </w:rPr>
  </w:style>
  <w:style w:type="paragraph" w:customStyle="1" w:styleId="CharChar1CharCharCharCharCharChar">
    <w:name w:val="Char Char1 Char Char Char Char Char Char"/>
    <w:basedOn w:val="Normal"/>
    <w:uiPriority w:val="99"/>
    <w:rsid w:val="004D24CE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0"/>
    </w:rPr>
  </w:style>
  <w:style w:type="paragraph" w:customStyle="1" w:styleId="Style5">
    <w:name w:val="_Style 5"/>
    <w:basedOn w:val="Normal"/>
    <w:uiPriority w:val="99"/>
    <w:rsid w:val="00A72C8B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0"/>
    </w:rPr>
  </w:style>
  <w:style w:type="paragraph" w:customStyle="1" w:styleId="CharCharCharCharCharCharCharChar1Char">
    <w:name w:val="Char Char Char Char Char Char Char Char1 Char"/>
    <w:next w:val="10"/>
    <w:uiPriority w:val="99"/>
    <w:rsid w:val="00A23B49"/>
    <w:pPr>
      <w:shd w:val="clear" w:color="auto" w:fill="000080"/>
      <w:adjustRightInd w:val="0"/>
      <w:spacing w:line="360" w:lineRule="auto"/>
      <w:ind w:left="357"/>
      <w:outlineLvl w:val="3"/>
    </w:pPr>
    <w:rPr>
      <w:rFonts w:ascii="Tahoma" w:hAnsi="Tahoma"/>
      <w:b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23B4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3B49"/>
    <w:rPr>
      <w:rFonts w:ascii="宋体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814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44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3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5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5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7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78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8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91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3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6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6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07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0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15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71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77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0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1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84</Words>
  <Characters>483</Characters>
  <Application>Microsoft Office Outlook</Application>
  <DocSecurity>0</DocSecurity>
  <Lines>0</Lines>
  <Paragraphs>0</Paragraphs>
  <ScaleCrop>false</ScaleCrop>
  <Company>蓝令企业管理咨询有限公司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蓝令咨询</dc:creator>
  <cp:keywords/>
  <dc:description/>
  <cp:lastModifiedBy>zhuyueliang</cp:lastModifiedBy>
  <cp:revision>6</cp:revision>
  <dcterms:created xsi:type="dcterms:W3CDTF">2016-12-15T04:04:00Z</dcterms:created>
  <dcterms:modified xsi:type="dcterms:W3CDTF">2016-12-21T02:15:00Z</dcterms:modified>
</cp:coreProperties>
</file>