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26" w:rsidRDefault="00B32041" w:rsidP="00E70090">
      <w:pPr>
        <w:tabs>
          <w:tab w:val="left" w:pos="6855"/>
        </w:tabs>
        <w:ind w:firstLineChars="650" w:firstLine="1300"/>
        <w:jc w:val="right"/>
        <w:rPr>
          <w:rFonts w:ascii="楷体" w:eastAsia="楷体" w:hAnsi="楷体" w:cs="宋体"/>
          <w:b/>
          <w:bCs/>
          <w:color w:val="FF0000"/>
          <w:sz w:val="36"/>
          <w:szCs w:val="36"/>
        </w:rPr>
      </w:pPr>
      <w:r w:rsidRPr="00B320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4" o:spid="_x0000_s1027" type="#_x0000_t202" style="position:absolute;left:0;text-align:left;margin-left:-28.2pt;margin-top:-8.3pt;width:534.25pt;height:50.8pt;z-index:3" o:preferrelative="t" filled="f" stroked="f">
            <v:textbox style="mso-next-textbox:#Quad Arrow 4" inset="7.21pt,,7.21pt">
              <w:txbxContent>
                <w:p w:rsidR="00701E26" w:rsidRPr="005B18A7" w:rsidRDefault="00051FED">
                  <w:pPr>
                    <w:jc w:val="center"/>
                    <w:rPr>
                      <w:rFonts w:eastAsia="黑体"/>
                      <w:b/>
                      <w:color w:val="FF0000"/>
                      <w:sz w:val="52"/>
                      <w:szCs w:val="52"/>
                    </w:rPr>
                  </w:pPr>
                  <w:r w:rsidRPr="005B18A7">
                    <w:rPr>
                      <w:rFonts w:eastAsia="黑体" w:hAnsi="黑体"/>
                      <w:b/>
                      <w:color w:val="FF0000"/>
                      <w:sz w:val="52"/>
                      <w:szCs w:val="52"/>
                    </w:rPr>
                    <w:t>《</w:t>
                  </w:r>
                  <w:r w:rsidR="00DA5556" w:rsidRPr="005B18A7">
                    <w:rPr>
                      <w:rFonts w:eastAsia="黑体" w:hAnsi="黑体"/>
                      <w:b/>
                      <w:color w:val="FF0000"/>
                      <w:sz w:val="52"/>
                      <w:szCs w:val="52"/>
                    </w:rPr>
                    <w:t>国际贸易实务</w:t>
                  </w:r>
                  <w:r w:rsidR="002379FA">
                    <w:rPr>
                      <w:rFonts w:eastAsia="黑体" w:hAnsi="黑体" w:hint="eastAsia"/>
                      <w:b/>
                      <w:color w:val="FF0000"/>
                      <w:sz w:val="52"/>
                      <w:szCs w:val="52"/>
                    </w:rPr>
                    <w:t>操作</w:t>
                  </w:r>
                  <w:r w:rsidR="005B18A7" w:rsidRPr="005B18A7">
                    <w:rPr>
                      <w:rFonts w:eastAsia="黑体" w:hAnsi="黑体"/>
                      <w:b/>
                      <w:color w:val="FF0000"/>
                      <w:sz w:val="52"/>
                      <w:szCs w:val="52"/>
                    </w:rPr>
                    <w:t>与风险防范</w:t>
                  </w:r>
                  <w:r w:rsidRPr="005B18A7">
                    <w:rPr>
                      <w:rFonts w:eastAsia="黑体" w:hAnsi="黑体"/>
                      <w:b/>
                      <w:color w:val="FF0000"/>
                      <w:sz w:val="52"/>
                      <w:szCs w:val="52"/>
                    </w:rPr>
                    <w:t>》</w:t>
                  </w:r>
                </w:p>
                <w:p w:rsidR="00701E26" w:rsidRDefault="00701E26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701E26" w:rsidRDefault="00B32041">
      <w:pPr>
        <w:tabs>
          <w:tab w:val="left" w:pos="6855"/>
        </w:tabs>
        <w:jc w:val="left"/>
        <w:rPr>
          <w:rFonts w:ascii="宋体" w:cs="Arial"/>
          <w:b/>
          <w:bCs/>
          <w:color w:val="C0504D"/>
          <w:sz w:val="21"/>
          <w:szCs w:val="21"/>
        </w:rPr>
      </w:pPr>
      <w:r w:rsidRPr="00B32041">
        <w:pict>
          <v:shape id="Quad Arrow 6" o:spid="_x0000_s1029" type="#_x0000_t202" style="position:absolute;margin-left:227.05pt;margin-top:3.05pt;width:279pt;height:31.25pt;z-index:4" o:preferrelative="t" filled="f" stroked="f">
            <v:textbox style="mso-next-textbox:#Quad Arrow 6" inset="7.21pt,,7.21pt">
              <w:txbxContent>
                <w:p w:rsidR="00701E26" w:rsidRPr="005B18A7" w:rsidRDefault="00DA5556">
                  <w:pPr>
                    <w:autoSpaceDN w:val="0"/>
                    <w:rPr>
                      <w:rFonts w:ascii="黑体" w:eastAsia="黑体" w:hAnsi="黑体" w:cs="微软雅黑"/>
                      <w:color w:val="FF0000"/>
                      <w:sz w:val="24"/>
                      <w:szCs w:val="24"/>
                    </w:rPr>
                  </w:pPr>
                  <w:r w:rsidRPr="005B18A7">
                    <w:rPr>
                      <w:rFonts w:ascii="黑体" w:eastAsia="黑体" w:hAnsi="黑体" w:cs="微软雅黑"/>
                      <w:color w:val="FF0000"/>
                      <w:sz w:val="24"/>
                      <w:szCs w:val="24"/>
                    </w:rPr>
                    <w:t>---</w:t>
                  </w:r>
                  <w:r w:rsidR="005B18A7" w:rsidRPr="005B18A7">
                    <w:rPr>
                      <w:rFonts w:ascii="黑体" w:eastAsia="黑体" w:hAnsi="黑体" w:cs="微软雅黑" w:hint="eastAsia"/>
                      <w:color w:val="FF0000"/>
                      <w:sz w:val="24"/>
                      <w:szCs w:val="24"/>
                    </w:rPr>
                    <w:t>暨进出口实务操作与海关事务管理系统培训</w:t>
                  </w:r>
                </w:p>
                <w:p w:rsidR="00701E26" w:rsidRDefault="00701E26">
                  <w:pPr>
                    <w:jc w:val="left"/>
                    <w:rPr>
                      <w:rFonts w:ascii="微软雅黑" w:eastAsia="微软雅黑" w:hAnsi="微软雅黑" w:cs="微软雅黑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51FED" w:rsidRDefault="00051FED">
      <w:pPr>
        <w:tabs>
          <w:tab w:val="left" w:pos="6855"/>
        </w:tabs>
        <w:jc w:val="left"/>
        <w:rPr>
          <w:rFonts w:ascii="宋体" w:hAnsi="宋体" w:cs="Arial"/>
          <w:b/>
          <w:bCs/>
          <w:color w:val="FFFFFF"/>
          <w:sz w:val="21"/>
          <w:szCs w:val="21"/>
          <w:highlight w:val="lightGray"/>
        </w:rPr>
      </w:pPr>
    </w:p>
    <w:p w:rsidR="00EC763F" w:rsidRDefault="00DA5556">
      <w:pPr>
        <w:tabs>
          <w:tab w:val="left" w:pos="6855"/>
        </w:tabs>
        <w:jc w:val="left"/>
        <w:rPr>
          <w:rFonts w:asciiTheme="majorEastAsia" w:eastAsiaTheme="majorEastAsia" w:hAnsiTheme="majorEastAsia" w:cs="宋体"/>
          <w:kern w:val="0"/>
          <w:sz w:val="21"/>
          <w:szCs w:val="21"/>
        </w:rPr>
      </w:pPr>
      <w:r>
        <w:rPr>
          <w:rFonts w:ascii="宋体" w:hAnsi="宋体" w:cs="Arial" w:hint="eastAsia"/>
          <w:b/>
          <w:bCs/>
          <w:color w:val="FFFFFF"/>
          <w:sz w:val="21"/>
          <w:szCs w:val="21"/>
          <w:highlight w:val="lightGray"/>
        </w:rPr>
        <w:t>主办机构：</w:t>
      </w:r>
      <w:r w:rsidRPr="00634819">
        <w:rPr>
          <w:rFonts w:asciiTheme="majorEastAsia" w:eastAsiaTheme="majorEastAsia" w:hAnsiTheme="majorEastAsia" w:cs="宋体" w:hint="eastAsia"/>
          <w:kern w:val="0"/>
          <w:sz w:val="21"/>
          <w:szCs w:val="21"/>
        </w:rPr>
        <w:t>北京世企联合企业管理咨询有限公司</w:t>
      </w:r>
      <w:r w:rsidR="00251365" w:rsidRPr="00634819">
        <w:rPr>
          <w:rFonts w:asciiTheme="majorEastAsia" w:eastAsiaTheme="majorEastAsia" w:hAnsiTheme="majorEastAsia" w:cs="宋体" w:hint="eastAsia"/>
          <w:kern w:val="0"/>
          <w:sz w:val="21"/>
          <w:szCs w:val="21"/>
        </w:rPr>
        <w:t xml:space="preserve">  </w:t>
      </w:r>
    </w:p>
    <w:p w:rsidR="00701E26" w:rsidRDefault="00251365" w:rsidP="00EC763F">
      <w:pPr>
        <w:tabs>
          <w:tab w:val="left" w:pos="6855"/>
        </w:tabs>
        <w:ind w:firstLineChars="500" w:firstLine="1050"/>
        <w:jc w:val="left"/>
        <w:rPr>
          <w:rFonts w:ascii="宋体"/>
          <w:bCs/>
          <w:color w:val="000000"/>
          <w:sz w:val="21"/>
          <w:szCs w:val="21"/>
        </w:rPr>
      </w:pPr>
      <w:r w:rsidRPr="00634819">
        <w:rPr>
          <w:rFonts w:asciiTheme="majorEastAsia" w:eastAsiaTheme="majorEastAsia" w:hAnsiTheme="majorEastAsia" w:cs="宋体" w:hint="eastAsia"/>
          <w:kern w:val="0"/>
          <w:sz w:val="21"/>
          <w:szCs w:val="21"/>
        </w:rPr>
        <w:t xml:space="preserve"> </w:t>
      </w:r>
      <w:r w:rsidRPr="00634819">
        <w:rPr>
          <w:rFonts w:asciiTheme="majorEastAsia" w:eastAsiaTheme="majorEastAsia" w:hAnsiTheme="majorEastAsia" w:hint="eastAsia"/>
          <w:sz w:val="21"/>
          <w:szCs w:val="21"/>
        </w:rPr>
        <w:t>贸易安全及便利化研究中心</w:t>
      </w:r>
    </w:p>
    <w:p w:rsidR="00127188" w:rsidRPr="00DD07FD" w:rsidRDefault="00DA5556" w:rsidP="008B194E">
      <w:pPr>
        <w:tabs>
          <w:tab w:val="left" w:pos="6855"/>
        </w:tabs>
        <w:jc w:val="left"/>
        <w:rPr>
          <w:rFonts w:ascii="宋体" w:hAnsi="宋体" w:cs="Arial"/>
          <w:bCs/>
          <w:sz w:val="21"/>
          <w:szCs w:val="21"/>
        </w:rPr>
      </w:pPr>
      <w:r>
        <w:rPr>
          <w:rFonts w:ascii="宋体" w:hAnsi="宋体" w:cs="Arial" w:hint="eastAsia"/>
          <w:b/>
          <w:bCs/>
          <w:color w:val="FFFFFF"/>
          <w:sz w:val="21"/>
          <w:szCs w:val="21"/>
          <w:highlight w:val="lightGray"/>
        </w:rPr>
        <w:t xml:space="preserve">时间地点: </w:t>
      </w:r>
      <w:r w:rsidR="00634819">
        <w:rPr>
          <w:rFonts w:ascii="宋体" w:hAnsi="宋体" w:cs="Arial" w:hint="eastAsia"/>
          <w:b/>
          <w:bCs/>
          <w:color w:val="FFFFFF"/>
          <w:sz w:val="21"/>
          <w:szCs w:val="21"/>
        </w:rPr>
        <w:t xml:space="preserve">   </w:t>
      </w:r>
      <w:r w:rsidR="008F4358">
        <w:rPr>
          <w:rFonts w:ascii="宋体" w:hAnsi="宋体" w:cs="Arial" w:hint="eastAsia"/>
          <w:bCs/>
          <w:sz w:val="21"/>
          <w:szCs w:val="21"/>
        </w:rPr>
        <w:t>3</w:t>
      </w:r>
      <w:r w:rsidR="00127188" w:rsidRPr="00DD07FD">
        <w:rPr>
          <w:rFonts w:ascii="宋体" w:hAnsi="宋体" w:cs="Arial" w:hint="eastAsia"/>
          <w:bCs/>
          <w:sz w:val="21"/>
          <w:szCs w:val="21"/>
        </w:rPr>
        <w:t>月</w:t>
      </w:r>
      <w:r w:rsidR="008F4358">
        <w:rPr>
          <w:rFonts w:ascii="宋体" w:hAnsi="宋体" w:cs="Arial" w:hint="eastAsia"/>
          <w:bCs/>
          <w:sz w:val="21"/>
          <w:szCs w:val="21"/>
        </w:rPr>
        <w:t>17-19北京    4</w:t>
      </w:r>
      <w:r w:rsidR="00127188" w:rsidRPr="00DD07FD">
        <w:rPr>
          <w:rFonts w:ascii="宋体" w:hAnsi="宋体" w:cs="Arial" w:hint="eastAsia"/>
          <w:bCs/>
          <w:sz w:val="21"/>
          <w:szCs w:val="21"/>
        </w:rPr>
        <w:t>月</w:t>
      </w:r>
      <w:r w:rsidR="008F4358">
        <w:rPr>
          <w:rFonts w:ascii="宋体" w:hAnsi="宋体" w:cs="Arial" w:hint="eastAsia"/>
          <w:bCs/>
          <w:sz w:val="21"/>
          <w:szCs w:val="21"/>
        </w:rPr>
        <w:t>21-23上海   5月19-21北京    6月22-24青岛</w:t>
      </w:r>
      <w:r w:rsidR="00127188" w:rsidRPr="00DD07FD">
        <w:rPr>
          <w:rFonts w:ascii="宋体" w:hAnsi="宋体" w:cs="Arial" w:hint="eastAsia"/>
          <w:bCs/>
          <w:sz w:val="21"/>
          <w:szCs w:val="21"/>
        </w:rPr>
        <w:t xml:space="preserve">   </w:t>
      </w:r>
    </w:p>
    <w:p w:rsidR="00127188" w:rsidRPr="00DD07FD" w:rsidRDefault="008F4358" w:rsidP="008B194E">
      <w:pPr>
        <w:tabs>
          <w:tab w:val="left" w:pos="6855"/>
        </w:tabs>
        <w:ind w:firstLineChars="650" w:firstLine="1365"/>
        <w:jc w:val="left"/>
        <w:rPr>
          <w:rFonts w:ascii="宋体" w:hAnsi="宋体" w:cs="Arial"/>
          <w:bCs/>
          <w:sz w:val="21"/>
          <w:szCs w:val="21"/>
        </w:rPr>
      </w:pPr>
      <w:r>
        <w:rPr>
          <w:rFonts w:ascii="宋体" w:hAnsi="宋体" w:cs="Arial" w:hint="eastAsia"/>
          <w:bCs/>
          <w:sz w:val="21"/>
          <w:szCs w:val="21"/>
        </w:rPr>
        <w:t>7</w:t>
      </w:r>
      <w:r w:rsidR="00127188" w:rsidRPr="00DD07FD">
        <w:rPr>
          <w:rFonts w:ascii="宋体" w:hAnsi="宋体" w:cs="Arial" w:hint="eastAsia"/>
          <w:bCs/>
          <w:sz w:val="21"/>
          <w:szCs w:val="21"/>
        </w:rPr>
        <w:t>月28-30</w:t>
      </w:r>
      <w:r>
        <w:rPr>
          <w:rFonts w:ascii="宋体" w:hAnsi="宋体" w:cs="Arial" w:hint="eastAsia"/>
          <w:bCs/>
          <w:sz w:val="21"/>
          <w:szCs w:val="21"/>
        </w:rPr>
        <w:t>上海    8</w:t>
      </w:r>
      <w:r w:rsidR="00127188" w:rsidRPr="00DD07FD">
        <w:rPr>
          <w:rFonts w:ascii="宋体" w:hAnsi="宋体" w:cs="Arial" w:hint="eastAsia"/>
          <w:bCs/>
          <w:sz w:val="21"/>
          <w:szCs w:val="21"/>
        </w:rPr>
        <w:t>月</w:t>
      </w:r>
      <w:r>
        <w:rPr>
          <w:rFonts w:ascii="宋体" w:hAnsi="宋体" w:cs="Arial" w:hint="eastAsia"/>
          <w:bCs/>
          <w:sz w:val="21"/>
          <w:szCs w:val="21"/>
        </w:rPr>
        <w:t>24-26成都</w:t>
      </w:r>
      <w:r w:rsidR="00127188" w:rsidRPr="00DD07FD">
        <w:rPr>
          <w:rFonts w:ascii="宋体" w:hAnsi="宋体" w:cs="Arial" w:hint="eastAsia"/>
          <w:bCs/>
          <w:sz w:val="21"/>
          <w:szCs w:val="21"/>
        </w:rPr>
        <w:t xml:space="preserve">  </w:t>
      </w:r>
      <w:r>
        <w:rPr>
          <w:rFonts w:ascii="宋体" w:hAnsi="宋体" w:cs="Arial" w:hint="eastAsia"/>
          <w:bCs/>
          <w:sz w:val="21"/>
          <w:szCs w:val="21"/>
        </w:rPr>
        <w:t xml:space="preserve"> 9</w:t>
      </w:r>
      <w:r w:rsidR="00127188" w:rsidRPr="00DD07FD">
        <w:rPr>
          <w:rFonts w:ascii="宋体" w:hAnsi="宋体" w:cs="Arial" w:hint="eastAsia"/>
          <w:bCs/>
          <w:sz w:val="21"/>
          <w:szCs w:val="21"/>
        </w:rPr>
        <w:t>月</w:t>
      </w:r>
      <w:r>
        <w:rPr>
          <w:rFonts w:ascii="宋体" w:hAnsi="宋体" w:cs="Arial" w:hint="eastAsia"/>
          <w:bCs/>
          <w:sz w:val="21"/>
          <w:szCs w:val="21"/>
        </w:rPr>
        <w:t>22-24北</w:t>
      </w:r>
      <w:r w:rsidR="00127188" w:rsidRPr="00DD07FD">
        <w:rPr>
          <w:rFonts w:ascii="宋体" w:hAnsi="宋体" w:cs="Arial" w:hint="eastAsia"/>
          <w:bCs/>
          <w:sz w:val="21"/>
          <w:szCs w:val="21"/>
        </w:rPr>
        <w:t>京</w:t>
      </w:r>
      <w:r>
        <w:rPr>
          <w:rFonts w:ascii="宋体" w:hAnsi="宋体" w:cs="Arial" w:hint="eastAsia"/>
          <w:bCs/>
          <w:sz w:val="21"/>
          <w:szCs w:val="21"/>
        </w:rPr>
        <w:t xml:space="preserve">    10月27-29上海</w:t>
      </w:r>
    </w:p>
    <w:p w:rsidR="00701E26" w:rsidRDefault="00DA5556" w:rsidP="008F4358">
      <w:pPr>
        <w:spacing w:line="360" w:lineRule="exact"/>
        <w:rPr>
          <w:rFonts w:ascii="宋体"/>
          <w:bCs/>
          <w:sz w:val="18"/>
          <w:szCs w:val="18"/>
        </w:rPr>
      </w:pPr>
      <w:r>
        <w:rPr>
          <w:rFonts w:ascii="宋体" w:hAnsi="宋体" w:hint="eastAsia"/>
          <w:b/>
          <w:bCs/>
          <w:color w:val="FFFFFF"/>
          <w:sz w:val="21"/>
          <w:szCs w:val="21"/>
          <w:highlight w:val="lightGray"/>
        </w:rPr>
        <w:t>课程费用</w:t>
      </w:r>
      <w:r>
        <w:rPr>
          <w:rFonts w:ascii="宋体" w:hAnsi="宋体" w:cs="Arial" w:hint="eastAsia"/>
          <w:b/>
          <w:bCs/>
          <w:color w:val="FFFFFF"/>
          <w:sz w:val="21"/>
          <w:szCs w:val="21"/>
          <w:highlight w:val="lightGray"/>
        </w:rPr>
        <w:t>：</w:t>
      </w:r>
      <w:r w:rsidR="00051FED">
        <w:rPr>
          <w:rFonts w:ascii="宋体" w:hAnsi="宋体" w:cs="Arial" w:hint="eastAsia"/>
          <w:b/>
          <w:bCs/>
          <w:color w:val="FFFFFF"/>
          <w:sz w:val="21"/>
          <w:szCs w:val="21"/>
        </w:rPr>
        <w:t xml:space="preserve"> </w:t>
      </w:r>
      <w:r w:rsidR="008F4358">
        <w:rPr>
          <w:rFonts w:ascii="宋体" w:hAnsi="宋体" w:cs="Arial" w:hint="eastAsia"/>
          <w:b/>
          <w:bCs/>
          <w:color w:val="FFFFFF"/>
          <w:sz w:val="21"/>
          <w:szCs w:val="21"/>
        </w:rPr>
        <w:t xml:space="preserve"> </w:t>
      </w:r>
      <w:r w:rsidRPr="00DD07FD">
        <w:rPr>
          <w:rFonts w:ascii="宋体" w:hAnsi="宋体" w:cs="Arial"/>
          <w:bCs/>
          <w:sz w:val="21"/>
          <w:szCs w:val="21"/>
        </w:rPr>
        <w:t>4980</w:t>
      </w:r>
      <w:r w:rsidRPr="00DD07FD">
        <w:rPr>
          <w:rFonts w:ascii="宋体" w:hAnsi="宋体" w:cs="Arial" w:hint="eastAsia"/>
          <w:bCs/>
          <w:sz w:val="21"/>
          <w:szCs w:val="21"/>
        </w:rPr>
        <w:t>元</w:t>
      </w:r>
      <w:r w:rsidRPr="00DD07FD">
        <w:rPr>
          <w:rFonts w:ascii="宋体" w:hAnsi="宋体" w:cs="Arial"/>
          <w:bCs/>
          <w:sz w:val="21"/>
          <w:szCs w:val="21"/>
        </w:rPr>
        <w:t>/</w:t>
      </w:r>
      <w:r w:rsidRPr="00DD07FD">
        <w:rPr>
          <w:rFonts w:ascii="宋体" w:hAnsi="宋体" w:cs="Arial" w:hint="eastAsia"/>
          <w:bCs/>
          <w:sz w:val="21"/>
          <w:szCs w:val="21"/>
        </w:rPr>
        <w:t>人</w:t>
      </w:r>
      <w:r>
        <w:rPr>
          <w:rFonts w:ascii="宋体" w:hAnsi="宋体" w:cs="Arial" w:hint="eastAsia"/>
          <w:bCs/>
          <w:sz w:val="18"/>
          <w:szCs w:val="18"/>
        </w:rPr>
        <w:t>（含讲义资料、午餐、茶歇、合影）</w:t>
      </w:r>
    </w:p>
    <w:p w:rsidR="00701E26" w:rsidRDefault="00DA5556">
      <w:pPr>
        <w:spacing w:line="360" w:lineRule="exact"/>
        <w:rPr>
          <w:rFonts w:ascii="宋体" w:hAnsi="宋体"/>
          <w:color w:val="0D0D0D"/>
          <w:sz w:val="21"/>
          <w:szCs w:val="21"/>
        </w:rPr>
      </w:pPr>
      <w:r>
        <w:rPr>
          <w:rFonts w:ascii="宋体" w:hAnsi="宋体" w:hint="eastAsia"/>
          <w:b/>
          <w:color w:val="FFFFFF"/>
          <w:sz w:val="21"/>
          <w:szCs w:val="21"/>
          <w:highlight w:val="lightGray"/>
        </w:rPr>
        <w:t>课程对象：</w:t>
      </w:r>
      <w:r>
        <w:rPr>
          <w:rFonts w:ascii="宋体" w:hAnsi="宋体" w:hint="eastAsia"/>
          <w:color w:val="0D0D0D"/>
          <w:sz w:val="21"/>
          <w:szCs w:val="21"/>
        </w:rPr>
        <w:t>进出口企业总经理、物流、财务、进出口、报关、采购高级管理人员</w:t>
      </w:r>
      <w:r>
        <w:rPr>
          <w:rFonts w:ascii="宋体"/>
          <w:color w:val="0D0D0D"/>
          <w:sz w:val="21"/>
          <w:szCs w:val="21"/>
        </w:rPr>
        <w:t>,</w:t>
      </w:r>
      <w:r>
        <w:rPr>
          <w:rFonts w:ascii="宋体" w:hAnsi="宋体" w:hint="eastAsia"/>
          <w:color w:val="0D0D0D"/>
          <w:sz w:val="21"/>
          <w:szCs w:val="21"/>
        </w:rPr>
        <w:t>基层业务人员等</w:t>
      </w:r>
    </w:p>
    <w:p w:rsidR="005365EA" w:rsidRPr="002B0C36" w:rsidRDefault="005365EA" w:rsidP="005365EA">
      <w:pPr>
        <w:spacing w:line="360" w:lineRule="exact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color w:val="FFFFFF"/>
          <w:sz w:val="21"/>
          <w:szCs w:val="21"/>
          <w:highlight w:val="lightGray"/>
        </w:rPr>
        <w:t>认证费用：</w:t>
      </w:r>
      <w:r w:rsidRPr="002B0C36">
        <w:rPr>
          <w:rFonts w:ascii="宋体" w:hAnsi="宋体" w:hint="eastAsia"/>
          <w:b/>
          <w:color w:val="FFFFFF"/>
          <w:sz w:val="21"/>
          <w:szCs w:val="21"/>
        </w:rPr>
        <w:t xml:space="preserve"> </w:t>
      </w:r>
      <w:r w:rsidRPr="002B0C36">
        <w:rPr>
          <w:rFonts w:ascii="宋体" w:hAnsi="宋体" w:hint="eastAsia"/>
          <w:b/>
          <w:sz w:val="21"/>
          <w:szCs w:val="21"/>
        </w:rPr>
        <w:t>RMB2280元/人（ACI美国认证协会-国际注册物流师）</w:t>
      </w:r>
    </w:p>
    <w:p w:rsidR="005365EA" w:rsidRPr="002B0C36" w:rsidRDefault="005365EA" w:rsidP="005365EA">
      <w:pPr>
        <w:spacing w:line="360" w:lineRule="exact"/>
        <w:rPr>
          <w:rFonts w:ascii="宋体" w:hAnsi="宋体"/>
          <w:b/>
          <w:sz w:val="21"/>
          <w:szCs w:val="21"/>
        </w:rPr>
      </w:pPr>
      <w:r w:rsidRPr="002B0C36">
        <w:rPr>
          <w:rFonts w:ascii="宋体" w:hAnsi="宋体" w:hint="eastAsia"/>
          <w:b/>
          <w:sz w:val="21"/>
          <w:szCs w:val="21"/>
        </w:rPr>
        <w:t xml:space="preserve">           RMB2380元/人（ACI美国认证协会-注册国际贸易管理师）</w:t>
      </w:r>
    </w:p>
    <w:p w:rsidR="00701E26" w:rsidRDefault="00B32041">
      <w:pPr>
        <w:spacing w:line="360" w:lineRule="exact"/>
        <w:rPr>
          <w:rFonts w:ascii="宋体"/>
          <w:color w:val="0D0D0D"/>
          <w:spacing w:val="-4"/>
          <w:sz w:val="21"/>
          <w:szCs w:val="21"/>
        </w:rPr>
      </w:pPr>
      <w:r w:rsidRPr="00B32041">
        <w:pict>
          <v:roundrect id="Rounded Rectangle 7" o:spid="_x0000_s1030" style="position:absolute;left:0;text-align:left;margin-left:-1.1pt;margin-top:10.7pt;width:58.5pt;height:23.25pt;z-index:5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课程背景</w:t>
                  </w:r>
                </w:p>
              </w:txbxContent>
            </v:textbox>
          </v:roundrect>
        </w:pict>
      </w:r>
      <w:r w:rsidRPr="00B3204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Connector 8" o:spid="_x0000_s1031" type="#_x0000_t32" style="position:absolute;left:0;text-align:left;margin-left:-6.45pt;margin-top:5.4pt;width:501.3pt;height:.05pt;z-index:8" o:connectortype="straight" o:preferrelative="t" strokecolor="#c00000">
            <v:stroke startarrow="diamond" endarrow="diamond" miterlimit="2"/>
            <v:shadow on="t" offset=",1pt" offset2="-2pt,-2pt"/>
          </v:shape>
        </w:pict>
      </w:r>
    </w:p>
    <w:p w:rsidR="00792A84" w:rsidRDefault="00792A84" w:rsidP="00792A84">
      <w:pPr>
        <w:rPr>
          <w:rFonts w:ascii="微软雅黑" w:eastAsia="微软雅黑" w:hAnsi="微软雅黑"/>
          <w:bCs/>
          <w:sz w:val="18"/>
          <w:szCs w:val="18"/>
        </w:rPr>
      </w:pPr>
    </w:p>
    <w:p w:rsidR="00792A84" w:rsidRPr="00792A84" w:rsidRDefault="00792A84" w:rsidP="00792A84">
      <w:pPr>
        <w:ind w:firstLineChars="250" w:firstLine="525"/>
        <w:rPr>
          <w:sz w:val="21"/>
          <w:szCs w:val="21"/>
        </w:rPr>
      </w:pPr>
      <w:r w:rsidRPr="00792A84">
        <w:rPr>
          <w:rFonts w:hint="eastAsia"/>
          <w:sz w:val="21"/>
          <w:szCs w:val="21"/>
        </w:rPr>
        <w:t>中国商务部新闻发言人沈丹阳</w:t>
      </w:r>
      <w:r w:rsidRPr="00792A84">
        <w:rPr>
          <w:rFonts w:hint="eastAsia"/>
          <w:sz w:val="21"/>
          <w:szCs w:val="21"/>
        </w:rPr>
        <w:t>3</w:t>
      </w:r>
      <w:r w:rsidRPr="00792A84">
        <w:rPr>
          <w:rFonts w:hint="eastAsia"/>
          <w:sz w:val="21"/>
          <w:szCs w:val="21"/>
        </w:rPr>
        <w:t>月</w:t>
      </w:r>
      <w:r w:rsidRPr="00792A84">
        <w:rPr>
          <w:rFonts w:hint="eastAsia"/>
          <w:sz w:val="21"/>
          <w:szCs w:val="21"/>
        </w:rPr>
        <w:t>17</w:t>
      </w:r>
      <w:r w:rsidRPr="00792A84">
        <w:rPr>
          <w:rFonts w:hint="eastAsia"/>
          <w:sz w:val="21"/>
          <w:szCs w:val="21"/>
        </w:rPr>
        <w:t>日称，最近商务部对全国</w:t>
      </w:r>
      <w:r w:rsidRPr="00792A84">
        <w:rPr>
          <w:rFonts w:hint="eastAsia"/>
          <w:sz w:val="21"/>
          <w:szCs w:val="21"/>
        </w:rPr>
        <w:t>20</w:t>
      </w:r>
      <w:r w:rsidRPr="00792A84">
        <w:rPr>
          <w:rFonts w:hint="eastAsia"/>
          <w:sz w:val="21"/>
          <w:szCs w:val="21"/>
        </w:rPr>
        <w:t>个省市进行了调研，企业普遍反映</w:t>
      </w:r>
      <w:r w:rsidRPr="00792A84">
        <w:rPr>
          <w:rFonts w:hint="eastAsia"/>
          <w:sz w:val="21"/>
          <w:szCs w:val="21"/>
        </w:rPr>
        <w:t>2016</w:t>
      </w:r>
      <w:r w:rsidRPr="00792A84">
        <w:rPr>
          <w:rFonts w:hint="eastAsia"/>
          <w:sz w:val="21"/>
          <w:szCs w:val="21"/>
        </w:rPr>
        <w:t>年的外贸形势总体上比</w:t>
      </w:r>
      <w:r w:rsidRPr="00792A84">
        <w:rPr>
          <w:rFonts w:hint="eastAsia"/>
          <w:sz w:val="21"/>
          <w:szCs w:val="21"/>
        </w:rPr>
        <w:t>2015</w:t>
      </w:r>
      <w:r w:rsidRPr="00792A84">
        <w:rPr>
          <w:rFonts w:hint="eastAsia"/>
          <w:sz w:val="21"/>
          <w:szCs w:val="21"/>
        </w:rPr>
        <w:t>年更加复杂严峻，</w:t>
      </w:r>
      <w:r w:rsidRPr="00792A84">
        <w:rPr>
          <w:rFonts w:hint="eastAsia"/>
          <w:sz w:val="21"/>
          <w:szCs w:val="21"/>
        </w:rPr>
        <w:t>2015</w:t>
      </w:r>
      <w:r w:rsidRPr="00792A84">
        <w:rPr>
          <w:rFonts w:hint="eastAsia"/>
          <w:sz w:val="21"/>
          <w:szCs w:val="21"/>
        </w:rPr>
        <w:t>年存在的困难不仅没有减少，甚至有加重的趋势。为了促使中国经济中国政府也与多国签订了自由贸易协定</w:t>
      </w:r>
      <w:r w:rsidRPr="00792A84">
        <w:rPr>
          <w:rFonts w:hint="eastAsia"/>
          <w:sz w:val="21"/>
          <w:szCs w:val="21"/>
        </w:rPr>
        <w:t>(Free Trade Agreement)</w:t>
      </w:r>
      <w:r w:rsidRPr="00792A84">
        <w:rPr>
          <w:rFonts w:hint="eastAsia"/>
          <w:sz w:val="21"/>
          <w:szCs w:val="21"/>
        </w:rPr>
        <w:t>。</w:t>
      </w:r>
    </w:p>
    <w:p w:rsidR="00792A84" w:rsidRDefault="00792A84" w:rsidP="00792A84">
      <w:pPr>
        <w:ind w:firstLineChars="200" w:firstLine="420"/>
        <w:rPr>
          <w:sz w:val="21"/>
          <w:szCs w:val="21"/>
        </w:rPr>
      </w:pPr>
      <w:r w:rsidRPr="00792A84">
        <w:rPr>
          <w:rFonts w:hint="eastAsia"/>
          <w:sz w:val="21"/>
          <w:szCs w:val="21"/>
        </w:rPr>
        <w:t>我国的进出口贸易对象已达</w:t>
      </w:r>
      <w:r w:rsidRPr="00792A84">
        <w:rPr>
          <w:rFonts w:hint="eastAsia"/>
          <w:sz w:val="21"/>
          <w:szCs w:val="21"/>
        </w:rPr>
        <w:t xml:space="preserve"> 230 </w:t>
      </w:r>
      <w:r w:rsidRPr="00792A84">
        <w:rPr>
          <w:rFonts w:hint="eastAsia"/>
          <w:sz w:val="21"/>
          <w:szCs w:val="21"/>
        </w:rPr>
        <w:t>多个国家和地区</w:t>
      </w:r>
      <w:r w:rsidRPr="00792A84">
        <w:rPr>
          <w:rFonts w:hint="eastAsia"/>
          <w:sz w:val="21"/>
          <w:szCs w:val="21"/>
        </w:rPr>
        <w:t>,</w:t>
      </w:r>
      <w:r w:rsidRPr="00792A84">
        <w:rPr>
          <w:rFonts w:hint="eastAsia"/>
          <w:sz w:val="21"/>
          <w:szCs w:val="21"/>
        </w:rPr>
        <w:t>在金融危机导致外需萎缩的大背景下</w:t>
      </w:r>
      <w:r>
        <w:rPr>
          <w:rFonts w:hint="eastAsia"/>
          <w:sz w:val="21"/>
          <w:szCs w:val="21"/>
        </w:rPr>
        <w:t>，</w:t>
      </w:r>
      <w:r w:rsidRPr="00792A84">
        <w:rPr>
          <w:rFonts w:hint="eastAsia"/>
          <w:sz w:val="21"/>
          <w:szCs w:val="21"/>
        </w:rPr>
        <w:t>作为中国进出口企业如何</w:t>
      </w:r>
      <w:r>
        <w:rPr>
          <w:rFonts w:hint="eastAsia"/>
          <w:sz w:val="21"/>
          <w:szCs w:val="21"/>
        </w:rPr>
        <w:t>规范和防范国际贸易风险显得尤为重要。</w:t>
      </w:r>
    </w:p>
    <w:p w:rsidR="00792A84" w:rsidRPr="00C832F8" w:rsidRDefault="00792A84" w:rsidP="00C832F8">
      <w:pPr>
        <w:ind w:firstLineChars="200" w:firstLine="420"/>
        <w:rPr>
          <w:color w:val="FF0000"/>
          <w:sz w:val="21"/>
          <w:szCs w:val="21"/>
        </w:rPr>
      </w:pPr>
      <w:r w:rsidRPr="00C832F8">
        <w:rPr>
          <w:rFonts w:hint="eastAsia"/>
          <w:color w:val="FF0000"/>
          <w:sz w:val="21"/>
          <w:szCs w:val="21"/>
        </w:rPr>
        <w:t>本课程重点梳理国际贸易流程，通过案例分析规避防范国际贸易风险，从而提升企业的国际贸易活动中风险防范能力，减少有自身操作不当而引起的贸易摩擦。</w:t>
      </w:r>
    </w:p>
    <w:p w:rsidR="00792A84" w:rsidRDefault="00B32041" w:rsidP="00792A84">
      <w:pPr>
        <w:rPr>
          <w:rFonts w:ascii="微软雅黑" w:eastAsia="微软雅黑" w:hAnsi="微软雅黑"/>
          <w:bCs/>
          <w:sz w:val="18"/>
          <w:szCs w:val="18"/>
        </w:rPr>
      </w:pPr>
      <w:r w:rsidRPr="00B32041">
        <w:pict>
          <v:roundrect id="Rounded Rectangle 9" o:spid="_x0000_s1032" style="position:absolute;left:0;text-align:left;margin-left:-1.1pt;margin-top:10.05pt;width:58.5pt;height:23.25pt;z-index:9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培训收益</w:t>
                  </w:r>
                </w:p>
              </w:txbxContent>
            </v:textbox>
          </v:roundrect>
        </w:pict>
      </w:r>
    </w:p>
    <w:p w:rsidR="00701E26" w:rsidRDefault="00701E26">
      <w:pPr>
        <w:rPr>
          <w:rFonts w:ascii="宋体" w:cs="Arial"/>
          <w:b/>
          <w:bCs/>
          <w:sz w:val="18"/>
          <w:szCs w:val="18"/>
        </w:rPr>
      </w:pPr>
    </w:p>
    <w:p w:rsidR="00701E26" w:rsidRPr="00E86933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1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、全面系统提升进出口企业人员业务操作技能，掌握进出口各重要环节操作规则与风险；</w:t>
      </w:r>
    </w:p>
    <w:p w:rsidR="00701E26" w:rsidRPr="00E86933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2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、掌握各种单证及结算技巧与方法，预防风险，确保万无一失；</w:t>
      </w:r>
    </w:p>
    <w:p w:rsidR="00701E26" w:rsidRPr="00E86933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3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、选择最佳运输方式和最优运输保险，掌握低价高效运输通关技巧，真正为企业排扰解难；</w:t>
      </w:r>
    </w:p>
    <w:p w:rsidR="00701E26" w:rsidRPr="00E86933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4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、熟悉各种进出口结算方式方法、单据操作、从源头堵截进出口可能发生的损失和危险；</w:t>
      </w:r>
    </w:p>
    <w:p w:rsidR="00701E26" w:rsidRPr="00E86933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5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、掌握出口退税、核销、申报备案、不浪费进出口环节中的每一分钱；</w:t>
      </w:r>
    </w:p>
    <w:p w:rsidR="00701E26" w:rsidRPr="00E86933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6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、掌握进出口活动中各种单据填制与使用技巧，防范进出口单证带来的一切意外；</w:t>
      </w:r>
    </w:p>
    <w:p w:rsidR="00701E26" w:rsidRPr="00E86933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7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、规范企业关务管理，预防通关事务中发生的意外与风险；</w:t>
      </w:r>
    </w:p>
    <w:p w:rsidR="00701E26" w:rsidRPr="00E86933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8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、掌握货物出入境检验检疫、稽查、监管的重点，减少因操作不当造成的不必要的损失和麻烦；</w:t>
      </w:r>
    </w:p>
    <w:p w:rsidR="00701E26" w:rsidRPr="00E86933" w:rsidRDefault="00DA5556">
      <w:pPr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9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、掌握签订安全、完整、没有任何风险的外贸合同并顺利完成；</w:t>
      </w:r>
    </w:p>
    <w:p w:rsidR="00701E26" w:rsidRPr="00E86933" w:rsidRDefault="00DA5556" w:rsidP="00E86933">
      <w:pPr>
        <w:ind w:left="420" w:hangingChars="200" w:hanging="420"/>
        <w:rPr>
          <w:rFonts w:asciiTheme="majorEastAsia" w:eastAsiaTheme="majorEastAsia" w:hAnsiTheme="majorEastAsia"/>
          <w:bCs/>
          <w:sz w:val="21"/>
          <w:szCs w:val="21"/>
        </w:rPr>
      </w:pPr>
      <w:r w:rsidRPr="00E86933">
        <w:rPr>
          <w:rFonts w:asciiTheme="majorEastAsia" w:eastAsiaTheme="majorEastAsia" w:hAnsiTheme="majorEastAsia"/>
          <w:bCs/>
          <w:sz w:val="21"/>
          <w:szCs w:val="21"/>
        </w:rPr>
        <w:t>10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、</w:t>
      </w:r>
      <w:r w:rsidRPr="00E86933">
        <w:rPr>
          <w:rFonts w:asciiTheme="majorEastAsia" w:eastAsiaTheme="majorEastAsia" w:hAnsiTheme="majorEastAsia" w:hint="eastAsia"/>
          <w:sz w:val="21"/>
          <w:szCs w:val="21"/>
        </w:rPr>
        <w:t>增加各个部门的协同意识。不再仅仅专注于自己的工作范围，不给下一个环节造成麻烦也成为日常关注的问题。促进整个供应链效率和效益的双提升</w:t>
      </w:r>
      <w:r w:rsidRPr="00E86933">
        <w:rPr>
          <w:rFonts w:asciiTheme="majorEastAsia" w:eastAsiaTheme="majorEastAsia" w:hAnsiTheme="majorEastAsia" w:hint="eastAsia"/>
          <w:bCs/>
          <w:sz w:val="21"/>
          <w:szCs w:val="21"/>
        </w:rPr>
        <w:t>；</w:t>
      </w:r>
    </w:p>
    <w:p w:rsidR="00BF50DE" w:rsidRDefault="00BF50DE" w:rsidP="00E86933">
      <w:pPr>
        <w:rPr>
          <w:rFonts w:ascii="微软雅黑" w:eastAsia="微软雅黑" w:hAnsi="微软雅黑"/>
          <w:bCs/>
          <w:sz w:val="18"/>
          <w:szCs w:val="18"/>
        </w:rPr>
      </w:pPr>
    </w:p>
    <w:p w:rsidR="00BF50DE" w:rsidRDefault="00BF50DE" w:rsidP="001633C2">
      <w:pPr>
        <w:ind w:left="360" w:hangingChars="200" w:hanging="360"/>
        <w:rPr>
          <w:rFonts w:ascii="微软雅黑" w:eastAsia="微软雅黑" w:hAnsi="微软雅黑"/>
          <w:bCs/>
          <w:sz w:val="18"/>
          <w:szCs w:val="18"/>
        </w:rPr>
      </w:pPr>
    </w:p>
    <w:p w:rsidR="00200C99" w:rsidRDefault="00B32041" w:rsidP="001633C2">
      <w:pPr>
        <w:ind w:left="400" w:hangingChars="200" w:hanging="400"/>
        <w:rPr>
          <w:rFonts w:ascii="微软雅黑" w:eastAsia="微软雅黑" w:hAnsi="微软雅黑"/>
          <w:bCs/>
          <w:sz w:val="18"/>
          <w:szCs w:val="18"/>
        </w:rPr>
      </w:pPr>
      <w:r w:rsidRPr="00B32041">
        <w:pict>
          <v:roundrect id="Rounded Rectangle 10" o:spid="_x0000_s1033" style="position:absolute;left:0;text-align:left;margin-left:-1.1pt;margin-top:5.25pt;width:58.5pt;height:23.25pt;z-index:10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增值服务</w:t>
                  </w:r>
                </w:p>
              </w:txbxContent>
            </v:textbox>
          </v:roundrect>
        </w:pict>
      </w:r>
    </w:p>
    <w:p w:rsidR="00701E26" w:rsidRDefault="00701E26">
      <w:pPr>
        <w:rPr>
          <w:rFonts w:ascii="宋体"/>
          <w:bCs/>
          <w:sz w:val="18"/>
          <w:szCs w:val="18"/>
        </w:rPr>
      </w:pPr>
    </w:p>
    <w:p w:rsidR="00701E26" w:rsidRDefault="00DA5556">
      <w:pPr>
        <w:rPr>
          <w:rFonts w:ascii="宋体" w:hAnsi="宋体"/>
          <w:bCs/>
          <w:color w:val="984806"/>
          <w:sz w:val="18"/>
          <w:szCs w:val="18"/>
        </w:rPr>
      </w:pPr>
      <w:r>
        <w:rPr>
          <w:rFonts w:ascii="宋体" w:hAnsi="宋体" w:cs="宋体" w:hint="eastAsia"/>
          <w:bCs/>
          <w:sz w:val="18"/>
          <w:szCs w:val="18"/>
        </w:rPr>
        <w:t></w:t>
      </w:r>
      <w:r w:rsidRPr="00F438C9">
        <w:rPr>
          <w:rFonts w:ascii="宋体"/>
          <w:bCs/>
          <w:color w:val="FF0000"/>
          <w:sz w:val="21"/>
          <w:szCs w:val="21"/>
        </w:rPr>
        <w:tab/>
      </w:r>
      <w:r w:rsidRPr="00F438C9">
        <w:rPr>
          <w:rFonts w:ascii="宋体" w:hAnsi="宋体" w:hint="eastAsia"/>
          <w:bCs/>
          <w:color w:val="FF0000"/>
          <w:sz w:val="21"/>
          <w:szCs w:val="21"/>
        </w:rPr>
        <w:t>凡参加本次培训的学员，在培训结业后，将有资格进入国际贸易运作研修班交流群，分享俱乐部超强人脉资源，获得更多客户。</w:t>
      </w:r>
      <w:r w:rsidRPr="00F438C9">
        <w:rPr>
          <w:rFonts w:ascii="宋体" w:hAnsi="宋体"/>
          <w:bCs/>
          <w:color w:val="FF0000"/>
          <w:sz w:val="21"/>
          <w:szCs w:val="21"/>
        </w:rPr>
        <w:t>1</w:t>
      </w:r>
      <w:r w:rsidRPr="00F438C9">
        <w:rPr>
          <w:rFonts w:ascii="宋体" w:hAnsi="宋体" w:hint="eastAsia"/>
          <w:bCs/>
          <w:color w:val="FF0000"/>
          <w:sz w:val="21"/>
          <w:szCs w:val="21"/>
        </w:rPr>
        <w:t>、免费获得后期工作中实际问题的解答、咨询等增值服务，使你的外贸工作不再有难题；</w:t>
      </w:r>
      <w:r w:rsidRPr="00F438C9">
        <w:rPr>
          <w:rFonts w:ascii="宋体" w:hAnsi="宋体"/>
          <w:bCs/>
          <w:color w:val="FF0000"/>
          <w:sz w:val="21"/>
          <w:szCs w:val="21"/>
        </w:rPr>
        <w:t>2</w:t>
      </w:r>
      <w:r w:rsidRPr="00F438C9">
        <w:rPr>
          <w:rFonts w:ascii="宋体" w:hAnsi="宋体" w:hint="eastAsia"/>
          <w:bCs/>
          <w:color w:val="FF0000"/>
          <w:sz w:val="21"/>
          <w:szCs w:val="21"/>
        </w:rPr>
        <w:t>、获取最新国际贸易资讯、国际贸易相关工具书（电子版）等资料。</w:t>
      </w:r>
    </w:p>
    <w:p w:rsidR="00200C99" w:rsidRDefault="00200C99">
      <w:pPr>
        <w:rPr>
          <w:rFonts w:ascii="宋体"/>
          <w:bCs/>
          <w:color w:val="984806"/>
          <w:sz w:val="18"/>
          <w:szCs w:val="18"/>
        </w:rPr>
      </w:pPr>
    </w:p>
    <w:p w:rsidR="00BF50DE" w:rsidRDefault="00BF50DE">
      <w:pPr>
        <w:rPr>
          <w:rFonts w:ascii="宋体"/>
          <w:bCs/>
          <w:color w:val="984806"/>
          <w:sz w:val="18"/>
          <w:szCs w:val="18"/>
        </w:rPr>
      </w:pPr>
    </w:p>
    <w:p w:rsidR="00BF50DE" w:rsidRDefault="00BF50DE">
      <w:pPr>
        <w:rPr>
          <w:rFonts w:ascii="宋体"/>
          <w:bCs/>
          <w:color w:val="984806"/>
          <w:sz w:val="18"/>
          <w:szCs w:val="18"/>
        </w:rPr>
      </w:pPr>
    </w:p>
    <w:p w:rsidR="00BF50DE" w:rsidRDefault="00BF50DE">
      <w:pPr>
        <w:rPr>
          <w:rFonts w:ascii="宋体"/>
          <w:bCs/>
          <w:color w:val="984806"/>
          <w:sz w:val="18"/>
          <w:szCs w:val="18"/>
        </w:rPr>
      </w:pPr>
    </w:p>
    <w:p w:rsidR="00701E26" w:rsidRDefault="00B32041">
      <w:pPr>
        <w:rPr>
          <w:rFonts w:ascii="宋体"/>
          <w:bCs/>
          <w:color w:val="984806"/>
          <w:sz w:val="18"/>
          <w:szCs w:val="18"/>
        </w:rPr>
      </w:pPr>
      <w:r w:rsidRPr="00B32041">
        <w:lastRenderedPageBreak/>
        <w:pict>
          <v:roundrect id="Rounded Rectangle 11" o:spid="_x0000_s1034" style="position:absolute;left:0;text-align:left;margin-left:-1.1pt;margin-top:5.95pt;width:58.5pt;height:23.25pt;z-index:11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课程大纲</w:t>
                  </w:r>
                </w:p>
              </w:txbxContent>
            </v:textbox>
          </v:roundrect>
        </w:pict>
      </w:r>
    </w:p>
    <w:p w:rsidR="00701E26" w:rsidRDefault="00701E26">
      <w:pPr>
        <w:rPr>
          <w:rFonts w:ascii="宋体"/>
          <w:b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7"/>
        <w:gridCol w:w="4699"/>
      </w:tblGrid>
      <w:tr w:rsidR="00701E26">
        <w:trPr>
          <w:jc w:val="center"/>
        </w:trPr>
        <w:tc>
          <w:tcPr>
            <w:tcW w:w="4657" w:type="dxa"/>
          </w:tcPr>
          <w:p w:rsidR="00772537" w:rsidRPr="00DC4CAF" w:rsidRDefault="00C501A6" w:rsidP="00772537">
            <w:pPr>
              <w:snapToGrid w:val="0"/>
              <w:rPr>
                <w:rFonts w:asciiTheme="minorEastAsia" w:eastAsiaTheme="minorEastAsia" w:hAnsiTheme="minorEastAsia"/>
                <w:b/>
                <w:color w:val="C00000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▼第一讲</w:t>
            </w:r>
            <w:r w:rsidR="00772537"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、贸易术语与风险应对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szCs w:val="21"/>
              </w:rPr>
              <w:t>目标：通过大约</w:t>
            </w:r>
            <w:r w:rsidRPr="00DC4CAF">
              <w:rPr>
                <w:rFonts w:asciiTheme="minorEastAsia" w:eastAsiaTheme="minorEastAsia" w:hAnsiTheme="minorEastAsia"/>
                <w:b/>
                <w:szCs w:val="21"/>
              </w:rPr>
              <w:t>10</w:t>
            </w:r>
            <w:r w:rsidRPr="00DC4CAF">
              <w:rPr>
                <w:rFonts w:asciiTheme="minorEastAsia" w:eastAsiaTheme="minorEastAsia" w:hAnsiTheme="minorEastAsia" w:hint="eastAsia"/>
                <w:b/>
                <w:szCs w:val="21"/>
              </w:rPr>
              <w:t>几个案例的讲解，对贸易术语有一个全面的灵活的真正的掌握！比方</w:t>
            </w:r>
            <w:r w:rsidRPr="00DC4CAF">
              <w:rPr>
                <w:rFonts w:asciiTheme="minorEastAsia" w:eastAsiaTheme="minorEastAsia" w:hAnsiTheme="minorEastAsia"/>
                <w:b/>
                <w:szCs w:val="21"/>
              </w:rPr>
              <w:t>CIF</w:t>
            </w:r>
            <w:r w:rsidRPr="00DC4CAF">
              <w:rPr>
                <w:rFonts w:asciiTheme="minorEastAsia" w:eastAsiaTheme="minorEastAsia" w:hAnsiTheme="minorEastAsia" w:hint="eastAsia"/>
                <w:b/>
                <w:szCs w:val="21"/>
              </w:rPr>
              <w:t>对于卖方是负责到岸的风险吗，还是离岸之前的风险，有些术语真的是以船舷为界吗？不出错不证明做得对！</w:t>
            </w:r>
            <w:r w:rsidRPr="00DC4CAF">
              <w:rPr>
                <w:rFonts w:asciiTheme="minorEastAsia" w:eastAsiaTheme="minorEastAsia" w:hAnsiTheme="minorEastAsia"/>
                <w:b/>
                <w:szCs w:val="21"/>
              </w:rPr>
              <w:t>——</w:t>
            </w:r>
            <w:r w:rsidRPr="00DC4CAF">
              <w:rPr>
                <w:rFonts w:asciiTheme="minorEastAsia" w:eastAsiaTheme="minorEastAsia" w:hAnsiTheme="minorEastAsia" w:hint="eastAsia"/>
                <w:b/>
                <w:szCs w:val="21"/>
              </w:rPr>
              <w:t>引用一位老外贸人员的多年心得。通过本章学习，将会增强参会人员的风险意识、处理问题能力，充实谈判场合的商务技术能力！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  <w:t>2010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年国际贸易术语解释通则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-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的运用与风险防范；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  <w:t>Incoterms2010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的主要变化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?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企业常用贸易术语分析？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4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十三种国际贸易术语使用及常见问题；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5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贸易术语的变型运用；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6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贸易术语在贸易各环节的应用；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7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、进口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/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出口贸易术语的选择与运作技巧。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8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FOB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CFR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CIP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的异同和贸易术语的变型运用。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案例分享：案例结合形式讲授(</w:t>
            </w:r>
            <w:r w:rsidRPr="00DC4CA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2016年判例：集装箱高空坠落万瓶红酒碎满地案例等</w:t>
            </w:r>
            <w:r w:rsidRPr="00DC4CAF">
              <w:rPr>
                <w:rFonts w:asciiTheme="minorEastAsia" w:eastAsiaTheme="minorEastAsia" w:hAnsiTheme="minorEastAsia"/>
                <w:color w:val="FF0000"/>
                <w:szCs w:val="21"/>
              </w:rPr>
              <w:t>……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:rsidR="00772537" w:rsidRPr="00DC4CAF" w:rsidRDefault="00C501A6" w:rsidP="00772537">
            <w:pPr>
              <w:snapToGrid w:val="0"/>
              <w:rPr>
                <w:rFonts w:asciiTheme="minorEastAsia" w:eastAsiaTheme="minorEastAsia" w:hAnsiTheme="minorEastAsia"/>
                <w:b/>
                <w:color w:val="C00000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▼第二讲</w:t>
            </w:r>
            <w:r w:rsidR="00772537"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、国际运输及费用控制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  <w:b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</w:rPr>
              <w:t>目标：通过本章不但能够学习到国际运输中的流程、法律风险，更能了解到2016年航运巨头</w:t>
            </w:r>
            <w:r w:rsidRPr="00DC4CAF">
              <w:rPr>
                <w:rFonts w:asciiTheme="minorEastAsia" w:eastAsiaTheme="minorEastAsia" w:hAnsiTheme="minorEastAsia" w:hint="eastAsia"/>
                <w:b/>
                <w:color w:val="FF0000"/>
              </w:rPr>
              <w:t>韩进海运</w:t>
            </w:r>
            <w:r w:rsidRPr="00DC4CA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突然</w:t>
            </w:r>
            <w:r w:rsidRPr="00DC4CAF">
              <w:rPr>
                <w:rFonts w:asciiTheme="minorEastAsia" w:eastAsiaTheme="minorEastAsia" w:hAnsiTheme="minorEastAsia" w:hint="eastAsia"/>
                <w:b/>
              </w:rPr>
              <w:t>倒闭、扣船，承运人之间的收购兼并、结盟对未来海运市场的变化及对贸易的影响等热点问题。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（一）国际运输风险解析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、海洋运输方式及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海运提单法律含义？出现运费、运输延迟等等争议如何处理？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              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、航空运输方式，运费如何辨别真假虚实？信用证下的运单跟提单有什么不同？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、如何选择承运人或国际货运代理？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4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、国际运费与国际航线；；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5、国际运输风险防范技巧；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6、2016年7月开始起，向船东申报VGM相关要求及注意事项；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7、如何查询、并随时跟踪自己进出口货物的实时动态？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8、如何向承运人索赔及如何防范风险？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8、承运人倒闭、扣船产生的一系列法律问题如何处理？（</w:t>
            </w:r>
            <w:r w:rsidRPr="00DC4CAF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2016.9韩进海运倒闭扣船为例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(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)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国际物流单、证、船、货的管理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、国际物流风险防范技巧，低价高效运输通关技巧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、快递、空运、海运、陆运、国际铁路货物运输流程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、国际物流中商品装运、运输单据、运输保险操作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4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B/L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种类填写规范、提货单、提单背书、货代提单、电放流程及注意事项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5、正本提单、电放提单、海运单、FCR 区别与风险防范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                 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/>
                <w:color w:val="C00000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▼</w:t>
            </w:r>
            <w:r w:rsidR="00C501A6"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第</w:t>
            </w: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三</w:t>
            </w:r>
            <w:r w:rsidR="00C501A6"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讲</w:t>
            </w: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、国际结算与风险防范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szCs w:val="21"/>
              </w:rPr>
              <w:t>目标：通过对国际结算各种方式的案例分享，使学员不但对各种结算了如指掌，灵活运用，而且增强风险意识，知道对方提出要求的背后原因，还不会</w:t>
            </w:r>
            <w:r w:rsidRPr="00DC4CAF">
              <w:rPr>
                <w:rFonts w:asciiTheme="minorEastAsia" w:eastAsiaTheme="minorEastAsia" w:hAnsiTheme="minorEastAsia" w:hint="eastAsia"/>
                <w:b/>
                <w:szCs w:val="21"/>
              </w:rPr>
              <w:lastRenderedPageBreak/>
              <w:t>让自己公司损失利益，能够达到双赢的谈判目的。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)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、结算方式中的风险及应对策略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  <w:t>T/T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是否是一种风险最大的结算方式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?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  <w:t>T/T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双方如何把风险控制到最小、都满意？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付款交单卖方如何风险控制到最小？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4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远期付款交单与承兑交单有何区别？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5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托收和信用证中间都有银行充当中间角色，有什么根本不同？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6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信用证是买方还是卖方申请开立？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7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远期与假远期信用证卖方如何实现融资？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8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信用证作用、特质、内容、种类、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9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延期信用证为何不让开汇票？有哪些危害？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10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、可转让信用证如何操作？有哪些好处？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11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、背对背信用证如何操作？有哪些好处？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、循环信用证如何操作，有哪些好处？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13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、银行保函与备用信用证如何使用？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14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、最新（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UCP600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）的主要修改之处？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15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、信用证软条款如何应对？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16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smartTag w:uri="urn:schemas-microsoft-com:office:smarttags" w:element="chsdate">
              <w:smartTagPr>
                <w:attr w:name="Year" w:val="2013"/>
                <w:attr w:name="Month" w:val="4"/>
                <w:attr w:name="Day" w:val="17"/>
                <w:attr w:name="IsLunarDate" w:val="False"/>
                <w:attr w:name="IsROCDate" w:val="False"/>
              </w:smartTagPr>
              <w:r w:rsidRPr="00DC4CAF">
                <w:rPr>
                  <w:rFonts w:asciiTheme="minorEastAsia" w:eastAsiaTheme="minorEastAsia" w:hAnsiTheme="minorEastAsia"/>
                  <w:szCs w:val="21"/>
                </w:rPr>
                <w:t>2013</w:t>
              </w:r>
              <w:r w:rsidRPr="00DC4CAF">
                <w:rPr>
                  <w:rFonts w:asciiTheme="minorEastAsia" w:eastAsiaTheme="minorEastAsia" w:hAnsiTheme="minorEastAsia" w:hint="eastAsia"/>
                  <w:szCs w:val="21"/>
                </w:rPr>
                <w:t>年</w:t>
              </w:r>
              <w:r w:rsidRPr="00DC4CAF">
                <w:rPr>
                  <w:rFonts w:asciiTheme="minorEastAsia" w:eastAsiaTheme="minorEastAsia" w:hAnsiTheme="minorEastAsia"/>
                  <w:szCs w:val="21"/>
                </w:rPr>
                <w:t>4</w:t>
              </w:r>
              <w:r w:rsidRPr="00DC4CAF">
                <w:rPr>
                  <w:rFonts w:asciiTheme="minorEastAsia" w:eastAsiaTheme="minorEastAsia" w:hAnsiTheme="minorEastAsia" w:hint="eastAsia"/>
                  <w:szCs w:val="21"/>
                </w:rPr>
                <w:t>月</w:t>
              </w:r>
              <w:r w:rsidRPr="00DC4CAF">
                <w:rPr>
                  <w:rFonts w:asciiTheme="minorEastAsia" w:eastAsiaTheme="minorEastAsia" w:hAnsiTheme="minorEastAsia"/>
                  <w:szCs w:val="21"/>
                </w:rPr>
                <w:t>17</w:t>
              </w:r>
              <w:r w:rsidRPr="00DC4CAF">
                <w:rPr>
                  <w:rFonts w:asciiTheme="minorEastAsia" w:eastAsiaTheme="minorEastAsia" w:hAnsiTheme="minorEastAsia" w:hint="eastAsia"/>
                  <w:szCs w:val="21"/>
                </w:rPr>
                <w:t>日</w:t>
              </w:r>
            </w:smartTag>
            <w:r w:rsidRPr="00DC4CAF">
              <w:rPr>
                <w:rFonts w:asciiTheme="minorEastAsia" w:eastAsiaTheme="minorEastAsia" w:hAnsiTheme="minorEastAsia"/>
                <w:szCs w:val="21"/>
              </w:rPr>
              <w:t>ISBP745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对信用证操作的影响？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/>
                <w:color w:val="C00000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▼</w:t>
            </w:r>
            <w:r w:rsidR="00C501A6"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第四讲</w:t>
            </w: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、国际货物保险及有效理赔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szCs w:val="21"/>
              </w:rPr>
              <w:t>目标：2015天津港爆炸给我们带来的业内人士的各个贸易流程环节的深度思考，绝非观众的眼光。杜绝粗放管理模式，流程精细化才是风控核心、才是竞争力！案例分析增加国际贸易人员的风险意识、解决问题的思路！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保险绝不仅仅是卖方或买方投保即高枕无忧！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别家的货物遭受损失，为何让我们承担损失？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出险后，是否可以直接找承运人索赔？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4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没有及时付保费，出险后，保险公司是否赔付？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5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一系列风险如何规避？案例讲解，茅塞顿开！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6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平安险是否平平安安？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7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水渍险是否是海水浸泡的危险？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8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一切险是否负责一切外来风险？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9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ab/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为什么越来越多的外商选择《伦敦保险协会货物保险新条款》？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10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、陆、空、邮运货物保险；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11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、货物运输保险实务操作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, CIC 2009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与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ICC 2009  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有哪些变化及影响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?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12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、交了数年保险，一旦出现风险，能否得到理赔？你的保单漏洞消除了吗？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                            </w:t>
            </w:r>
          </w:p>
          <w:p w:rsidR="0065677B" w:rsidRPr="00DC4CAF" w:rsidRDefault="0065677B" w:rsidP="0065677B">
            <w:pPr>
              <w:snapToGrid w:val="0"/>
              <w:rPr>
                <w:rFonts w:asciiTheme="minorEastAsia" w:eastAsiaTheme="minorEastAsia" w:hAnsiTheme="minorEastAsia"/>
                <w:b/>
                <w:color w:val="C00000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▼</w:t>
            </w: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第五讲、外贸常见单证合规制单及外汇核销、出口退税</w:t>
            </w:r>
          </w:p>
          <w:p w:rsidR="0065677B" w:rsidRPr="00DC4CAF" w:rsidRDefault="0065677B" w:rsidP="0065677B">
            <w:pPr>
              <w:snapToGrid w:val="0"/>
              <w:rPr>
                <w:rFonts w:asciiTheme="minorEastAsia" w:eastAsiaTheme="minorEastAsia" w:hAnsiTheme="minorEastAsia"/>
                <w:b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szCs w:val="21"/>
              </w:rPr>
              <w:t>进出口中常见单据及如何提交满足信用证要求，及合规操作对进出口产生重要影响！</w:t>
            </w:r>
          </w:p>
          <w:p w:rsidR="0065677B" w:rsidRPr="00DC4CAF" w:rsidRDefault="0065677B" w:rsidP="0065677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、发票（形式发票、商业发票、海关发票、领事发票）</w:t>
            </w:r>
          </w:p>
          <w:p w:rsidR="0065677B" w:rsidRPr="00DC4CAF" w:rsidRDefault="0065677B" w:rsidP="0065677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、包装单据（箱单、重量单、尺码单）</w:t>
            </w:r>
          </w:p>
          <w:p w:rsidR="00701E26" w:rsidRPr="00DC4CAF" w:rsidRDefault="0065677B" w:rsidP="00D5368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、配额、许可证</w:t>
            </w:r>
          </w:p>
        </w:tc>
        <w:tc>
          <w:tcPr>
            <w:tcW w:w="4699" w:type="dxa"/>
          </w:tcPr>
          <w:p w:rsidR="00D5368B" w:rsidRPr="00DC4CAF" w:rsidRDefault="00D5368B" w:rsidP="00D5368B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lastRenderedPageBreak/>
              <w:t>4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、原产地证书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（阐述商品税率的重要影响）</w:t>
            </w:r>
          </w:p>
          <w:p w:rsidR="00D5368B" w:rsidRPr="00D5368B" w:rsidRDefault="00D5368B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5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、报关单（合理填制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）及外汇核销、出口退税操作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/>
                <w:color w:val="C00000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▼</w:t>
            </w:r>
            <w:r w:rsidR="00C501A6"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第六讲</w:t>
            </w: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、商检、索赔及不可抗力与仲裁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bCs/>
                <w:szCs w:val="21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  <w:bCs/>
                <w:szCs w:val="21"/>
              </w:rPr>
              <w:t>、</w:t>
            </w:r>
            <w:r w:rsidRPr="00DC4CAF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出入境检验检疫的报检流程、</w:t>
            </w:r>
            <w:r w:rsidRPr="00DC4CAF">
              <w:rPr>
                <w:rFonts w:asciiTheme="minorEastAsia" w:eastAsiaTheme="minorEastAsia" w:hAnsiTheme="minorEastAsia" w:hint="eastAsia"/>
                <w:bCs/>
                <w:szCs w:val="21"/>
              </w:rPr>
              <w:t>检验时间与地点、检验机构、检验证书、检验标准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bCs/>
                <w:szCs w:val="21"/>
              </w:rPr>
              <w:t>2</w:t>
            </w:r>
            <w:r w:rsidRPr="00DC4CAF">
              <w:rPr>
                <w:rFonts w:asciiTheme="minorEastAsia" w:eastAsiaTheme="minorEastAsia" w:hAnsiTheme="minorEastAsia" w:hint="eastAsia"/>
                <w:bCs/>
                <w:szCs w:val="21"/>
              </w:rPr>
              <w:t>、索赔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bCs/>
                <w:szCs w:val="21"/>
              </w:rPr>
              <w:t>3</w:t>
            </w:r>
            <w:r w:rsidRPr="00DC4CAF">
              <w:rPr>
                <w:rFonts w:asciiTheme="minorEastAsia" w:eastAsiaTheme="minorEastAsia" w:hAnsiTheme="minorEastAsia" w:hint="eastAsia"/>
                <w:bCs/>
                <w:szCs w:val="21"/>
              </w:rPr>
              <w:t>、不可抗力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4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、仲裁条款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）出现争议选择仲裁还是诉讼，孰优孰劣？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）中国或者世界有哪些仲裁机构？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）仲裁的条款如何做到天衣无缝？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4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）仲裁结果对方国家是否能执行还是属于打白条？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5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）仲裁的结果对方不服，提出上诉怎么办？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/>
                <w:color w:val="C00000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▼</w:t>
            </w:r>
            <w:r w:rsidR="00C501A6"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第七讲</w:t>
            </w: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、汇率及其形成机制与进出口中合理运用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我们应该如何看透人民币汇率走向？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近期人民币为何持续贬值，出口企业春天来了？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>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最近一年的汇率是否已经贬值到头？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4.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通货膨胀是否与汇率有关系？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5.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通货膨胀下，进出口企业成本激增，方向在哪里？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6.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通货膨胀下，对我们企业和个人有哪些影响？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7.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目前的汇率、利率高还是低？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8.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中国到底需要多少货币才够用？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9.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人民币汇率如何形成的，人为操作还是市场操作？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10.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外贸企业规避汇率风险的手段有哪些？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11.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刺激进口降低通胀，中国还需要做哪些？</w:t>
            </w:r>
            <w:r w:rsidRPr="00DC4CAF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/>
                <w:szCs w:val="21"/>
              </w:rPr>
              <w:t>12.</w:t>
            </w:r>
            <w:r w:rsidRPr="00DC4CAF">
              <w:rPr>
                <w:rFonts w:asciiTheme="minorEastAsia" w:eastAsiaTheme="minorEastAsia" w:hAnsiTheme="minorEastAsia" w:hint="eastAsia"/>
                <w:szCs w:val="21"/>
              </w:rPr>
              <w:t>人民币加入SDR对进出口企业的影响有哪些？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b/>
                <w:color w:val="C00000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 w:val="18"/>
                <w:szCs w:val="18"/>
              </w:rPr>
              <w:t>▼</w:t>
            </w:r>
            <w:r w:rsidR="00C501A6"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第八讲</w:t>
            </w: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、合同谈判与风险防范</w:t>
            </w:r>
            <w:r w:rsidRPr="00DC4CAF">
              <w:rPr>
                <w:rFonts w:asciiTheme="minorEastAsia" w:eastAsiaTheme="minorEastAsia" w:hAnsiTheme="minorEastAsia"/>
                <w:b/>
                <w:color w:val="C00000"/>
                <w:szCs w:val="21"/>
              </w:rPr>
              <w:t>4</w:t>
            </w:r>
            <w:r w:rsidRPr="00DC4CAF">
              <w:rPr>
                <w:rFonts w:asciiTheme="minorEastAsia" w:eastAsiaTheme="minorEastAsia" w:hAnsiTheme="minorEastAsia" w:hint="eastAsia"/>
                <w:b/>
                <w:color w:val="C00000"/>
                <w:szCs w:val="21"/>
              </w:rPr>
              <w:t>防线</w:t>
            </w:r>
          </w:p>
          <w:p w:rsidR="00772537" w:rsidRPr="00DC4CAF" w:rsidRDefault="00547967" w:rsidP="00772537">
            <w:pPr>
              <w:snapToGrid w:val="0"/>
              <w:rPr>
                <w:rFonts w:asciiTheme="minorEastAsia" w:eastAsiaTheme="minorEastAsia" w:hAnsiTheme="minorEastAsia"/>
                <w:b/>
                <w:shd w:val="clear" w:color="auto" w:fill="FFFFFF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目标：</w:t>
            </w:r>
            <w:r w:rsidR="00772537" w:rsidRPr="00DC4CAF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运用法律制裁合同违约行为是有效的方法，但时间过长，成本过高，甚至有些官司打赢了也执行不了。与其在发生纠纷后打官司，何不防患于未然，把合同风险排除在萌芽之中？本章力图对合同风险的源头与分布、合同风险的表现与规律有所阐述，但重点在于告诫企业如何预防和控制合同法律风险，分类归纳为</w:t>
            </w:r>
            <w:r w:rsidR="00772537" w:rsidRPr="00DC4CAF">
              <w:rPr>
                <w:rFonts w:asciiTheme="minorEastAsia" w:eastAsiaTheme="minorEastAsia" w:hAnsiTheme="minorEastAsia"/>
                <w:b/>
                <w:shd w:val="clear" w:color="auto" w:fill="FFFFFF"/>
              </w:rPr>
              <w:t>4</w:t>
            </w:r>
            <w:r w:rsidR="00772537" w:rsidRPr="00DC4CAF">
              <w:rPr>
                <w:rFonts w:asciiTheme="minorEastAsia" w:eastAsiaTheme="minorEastAsia" w:hAnsiTheme="minorEastAsia" w:hint="eastAsia"/>
                <w:b/>
                <w:shd w:val="clear" w:color="auto" w:fill="FFFFFF"/>
              </w:rPr>
              <w:t>道防线。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DC4CAF">
              <w:rPr>
                <w:rFonts w:asciiTheme="minorEastAsia" w:eastAsiaTheme="minorEastAsia" w:hAnsiTheme="minorEastAsia" w:hint="eastAsia"/>
                <w:shd w:val="clear" w:color="auto" w:fill="FFFFFF"/>
              </w:rPr>
              <w:t>防线</w:t>
            </w:r>
            <w:r w:rsidRPr="00DC4CAF">
              <w:rPr>
                <w:rFonts w:asciiTheme="minorEastAsia" w:eastAsiaTheme="minorEastAsia" w:hAnsiTheme="minorEastAsia"/>
                <w:shd w:val="clear" w:color="auto" w:fill="FFFFFF"/>
              </w:rPr>
              <w:t>1:</w:t>
            </w:r>
            <w:r w:rsidRPr="00DC4CAF">
              <w:rPr>
                <w:rFonts w:asciiTheme="minorEastAsia" w:eastAsiaTheme="minorEastAsia" w:hAnsiTheme="minorEastAsia" w:hint="eastAsia"/>
                <w:shd w:val="clear" w:color="auto" w:fill="FFFFFF"/>
              </w:rPr>
              <w:t>控制合同主体风险，预防和控制源自合同主体选择的风险。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DC4CAF">
              <w:rPr>
                <w:rFonts w:asciiTheme="minorEastAsia" w:eastAsiaTheme="minorEastAsia" w:hAnsiTheme="minorEastAsia" w:hint="eastAsia"/>
                <w:shd w:val="clear" w:color="auto" w:fill="FFFFFF"/>
              </w:rPr>
              <w:t>防线</w:t>
            </w:r>
            <w:r w:rsidRPr="00DC4CAF">
              <w:rPr>
                <w:rFonts w:asciiTheme="minorEastAsia" w:eastAsiaTheme="minorEastAsia" w:hAnsiTheme="minorEastAsia"/>
                <w:shd w:val="clear" w:color="auto" w:fill="FFFFFF"/>
              </w:rPr>
              <w:t>2:</w:t>
            </w:r>
            <w:r w:rsidRPr="00DC4CAF">
              <w:rPr>
                <w:rFonts w:asciiTheme="minorEastAsia" w:eastAsiaTheme="minorEastAsia" w:hAnsiTheme="minorEastAsia" w:hint="eastAsia"/>
                <w:shd w:val="clear" w:color="auto" w:fill="FFFFFF"/>
              </w:rPr>
              <w:t>控制合同签订风险，预防和控制源自合同签订程序的风险。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hd w:val="clear" w:color="auto" w:fill="FFFFFF"/>
              </w:rPr>
            </w:pPr>
            <w:r w:rsidRPr="00DC4CAF">
              <w:rPr>
                <w:rFonts w:asciiTheme="minorEastAsia" w:eastAsiaTheme="minorEastAsia" w:hAnsiTheme="minorEastAsia" w:hint="eastAsia"/>
                <w:shd w:val="clear" w:color="auto" w:fill="FFFFFF"/>
              </w:rPr>
              <w:t>防线</w:t>
            </w:r>
            <w:r w:rsidRPr="00DC4CAF">
              <w:rPr>
                <w:rFonts w:asciiTheme="minorEastAsia" w:eastAsiaTheme="minorEastAsia" w:hAnsiTheme="minorEastAsia"/>
                <w:shd w:val="clear" w:color="auto" w:fill="FFFFFF"/>
              </w:rPr>
              <w:t>3:</w:t>
            </w:r>
            <w:r w:rsidRPr="00DC4CAF">
              <w:rPr>
                <w:rFonts w:asciiTheme="minorEastAsia" w:eastAsiaTheme="minorEastAsia" w:hAnsiTheme="minorEastAsia" w:hint="eastAsia"/>
                <w:shd w:val="clear" w:color="auto" w:fill="FFFFFF"/>
              </w:rPr>
              <w:t>控制合同履行风险，预防和控制源自合同履行程序的风险。</w:t>
            </w:r>
          </w:p>
          <w:p w:rsidR="00772537" w:rsidRPr="00DC4CAF" w:rsidRDefault="00772537" w:rsidP="0077253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C4CAF">
              <w:rPr>
                <w:rFonts w:asciiTheme="minorEastAsia" w:eastAsiaTheme="minorEastAsia" w:hAnsiTheme="minorEastAsia" w:hint="eastAsia"/>
                <w:shd w:val="clear" w:color="auto" w:fill="FFFFFF"/>
              </w:rPr>
              <w:t>防线</w:t>
            </w:r>
            <w:r w:rsidRPr="00DC4CAF">
              <w:rPr>
                <w:rFonts w:asciiTheme="minorEastAsia" w:eastAsiaTheme="minorEastAsia" w:hAnsiTheme="minorEastAsia"/>
                <w:shd w:val="clear" w:color="auto" w:fill="FFFFFF"/>
              </w:rPr>
              <w:t>4:</w:t>
            </w:r>
            <w:r w:rsidRPr="00DC4CAF">
              <w:rPr>
                <w:rFonts w:asciiTheme="minorEastAsia" w:eastAsiaTheme="minorEastAsia" w:hAnsiTheme="minorEastAsia" w:hint="eastAsia"/>
                <w:shd w:val="clear" w:color="auto" w:fill="FFFFFF"/>
              </w:rPr>
              <w:t>合同风险救济措施，救济已经存在或发生的合同法律风险。</w:t>
            </w:r>
          </w:p>
          <w:p w:rsidR="00772537" w:rsidRPr="00DC4CAF" w:rsidRDefault="00C501A6" w:rsidP="00C501A6">
            <w:pPr>
              <w:rPr>
                <w:rFonts w:asciiTheme="minorEastAsia" w:eastAsiaTheme="minorEastAsia" w:hAnsiTheme="minorEastAsia"/>
                <w:b/>
                <w:color w:val="C00000"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  <w:color w:val="C00000"/>
              </w:rPr>
              <w:t>第九讲</w:t>
            </w:r>
            <w:r w:rsidR="00772537" w:rsidRPr="00DC4CAF">
              <w:rPr>
                <w:rFonts w:asciiTheme="minorEastAsia" w:eastAsiaTheme="minorEastAsia" w:hAnsiTheme="minorEastAsia" w:hint="eastAsia"/>
                <w:b/>
                <w:color w:val="C00000"/>
              </w:rPr>
              <w:t>、海关新政与商品归类、进出口报关流程、海关稽查、估价及关务操作要点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  <w:b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</w:rPr>
              <w:t>目标：通过对本课的学习了解海关争议的背后原因及应对方法？如：归类争议，估价争议。了解海关通关时有哪些注意事项，规避“只知其一不知其二“的海关操作风险及应对技巧。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  <w:b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</w:rPr>
              <w:lastRenderedPageBreak/>
              <w:t>并通过海关新政、AEO认证学习，关务部门用“合规”打造企业竞争力，为企业做贡献！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  <w:b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</w:rPr>
              <w:t>（一）海关新政：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1.*2016年上半年进出口情况及未来趋势展望？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2.*2016年9月1日商务部取消加工贸易审批新政；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3.*2016年9月1日海关内销选择性征税新政如何操作？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4.</w:t>
            </w:r>
            <w:r w:rsidRPr="00DC4CAF">
              <w:rPr>
                <w:rFonts w:asciiTheme="minorEastAsia" w:eastAsiaTheme="minorEastAsia" w:hAnsiTheme="minorEastAsia"/>
              </w:rPr>
              <w:t>*</w:t>
            </w:r>
            <w:r w:rsidRPr="00DC4CAF">
              <w:rPr>
                <w:rFonts w:asciiTheme="minorEastAsia" w:eastAsiaTheme="minorEastAsia" w:hAnsiTheme="minorEastAsia" w:hint="eastAsia"/>
              </w:rPr>
              <w:t>2016海关总署“国门利剑”行动对进出口影响及注意事项？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5.</w:t>
            </w:r>
            <w:r w:rsidRPr="00DC4CAF">
              <w:rPr>
                <w:rFonts w:asciiTheme="minorEastAsia" w:eastAsiaTheme="minorEastAsia" w:hAnsiTheme="minorEastAsia"/>
              </w:rPr>
              <w:t>*</w:t>
            </w:r>
            <w:r w:rsidRPr="00DC4CAF">
              <w:rPr>
                <w:rFonts w:asciiTheme="minorEastAsia" w:eastAsiaTheme="minorEastAsia" w:hAnsiTheme="minorEastAsia" w:hint="eastAsia"/>
              </w:rPr>
              <w:t>2016“全国通关一体化”“关通天下”对进出口企业的重大影响有哪些？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6.*2016“新版报关单”填制的难点及注意事项？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7.*2016“新版海关稽查条例”修改带来哪些变化？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8.*国务院“55号文”给进出口企业带来哪些利好？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9.*AEO海关企业信用管理对企业的影响、通过与保持认证级别注意事项？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10.*“一带一路”战略对国际贸易的影响？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11.</w:t>
            </w:r>
            <w:r w:rsidRPr="00DC4CAF">
              <w:rPr>
                <w:rFonts w:asciiTheme="minorEastAsia" w:eastAsiaTheme="minorEastAsia" w:hAnsiTheme="minorEastAsia"/>
              </w:rPr>
              <w:t>*</w:t>
            </w:r>
            <w:r w:rsidRPr="00DC4CAF">
              <w:rPr>
                <w:rFonts w:asciiTheme="minorEastAsia" w:eastAsiaTheme="minorEastAsia" w:hAnsiTheme="minorEastAsia" w:hint="eastAsia"/>
              </w:rPr>
              <w:t>2016年9月1日，7省新建自贸区与原4自贸区互动对中国和企业的影响？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12.*2016跨境电商新政有哪些要点？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  <w:b/>
              </w:rPr>
            </w:pPr>
            <w:r w:rsidRPr="00DC4CAF">
              <w:rPr>
                <w:rFonts w:asciiTheme="minorEastAsia" w:eastAsiaTheme="minorEastAsia" w:hAnsiTheme="minorEastAsia" w:hint="eastAsia"/>
                <w:b/>
              </w:rPr>
              <w:t>（二）海关事务管理：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</w:rPr>
              <w:t>.海关归类、商品税率、报关程序、税费计算、海关估价、减免税；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2</w:t>
            </w:r>
            <w:r w:rsidRPr="00DC4CAF">
              <w:rPr>
                <w:rFonts w:asciiTheme="minorEastAsia" w:eastAsiaTheme="minorEastAsia" w:hAnsiTheme="minorEastAsia" w:hint="eastAsia"/>
              </w:rPr>
              <w:t>.海关争议与处理</w:t>
            </w:r>
            <w:r w:rsidRPr="00DC4CAF">
              <w:rPr>
                <w:rFonts w:asciiTheme="minorEastAsia" w:eastAsiaTheme="minorEastAsia" w:hAnsiTheme="minorEastAsia"/>
              </w:rPr>
              <w:t xml:space="preserve"> </w:t>
            </w:r>
            <w:r w:rsidRPr="00DC4CAF">
              <w:rPr>
                <w:rFonts w:asciiTheme="minorEastAsia" w:eastAsiaTheme="minorEastAsia" w:hAnsiTheme="minorEastAsia" w:hint="eastAsia"/>
              </w:rPr>
              <w:t>、贸易管制措施；</w:t>
            </w:r>
            <w:r w:rsidRPr="00DC4CAF">
              <w:rPr>
                <w:rFonts w:asciiTheme="minorEastAsia" w:eastAsiaTheme="minorEastAsia" w:hAnsiTheme="minorEastAsia"/>
              </w:rPr>
              <w:t xml:space="preserve"> 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3</w:t>
            </w:r>
            <w:r w:rsidRPr="00DC4CAF">
              <w:rPr>
                <w:rFonts w:asciiTheme="minorEastAsia" w:eastAsiaTheme="minorEastAsia" w:hAnsiTheme="minorEastAsia" w:hint="eastAsia"/>
              </w:rPr>
              <w:t>.一般货物、保税货，减免税货，特殊货物的通关技巧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4</w:t>
            </w:r>
            <w:r w:rsidRPr="00DC4CAF">
              <w:rPr>
                <w:rFonts w:asciiTheme="minorEastAsia" w:eastAsiaTheme="minorEastAsia" w:hAnsiTheme="minorEastAsia" w:hint="eastAsia"/>
              </w:rPr>
              <w:t>.一般贸易、暂时进出口、融资租赁、对外工程承包、退运货物、修理物品、无代价抵偿、进料加工、来料加工检验及运输、通关注意事项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5</w:t>
            </w:r>
            <w:r w:rsidRPr="00DC4CAF">
              <w:rPr>
                <w:rFonts w:asciiTheme="minorEastAsia" w:eastAsiaTheme="minorEastAsia" w:hAnsiTheme="minorEastAsia" w:hint="eastAsia"/>
              </w:rPr>
              <w:t>.保税物流与供应链管理及税收筹划；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6</w:t>
            </w:r>
            <w:r w:rsidRPr="00DC4CAF">
              <w:rPr>
                <w:rFonts w:asciiTheme="minorEastAsia" w:eastAsiaTheme="minorEastAsia" w:hAnsiTheme="minorEastAsia" w:hint="eastAsia"/>
              </w:rPr>
              <w:t>.空运</w:t>
            </w:r>
            <w:r w:rsidRPr="00DC4CAF">
              <w:rPr>
                <w:rFonts w:asciiTheme="minorEastAsia" w:eastAsiaTheme="minorEastAsia" w:hAnsiTheme="minorEastAsia"/>
              </w:rPr>
              <w:t>/</w:t>
            </w:r>
            <w:r w:rsidRPr="00DC4CAF">
              <w:rPr>
                <w:rFonts w:asciiTheme="minorEastAsia" w:eastAsiaTheme="minorEastAsia" w:hAnsiTheme="minorEastAsia" w:hint="eastAsia"/>
              </w:rPr>
              <w:t>海运</w:t>
            </w:r>
            <w:r w:rsidRPr="00DC4CAF">
              <w:rPr>
                <w:rFonts w:asciiTheme="minorEastAsia" w:eastAsiaTheme="minorEastAsia" w:hAnsiTheme="minorEastAsia"/>
              </w:rPr>
              <w:t>/</w:t>
            </w:r>
            <w:r w:rsidRPr="00DC4CAF">
              <w:rPr>
                <w:rFonts w:asciiTheme="minorEastAsia" w:eastAsiaTheme="minorEastAsia" w:hAnsiTheme="minorEastAsia" w:hint="eastAsia"/>
              </w:rPr>
              <w:t>陆运</w:t>
            </w:r>
            <w:r w:rsidRPr="00DC4CAF">
              <w:rPr>
                <w:rFonts w:asciiTheme="minorEastAsia" w:eastAsiaTheme="minorEastAsia" w:hAnsiTheme="minorEastAsia"/>
              </w:rPr>
              <w:t>/</w:t>
            </w:r>
            <w:r w:rsidRPr="00DC4CAF">
              <w:rPr>
                <w:rFonts w:asciiTheme="minorEastAsia" w:eastAsiaTheme="minorEastAsia" w:hAnsiTheme="minorEastAsia" w:hint="eastAsia"/>
              </w:rPr>
              <w:t>进出口报关流程注意事项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7</w:t>
            </w:r>
            <w:r w:rsidRPr="00DC4CAF">
              <w:rPr>
                <w:rFonts w:asciiTheme="minorEastAsia" w:eastAsiaTheme="minorEastAsia" w:hAnsiTheme="minorEastAsia" w:hint="eastAsia"/>
              </w:rPr>
              <w:t>.进出口报关流程海运进出口流程及海关内部运作；</w:t>
            </w:r>
            <w:r w:rsidRPr="00DC4CAF">
              <w:rPr>
                <w:rFonts w:asciiTheme="minorEastAsia" w:eastAsiaTheme="minorEastAsia" w:hAnsiTheme="minorEastAsia"/>
              </w:rPr>
              <w:t xml:space="preserve"> 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8.*保税区、物流园区、保税港区、综合保税区等传统特殊监管区域如何利用？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9.海关估价风险规避及疑难问题分析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 w:hint="eastAsia"/>
              </w:rPr>
              <w:t>10.海关估价重点和实务操作及风险规避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</w:rPr>
              <w:t>1.进出口企业关务操作及疑难问题处理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</w:rPr>
              <w:t>2.海关稽查应对与企业自查风险规避</w:t>
            </w:r>
          </w:p>
          <w:p w:rsidR="00772537" w:rsidRPr="00DC4CAF" w:rsidRDefault="00772537" w:rsidP="00C501A6">
            <w:pPr>
              <w:rPr>
                <w:rFonts w:asciiTheme="minorEastAsia" w:eastAsiaTheme="minorEastAsia" w:hAnsiTheme="minorEastAsia"/>
              </w:rPr>
            </w:pPr>
            <w:r w:rsidRPr="00DC4CAF">
              <w:rPr>
                <w:rFonts w:asciiTheme="minorEastAsia" w:eastAsiaTheme="minorEastAsia" w:hAnsiTheme="minorEastAsia"/>
              </w:rPr>
              <w:t>1</w:t>
            </w:r>
            <w:r w:rsidRPr="00DC4CAF">
              <w:rPr>
                <w:rFonts w:asciiTheme="minorEastAsia" w:eastAsiaTheme="minorEastAsia" w:hAnsiTheme="minorEastAsia" w:hint="eastAsia"/>
              </w:rPr>
              <w:t>3.海关查帐的原因及重点关注事项</w:t>
            </w:r>
          </w:p>
          <w:p w:rsidR="00701E26" w:rsidRPr="00DC4CAF" w:rsidRDefault="00701E2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01E26" w:rsidRDefault="00B32041">
      <w:pPr>
        <w:rPr>
          <w:rFonts w:ascii="宋体"/>
          <w:b/>
          <w:color w:val="595959"/>
          <w:szCs w:val="21"/>
        </w:rPr>
      </w:pPr>
      <w:r w:rsidRPr="00B32041">
        <w:lastRenderedPageBreak/>
        <w:pict>
          <v:roundrect id="Rounded Rectangle 12" o:spid="_x0000_s1035" style="position:absolute;left:0;text-align:left;margin-left:-1.1pt;margin-top:3.5pt;width:64.5pt;height:23.25pt;z-index:12;mso-position-horizontal-relative:text;mso-position-vertical-relative:text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培训形式</w:t>
                  </w:r>
                </w:p>
              </w:txbxContent>
            </v:textbox>
          </v:roundrect>
        </w:pict>
      </w:r>
    </w:p>
    <w:p w:rsidR="00CD339F" w:rsidRDefault="00CD339F" w:rsidP="00D5368B">
      <w:pPr>
        <w:ind w:firstLineChars="588" w:firstLine="1235"/>
        <w:rPr>
          <w:rFonts w:ascii="宋体" w:hAnsi="宋体" w:hint="eastAsia"/>
          <w:color w:val="595959"/>
          <w:sz w:val="21"/>
          <w:szCs w:val="21"/>
        </w:rPr>
      </w:pPr>
    </w:p>
    <w:p w:rsidR="00CD339F" w:rsidRPr="00D5368B" w:rsidRDefault="00DA5556" w:rsidP="00415B70">
      <w:pPr>
        <w:ind w:firstLineChars="588" w:firstLine="1235"/>
        <w:rPr>
          <w:rFonts w:ascii="宋体" w:hAnsi="宋体"/>
          <w:color w:val="595959"/>
          <w:sz w:val="21"/>
          <w:szCs w:val="21"/>
        </w:rPr>
      </w:pPr>
      <w:r w:rsidRPr="003E61A1">
        <w:rPr>
          <w:rFonts w:ascii="宋体" w:hAnsi="宋体" w:hint="eastAsia"/>
          <w:color w:val="595959"/>
          <w:sz w:val="21"/>
          <w:szCs w:val="21"/>
        </w:rPr>
        <w:t>现场授课式。培训主要以学员参与和工作经验分享的方式进行，为了确保学习的有效性，将采用讲解、小组讨论、案例分析、现场问答互动，角色扮演和相关游戏活动等综合教学方法，满足不同风格学员的学习要求。严格限制人数</w:t>
      </w:r>
      <w:r w:rsidRPr="003E61A1">
        <w:rPr>
          <w:rFonts w:ascii="宋体" w:hAnsi="宋体"/>
          <w:color w:val="595959"/>
          <w:sz w:val="21"/>
          <w:szCs w:val="21"/>
        </w:rPr>
        <w:t>30</w:t>
      </w:r>
      <w:r w:rsidR="00D5368B">
        <w:rPr>
          <w:rFonts w:ascii="宋体" w:hAnsi="宋体" w:hint="eastAsia"/>
          <w:color w:val="595959"/>
          <w:sz w:val="21"/>
          <w:szCs w:val="21"/>
        </w:rPr>
        <w:t>人，按交款顺序，额满不再接受报名。</w:t>
      </w:r>
    </w:p>
    <w:p w:rsidR="00200C99" w:rsidRPr="003E61A1" w:rsidRDefault="00B32041" w:rsidP="00200C99">
      <w:pPr>
        <w:ind w:firstLineChars="588" w:firstLine="1176"/>
        <w:rPr>
          <w:rFonts w:ascii="宋体"/>
          <w:color w:val="595959"/>
          <w:sz w:val="21"/>
          <w:szCs w:val="21"/>
        </w:rPr>
      </w:pPr>
      <w:r w:rsidRPr="00B32041">
        <w:lastRenderedPageBreak/>
        <w:pict>
          <v:rect id="Rectangle 13" o:spid="_x0000_s1036" style="position:absolute;left:0;text-align:left;margin-left:81.5pt;margin-top:-5.35pt;width:129.45pt;height:30.4pt;z-index:7" o:preferrelative="t" filled="f" stroked="f">
            <v:textbox>
              <w:txbxContent>
                <w:p w:rsidR="00701E26" w:rsidRPr="008A4C80" w:rsidRDefault="00DA5556">
                  <w:pPr>
                    <w:rPr>
                      <w:rFonts w:ascii="宋体"/>
                      <w:b/>
                      <w:color w:val="FF0000"/>
                      <w:sz w:val="28"/>
                      <w:szCs w:val="28"/>
                    </w:rPr>
                  </w:pPr>
                  <w:r w:rsidRPr="008A4C80">
                    <w:rPr>
                      <w:rFonts w:ascii="宋体" w:hAnsi="宋体" w:hint="eastAsia"/>
                      <w:b/>
                      <w:color w:val="FF0000"/>
                      <w:sz w:val="28"/>
                      <w:szCs w:val="28"/>
                    </w:rPr>
                    <w:t>刘希洪老师</w:t>
                  </w:r>
                </w:p>
                <w:p w:rsidR="00701E26" w:rsidRDefault="00701E26"/>
              </w:txbxContent>
            </v:textbox>
          </v:rect>
        </w:pict>
      </w:r>
      <w:r w:rsidRPr="00B32041">
        <w:pict>
          <v:roundrect id="Rounded Rectangle 14" o:spid="_x0000_s1037" style="position:absolute;left:0;text-align:left;margin-left:-1.75pt;margin-top:1.8pt;width:64.5pt;height:23.25pt;z-index:6" arcsize="10923f" o:preferrelative="t" fillcolor="#205867" stroked="f">
            <v:fill color2="fill lighten(51)" focusposition=".5,.5" focussize="" method="linear sigma" focus="100%" type="gradientRadial"/>
            <v:textbox>
              <w:txbxContent>
                <w:p w:rsidR="00701E26" w:rsidRDefault="00DA5556">
                  <w:pPr>
                    <w:rPr>
                      <w:rFonts w:ascii="Calibri" w:hAnsi="Calibri"/>
                      <w:b/>
                      <w:color w:val="FFFFFF"/>
                      <w:szCs w:val="21"/>
                    </w:rPr>
                  </w:pPr>
                  <w:r>
                    <w:rPr>
                      <w:rFonts w:ascii="Calibri" w:hAnsi="Calibri" w:hint="eastAsia"/>
                      <w:b/>
                      <w:color w:val="FFFFFF"/>
                      <w:szCs w:val="21"/>
                    </w:rPr>
                    <w:t>讲师介绍</w:t>
                  </w:r>
                </w:p>
              </w:txbxContent>
            </v:textbox>
          </v:roundrect>
        </w:pict>
      </w:r>
    </w:p>
    <w:p w:rsidR="00701E26" w:rsidRDefault="00701E26" w:rsidP="008A4C80">
      <w:pPr>
        <w:rPr>
          <w:rFonts w:ascii="宋体" w:cs="Arial"/>
          <w:b/>
          <w:color w:val="993300"/>
          <w:sz w:val="21"/>
          <w:szCs w:val="21"/>
        </w:rPr>
      </w:pPr>
    </w:p>
    <w:p w:rsidR="00701E26" w:rsidRDefault="00B32041" w:rsidP="00200C99">
      <w:pPr>
        <w:ind w:firstLineChars="343" w:firstLine="686"/>
        <w:rPr>
          <w:rFonts w:ascii="宋体" w:cs="Arial"/>
          <w:b/>
          <w:color w:val="993300"/>
          <w:sz w:val="21"/>
          <w:szCs w:val="21"/>
        </w:rPr>
      </w:pPr>
      <w:r w:rsidRPr="00B3204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38" type="#_x0000_t75" alt="刘希洪.jpg" style="position:absolute;left:0;text-align:left;margin-left:362.55pt;margin-top:.9pt;width:92.75pt;height:96.3pt;z-index:2">
            <v:imagedata r:id="rId8" o:title=""/>
            <w10:wrap type="square"/>
          </v:shape>
        </w:pict>
      </w:r>
      <w:r w:rsidR="00DA5556">
        <w:rPr>
          <w:rFonts w:ascii="宋体" w:hAnsi="宋体" w:hint="eastAsia"/>
          <w:sz w:val="21"/>
          <w:szCs w:val="21"/>
        </w:rPr>
        <w:t>北京世企联合企业管理咨询有限公司高级</w:t>
      </w:r>
      <w:r w:rsidR="00DA5556">
        <w:rPr>
          <w:rFonts w:ascii="宋体" w:hAnsi="宋体" w:hint="eastAsia"/>
          <w:b/>
          <w:sz w:val="21"/>
          <w:szCs w:val="21"/>
        </w:rPr>
        <w:t>培训师，国际贸易运作高级研修班长期专职培训师</w:t>
      </w:r>
      <w:r w:rsidR="00DA5556">
        <w:rPr>
          <w:rFonts w:ascii="宋体" w:hAnsi="宋体" w:hint="eastAsia"/>
          <w:sz w:val="21"/>
          <w:szCs w:val="21"/>
        </w:rPr>
        <w:t>，国际著名企业实战派外贸专家教授、杰出外贸企业家、进出口贸易、国际运输、海关事务及物流方面的资深专家，</w:t>
      </w:r>
      <w:r w:rsidR="00DA5556">
        <w:rPr>
          <w:rFonts w:ascii="宋体" w:hAnsi="宋体"/>
          <w:sz w:val="21"/>
          <w:szCs w:val="21"/>
        </w:rPr>
        <w:t>Ocean-star Logistics</w:t>
      </w:r>
      <w:r w:rsidR="00DA5556">
        <w:rPr>
          <w:rFonts w:ascii="宋体" w:hAnsi="宋体" w:hint="eastAsia"/>
          <w:sz w:val="21"/>
          <w:szCs w:val="21"/>
        </w:rPr>
        <w:t>总经理，香港理工大学国际航运及物流管理理学硕士，天津大学管理学院客座讲师，注册管理咨询师，英国国际专业管理公会</w:t>
      </w:r>
      <w:r w:rsidR="00DA5556">
        <w:rPr>
          <w:rFonts w:ascii="宋体" w:hAnsi="宋体"/>
          <w:sz w:val="21"/>
          <w:szCs w:val="21"/>
        </w:rPr>
        <w:t>(IPMA)</w:t>
      </w:r>
      <w:r w:rsidR="00DA5556">
        <w:rPr>
          <w:rFonts w:ascii="宋体" w:hAnsi="宋体" w:hint="eastAsia"/>
          <w:sz w:val="21"/>
          <w:szCs w:val="21"/>
        </w:rPr>
        <w:t>授证资深培训师，联合国贸发组织、</w:t>
      </w:r>
      <w:r w:rsidR="00DA5556">
        <w:rPr>
          <w:rFonts w:ascii="宋体" w:hAnsi="宋体"/>
          <w:sz w:val="21"/>
          <w:szCs w:val="21"/>
        </w:rPr>
        <w:t>ITC</w:t>
      </w:r>
      <w:r w:rsidR="00DA5556">
        <w:rPr>
          <w:rFonts w:ascii="宋体" w:hAnsi="宋体" w:hint="eastAsia"/>
          <w:sz w:val="21"/>
          <w:szCs w:val="21"/>
        </w:rPr>
        <w:t>、国际采购及供应链管理资格认证特聘讲师。曾任职中外运、机械进出口总公司、摩托罗拉、中石油、中石化、天津港、天狮等多家中外企业高管，几十年来从事外贸、报关、物流的工作，使刘老师业务精通、经验丰富。擅长国际贸易、谈判、海关事务、国际运输、物流实务。目前担任商务部培训中心、劳动部培训中心、中国交通运输协会高级培训师。长期的培训与咨询工作，为刘老师积累了各种行业的进出口实务操作经验。</w:t>
      </w:r>
      <w:r w:rsidR="00DA5556">
        <w:rPr>
          <w:rFonts w:ascii="宋体"/>
          <w:sz w:val="21"/>
          <w:szCs w:val="21"/>
        </w:rPr>
        <w:t> </w:t>
      </w:r>
    </w:p>
    <w:p w:rsidR="00701E26" w:rsidRDefault="00DA5556">
      <w:pPr>
        <w:pStyle w:val="a9"/>
        <w:rPr>
          <w:sz w:val="21"/>
          <w:szCs w:val="21"/>
        </w:rPr>
      </w:pPr>
      <w:r>
        <w:rPr>
          <w:rFonts w:hAnsi="Webdings" w:cs="Arial" w:hint="eastAsia"/>
          <w:color w:val="993300"/>
          <w:sz w:val="21"/>
        </w:rPr>
        <w:sym w:font="Webdings" w:char="F0A5"/>
      </w:r>
      <w:r>
        <w:rPr>
          <w:rFonts w:hint="eastAsia"/>
          <w:b/>
          <w:color w:val="993300"/>
          <w:sz w:val="21"/>
          <w:szCs w:val="21"/>
        </w:rPr>
        <w:t>专长领域：</w:t>
      </w:r>
      <w:r>
        <w:rPr>
          <w:rFonts w:hint="eastAsia"/>
          <w:sz w:val="21"/>
          <w:szCs w:val="21"/>
        </w:rPr>
        <w:t>国际贸易实务运作、物流及供应链管理、国际结算风险控制、如何应对海关风险、国际运输中的风险及成本控制、外贸单证常见问题处理等相关系列课程。</w:t>
      </w:r>
    </w:p>
    <w:p w:rsidR="005923A9" w:rsidRPr="00D5368B" w:rsidRDefault="00DA5556">
      <w:pPr>
        <w:rPr>
          <w:sz w:val="21"/>
          <w:szCs w:val="21"/>
        </w:rPr>
      </w:pPr>
      <w:r>
        <w:rPr>
          <w:rFonts w:ascii="楷体_GB2312" w:eastAsia="楷体_GB2312" w:hAnsi="Webdings" w:cs="Arial" w:hint="eastAsia"/>
          <w:color w:val="993300"/>
          <w:sz w:val="21"/>
        </w:rPr>
        <w:sym w:font="Webdings" w:char="F0A5"/>
      </w:r>
      <w:r>
        <w:rPr>
          <w:rFonts w:ascii="楷体_GB2312" w:eastAsia="楷体_GB2312" w:hint="eastAsia"/>
          <w:b/>
          <w:color w:val="993300"/>
          <w:sz w:val="21"/>
          <w:szCs w:val="21"/>
        </w:rPr>
        <w:t>培训形式：</w:t>
      </w:r>
      <w:r>
        <w:rPr>
          <w:rFonts w:hint="eastAsia"/>
          <w:sz w:val="21"/>
          <w:szCs w:val="21"/>
        </w:rPr>
        <w:t>培训主要以学员参与和工作经验分享的方式进行，为了确保学习的有效性，将采用讲解、小组讨论、案例分析、角色扮演和相关游戏活动等综合教学方法，满足不同风格学员的学习要求。</w:t>
      </w:r>
    </w:p>
    <w:p w:rsidR="00701E26" w:rsidRDefault="00B32041" w:rsidP="00E70090">
      <w:pPr>
        <w:widowControl/>
        <w:adjustRightInd w:val="0"/>
        <w:snapToGrid w:val="0"/>
        <w:rPr>
          <w:rFonts w:ascii="宋体" w:cs="宋体"/>
          <w:b/>
          <w:w w:val="110"/>
          <w:kern w:val="0"/>
          <w:sz w:val="24"/>
          <w:szCs w:val="24"/>
        </w:rPr>
      </w:pPr>
      <w:r w:rsidRPr="00B32041">
        <w:pict>
          <v:shape id="Straight Connector 16" o:spid="_x0000_s1039" type="#_x0000_t32" style="position:absolute;left:0;text-align:left;margin-left:-8.5pt;margin-top:9.35pt;width:497.2pt;height:1.35pt;flip:y;z-index:1" o:connectortype="straight" o:preferrelative="t" strokecolor="#a5a5a5">
            <v:stroke dashstyle="1 1" miterlimit="2" endcap="round"/>
          </v:shape>
        </w:pict>
      </w:r>
    </w:p>
    <w:p w:rsidR="00701E26" w:rsidRDefault="00DA5556" w:rsidP="00E70090">
      <w:pPr>
        <w:widowControl/>
        <w:adjustRightInd w:val="0"/>
        <w:snapToGrid w:val="0"/>
        <w:ind w:firstLineChars="650" w:firstLine="3162"/>
        <w:rPr>
          <w:rFonts w:ascii="Dotum" w:eastAsia="Dotum" w:cs="Tahoma"/>
          <w:b/>
          <w:w w:val="110"/>
          <w:kern w:val="0"/>
          <w:sz w:val="24"/>
          <w:szCs w:val="24"/>
        </w:rPr>
      </w:pPr>
      <w:r>
        <w:rPr>
          <w:rFonts w:ascii="宋体" w:hAnsi="宋体" w:cs="宋体" w:hint="eastAsia"/>
          <w:b/>
          <w:w w:val="110"/>
          <w:kern w:val="0"/>
          <w:sz w:val="44"/>
          <w:szCs w:val="44"/>
        </w:rPr>
        <w:t>【报</w:t>
      </w:r>
      <w:r>
        <w:rPr>
          <w:rFonts w:ascii="Dotum" w:eastAsia="Dotum" w:hAnsi="Dotum" w:cs="Tahoma" w:hint="eastAsia"/>
          <w:b/>
          <w:w w:val="110"/>
          <w:kern w:val="0"/>
          <w:sz w:val="44"/>
          <w:szCs w:val="44"/>
        </w:rPr>
        <w:t>名回</w:t>
      </w:r>
      <w:r>
        <w:rPr>
          <w:rFonts w:ascii="宋体" w:hAnsi="宋体" w:cs="宋体" w:hint="eastAsia"/>
          <w:b/>
          <w:w w:val="110"/>
          <w:kern w:val="0"/>
          <w:sz w:val="44"/>
          <w:szCs w:val="44"/>
        </w:rPr>
        <w:t>执</w:t>
      </w:r>
      <w:r>
        <w:rPr>
          <w:rFonts w:ascii="Dotum" w:eastAsia="Dotum" w:hAnsi="Dotum" w:cs="Tahoma" w:hint="eastAsia"/>
          <w:b/>
          <w:w w:val="110"/>
          <w:kern w:val="0"/>
          <w:sz w:val="44"/>
          <w:szCs w:val="44"/>
        </w:rPr>
        <w:t>表</w:t>
      </w:r>
      <w:r>
        <w:rPr>
          <w:rFonts w:ascii="Dotum" w:hAnsi="Dotum" w:cs="Tahoma" w:hint="eastAsia"/>
          <w:b/>
          <w:w w:val="110"/>
          <w:kern w:val="0"/>
          <w:sz w:val="44"/>
          <w:szCs w:val="44"/>
        </w:rPr>
        <w:t>】</w:t>
      </w:r>
    </w:p>
    <w:p w:rsidR="00701E26" w:rsidRDefault="00DA5556">
      <w:pPr>
        <w:widowControl/>
        <w:adjustRightInd w:val="0"/>
        <w:snapToGrid w:val="0"/>
        <w:jc w:val="center"/>
        <w:rPr>
          <w:rFonts w:ascii="宋体" w:cs="宋体"/>
          <w:b/>
          <w:color w:val="000000"/>
          <w:kern w:val="0"/>
          <w:sz w:val="13"/>
          <w:szCs w:val="13"/>
        </w:rPr>
      </w:pPr>
      <w:r>
        <w:rPr>
          <w:rFonts w:ascii="宋体" w:cs="宋体" w:hint="eastAsia"/>
          <w:b/>
          <w:color w:val="000000"/>
          <w:kern w:val="0"/>
          <w:sz w:val="13"/>
          <w:szCs w:val="13"/>
        </w:rPr>
        <w:t>（</w:t>
      </w:r>
      <w:r>
        <w:rPr>
          <w:rFonts w:ascii="宋体" w:cs="宋体"/>
          <w:b/>
          <w:color w:val="333333"/>
          <w:kern w:val="0"/>
          <w:sz w:val="13"/>
          <w:szCs w:val="13"/>
        </w:rPr>
        <w:t>Registrant Information</w:t>
      </w:r>
      <w:r>
        <w:rPr>
          <w:rFonts w:ascii="宋体" w:cs="宋体" w:hint="eastAsia"/>
          <w:b/>
          <w:color w:val="000000"/>
          <w:kern w:val="0"/>
          <w:sz w:val="13"/>
          <w:szCs w:val="13"/>
        </w:rPr>
        <w:t>）</w:t>
      </w:r>
    </w:p>
    <w:p w:rsidR="00701E26" w:rsidRDefault="00DA5556">
      <w:pPr>
        <w:widowControl/>
        <w:adjustRightInd w:val="0"/>
        <w:snapToGrid w:val="0"/>
        <w:rPr>
          <w:rFonts w:ascii="宋体" w:cs="Arial"/>
          <w:b/>
          <w:color w:val="993300"/>
          <w:sz w:val="21"/>
          <w:szCs w:val="21"/>
        </w:rPr>
      </w:pPr>
      <w:r>
        <w:rPr>
          <w:rFonts w:ascii="宋体" w:hAnsi="Webdings" w:cs="Arial" w:hint="eastAsia"/>
          <w:b/>
          <w:color w:val="993300"/>
          <w:sz w:val="21"/>
        </w:rPr>
        <w:sym w:font="Webdings" w:char="F0A5"/>
      </w:r>
      <w:r>
        <w:rPr>
          <w:rFonts w:ascii="宋体" w:hAnsi="宋体" w:cs="Arial" w:hint="eastAsia"/>
          <w:b/>
          <w:color w:val="993300"/>
          <w:sz w:val="21"/>
          <w:szCs w:val="21"/>
        </w:rPr>
        <w:t>报名中心：</w:t>
      </w:r>
    </w:p>
    <w:p w:rsidR="00701E26" w:rsidRDefault="00DA5556" w:rsidP="00E70090">
      <w:pPr>
        <w:widowControl/>
        <w:adjustRightInd w:val="0"/>
        <w:snapToGrid w:val="0"/>
        <w:ind w:firstLineChars="150" w:firstLine="315"/>
        <w:rPr>
          <w:rFonts w:ascii="宋体" w:cs="宋体"/>
          <w:b/>
          <w:kern w:val="0"/>
          <w:sz w:val="21"/>
          <w:szCs w:val="21"/>
        </w:rPr>
      </w:pPr>
      <w:r w:rsidRPr="005532E1">
        <w:rPr>
          <w:rFonts w:ascii="宋体" w:hAnsi="宋体" w:cs="Arial" w:hint="eastAsia"/>
          <w:sz w:val="21"/>
          <w:szCs w:val="21"/>
        </w:rPr>
        <w:t>回执请</w:t>
      </w:r>
      <w:r w:rsidRPr="005532E1">
        <w:rPr>
          <w:rFonts w:ascii="宋体" w:hAnsi="宋体" w:cs="Arial" w:hint="eastAsia"/>
          <w:bCs/>
          <w:sz w:val="21"/>
          <w:szCs w:val="21"/>
        </w:rPr>
        <w:t>传真至</w:t>
      </w:r>
      <w:hyperlink r:id="rId9" w:history="1">
        <w:r w:rsidRPr="005532E1">
          <w:rPr>
            <w:rStyle w:val="ab"/>
            <w:rFonts w:ascii="宋体" w:hAnsi="宋体" w:cs="Arial" w:hint="eastAsia"/>
            <w:color w:val="auto"/>
            <w:kern w:val="0"/>
            <w:sz w:val="21"/>
            <w:szCs w:val="21"/>
          </w:rPr>
          <w:t>或邮件s</w:t>
        </w:r>
      </w:hyperlink>
      <w:r w:rsidRPr="005532E1">
        <w:rPr>
          <w:rFonts w:hint="eastAsia"/>
        </w:rPr>
        <w:t>qlhzx@</w:t>
      </w:r>
      <w:r w:rsidR="005532E1">
        <w:rPr>
          <w:rFonts w:hint="eastAsia"/>
        </w:rPr>
        <w:t xml:space="preserve">126.com   </w:t>
      </w:r>
      <w:r w:rsidR="005532E1">
        <w:rPr>
          <w:rFonts w:ascii="宋体" w:hAnsi="宋体" w:cs="Arial" w:hint="eastAsia"/>
          <w:kern w:val="0"/>
          <w:sz w:val="21"/>
          <w:szCs w:val="21"/>
        </w:rPr>
        <w:t>柳辉（</w:t>
      </w:r>
      <w:r w:rsidRPr="005532E1">
        <w:rPr>
          <w:rFonts w:ascii="宋体" w:hAnsi="宋体" w:cs="Arial" w:hint="eastAsia"/>
          <w:kern w:val="0"/>
          <w:sz w:val="21"/>
          <w:szCs w:val="21"/>
        </w:rPr>
        <w:t>收）到我公司</w:t>
      </w:r>
      <w:r>
        <w:rPr>
          <w:rFonts w:ascii="宋体" w:hAnsi="宋体" w:cs="Arial" w:hint="eastAsia"/>
          <w:kern w:val="0"/>
          <w:sz w:val="21"/>
          <w:szCs w:val="21"/>
        </w:rPr>
        <w:t>。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1449"/>
        <w:gridCol w:w="570"/>
        <w:gridCol w:w="1227"/>
        <w:gridCol w:w="2062"/>
        <w:gridCol w:w="1146"/>
        <w:gridCol w:w="2071"/>
      </w:tblGrid>
      <w:tr w:rsidR="00701E26">
        <w:trPr>
          <w:trHeight w:val="219"/>
        </w:trPr>
        <w:tc>
          <w:tcPr>
            <w:tcW w:w="9846" w:type="dxa"/>
            <w:gridSpan w:val="7"/>
          </w:tcPr>
          <w:p w:rsidR="00701E26" w:rsidRDefault="00DA5556" w:rsidP="00CC5D53">
            <w:pPr>
              <w:widowControl/>
              <w:adjustRightInd w:val="0"/>
              <w:snapToGrid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/>
                <w:color w:val="000000"/>
                <w:sz w:val="21"/>
                <w:szCs w:val="21"/>
              </w:rPr>
              <w:t> 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我单位共人确定报名参加</w:t>
            </w:r>
            <w:r w:rsidR="002D618D">
              <w:rPr>
                <w:rFonts w:ascii="宋体" w:hAnsi="宋体"/>
                <w:color w:val="000000"/>
                <w:sz w:val="21"/>
                <w:szCs w:val="21"/>
              </w:rPr>
              <w:t xml:space="preserve"> 201</w:t>
            </w:r>
            <w:r w:rsidR="00CC5D53">
              <w:rPr>
                <w:rFonts w:ascii="宋体" w:hAnsi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年</w:t>
            </w:r>
            <w:r w:rsidR="002D1F04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月</w:t>
            </w:r>
            <w:r w:rsidR="002D1F04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日在举办的</w:t>
            </w:r>
            <w:r>
              <w:rPr>
                <w:rFonts w:ascii="宋体" w:hAnsi="宋体" w:hint="eastAsia"/>
                <w:b/>
                <w:color w:val="000000"/>
                <w:sz w:val="21"/>
                <w:szCs w:val="21"/>
              </w:rPr>
              <w:t>《国际贸易实务研修班》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培训班。</w:t>
            </w:r>
          </w:p>
        </w:tc>
      </w:tr>
      <w:tr w:rsidR="00701E26">
        <w:trPr>
          <w:trHeight w:val="219"/>
        </w:trPr>
        <w:tc>
          <w:tcPr>
            <w:tcW w:w="1321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25" w:type="dxa"/>
            <w:gridSpan w:val="6"/>
          </w:tcPr>
          <w:p w:rsidR="00701E26" w:rsidRDefault="00701E26">
            <w:pPr>
              <w:widowControl/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01E26">
        <w:trPr>
          <w:trHeight w:val="235"/>
        </w:trPr>
        <w:tc>
          <w:tcPr>
            <w:tcW w:w="1321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19" w:type="dxa"/>
            <w:gridSpan w:val="2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062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71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01E26">
        <w:trPr>
          <w:trHeight w:val="219"/>
        </w:trPr>
        <w:tc>
          <w:tcPr>
            <w:tcW w:w="1321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019" w:type="dxa"/>
            <w:gridSpan w:val="2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062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2071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701E26">
        <w:trPr>
          <w:trHeight w:val="235"/>
        </w:trPr>
        <w:tc>
          <w:tcPr>
            <w:tcW w:w="1321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  <w:r>
              <w:rPr>
                <w:rFonts w:ascii="宋体" w:hAnsi="宋体" w:hint="eastAsia"/>
                <w:kern w:val="0"/>
                <w:sz w:val="21"/>
              </w:rPr>
              <w:t>序号</w:t>
            </w:r>
          </w:p>
        </w:tc>
        <w:tc>
          <w:tcPr>
            <w:tcW w:w="1449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  <w:r>
              <w:rPr>
                <w:rFonts w:ascii="宋体" w:hAnsi="宋体" w:hint="eastAsia"/>
                <w:kern w:val="0"/>
                <w:sz w:val="21"/>
              </w:rPr>
              <w:t>参会人员</w:t>
            </w:r>
          </w:p>
        </w:tc>
        <w:tc>
          <w:tcPr>
            <w:tcW w:w="570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  <w:r>
              <w:rPr>
                <w:rFonts w:ascii="宋体" w:hAnsi="宋体" w:hint="eastAsia"/>
                <w:kern w:val="0"/>
                <w:sz w:val="21"/>
              </w:rPr>
              <w:t>性别</w:t>
            </w:r>
          </w:p>
        </w:tc>
        <w:tc>
          <w:tcPr>
            <w:tcW w:w="1227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  <w:r>
              <w:rPr>
                <w:rFonts w:ascii="宋体" w:hAnsi="宋体" w:hint="eastAsia"/>
                <w:kern w:val="0"/>
                <w:sz w:val="21"/>
              </w:rPr>
              <w:t>部门</w:t>
            </w:r>
            <w:r>
              <w:rPr>
                <w:rFonts w:ascii="宋体" w:hAnsi="宋体"/>
                <w:kern w:val="0"/>
                <w:sz w:val="21"/>
              </w:rPr>
              <w:t>/</w:t>
            </w:r>
            <w:r>
              <w:rPr>
                <w:rFonts w:ascii="宋体" w:hAnsi="宋体" w:hint="eastAsia"/>
                <w:kern w:val="0"/>
                <w:sz w:val="21"/>
              </w:rPr>
              <w:t>职务</w:t>
            </w:r>
          </w:p>
        </w:tc>
        <w:tc>
          <w:tcPr>
            <w:tcW w:w="2062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  <w:r>
              <w:rPr>
                <w:rFonts w:ascii="宋体" w:hAnsi="宋体" w:hint="eastAsia"/>
                <w:kern w:val="0"/>
                <w:sz w:val="21"/>
              </w:rPr>
              <w:t>联络手机</w:t>
            </w:r>
          </w:p>
        </w:tc>
        <w:tc>
          <w:tcPr>
            <w:tcW w:w="1146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  <w:r>
              <w:rPr>
                <w:rFonts w:ascii="宋体" w:hAnsi="宋体" w:hint="eastAsia"/>
                <w:kern w:val="0"/>
                <w:sz w:val="21"/>
              </w:rPr>
              <w:t>金额</w:t>
            </w:r>
          </w:p>
        </w:tc>
        <w:tc>
          <w:tcPr>
            <w:tcW w:w="2071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  <w:r>
              <w:rPr>
                <w:rFonts w:ascii="宋体" w:hAnsi="宋体" w:hint="eastAsia"/>
                <w:kern w:val="0"/>
                <w:sz w:val="21"/>
              </w:rPr>
              <w:t>合计</w:t>
            </w:r>
          </w:p>
        </w:tc>
      </w:tr>
      <w:tr w:rsidR="00CC5D53">
        <w:trPr>
          <w:trHeight w:val="219"/>
        </w:trPr>
        <w:tc>
          <w:tcPr>
            <w:tcW w:w="1321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</w:p>
        </w:tc>
      </w:tr>
      <w:tr w:rsidR="00CC5D53">
        <w:trPr>
          <w:trHeight w:val="219"/>
        </w:trPr>
        <w:tc>
          <w:tcPr>
            <w:tcW w:w="1321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</w:tcPr>
          <w:p w:rsidR="00CC5D53" w:rsidRDefault="00CC5D53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</w:p>
        </w:tc>
      </w:tr>
      <w:tr w:rsidR="00701E26">
        <w:trPr>
          <w:trHeight w:val="219"/>
        </w:trPr>
        <w:tc>
          <w:tcPr>
            <w:tcW w:w="1321" w:type="dxa"/>
          </w:tcPr>
          <w:p w:rsidR="00701E26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</w:rPr>
            </w:pPr>
          </w:p>
        </w:tc>
      </w:tr>
      <w:tr w:rsidR="00701E26">
        <w:trPr>
          <w:trHeight w:val="235"/>
        </w:trPr>
        <w:tc>
          <w:tcPr>
            <w:tcW w:w="1321" w:type="dxa"/>
          </w:tcPr>
          <w:p w:rsidR="00701E26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701E26" w:rsidRDefault="00701E26">
            <w:pPr>
              <w:widowControl/>
              <w:adjustRightInd w:val="0"/>
              <w:snapToGrid w:val="0"/>
              <w:rPr>
                <w:rFonts w:ascii="宋体"/>
                <w:kern w:val="0"/>
                <w:sz w:val="21"/>
              </w:rPr>
            </w:pPr>
          </w:p>
        </w:tc>
      </w:tr>
      <w:tr w:rsidR="00701E26">
        <w:trPr>
          <w:trHeight w:val="219"/>
        </w:trPr>
        <w:tc>
          <w:tcPr>
            <w:tcW w:w="1321" w:type="dxa"/>
          </w:tcPr>
          <w:p w:rsidR="00701E26" w:rsidRDefault="00CC5D5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70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27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62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46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701E26" w:rsidRDefault="00701E26">
            <w:pPr>
              <w:widowControl/>
              <w:adjustRightInd w:val="0"/>
              <w:snapToGrid w:val="0"/>
              <w:rPr>
                <w:rFonts w:ascii="宋体"/>
                <w:kern w:val="0"/>
                <w:sz w:val="21"/>
              </w:rPr>
            </w:pPr>
          </w:p>
        </w:tc>
      </w:tr>
      <w:tr w:rsidR="00701E26">
        <w:trPr>
          <w:trHeight w:val="235"/>
        </w:trPr>
        <w:tc>
          <w:tcPr>
            <w:tcW w:w="1321" w:type="dxa"/>
          </w:tcPr>
          <w:p w:rsidR="00701E26" w:rsidRDefault="00DA555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缴费方式</w:t>
            </w:r>
          </w:p>
        </w:tc>
        <w:tc>
          <w:tcPr>
            <w:tcW w:w="5308" w:type="dxa"/>
            <w:gridSpan w:val="4"/>
          </w:tcPr>
          <w:p w:rsidR="00701E26" w:rsidRDefault="00DA5556">
            <w:pPr>
              <w:widowControl/>
              <w:adjustRightInd w:val="0"/>
              <w:snapToGrid w:val="0"/>
              <w:rPr>
                <w:rFonts w:ascii="宋体"/>
                <w:kern w:val="0"/>
                <w:sz w:val="21"/>
              </w:rPr>
            </w:pPr>
            <w:r>
              <w:rPr>
                <w:rFonts w:ascii="宋体"/>
                <w:kern w:val="0"/>
                <w:sz w:val="21"/>
              </w:rPr>
              <w:t>   </w:t>
            </w:r>
            <w:r>
              <w:rPr>
                <w:rFonts w:ascii="宋体" w:hint="eastAsia"/>
                <w:kern w:val="0"/>
                <w:sz w:val="21"/>
              </w:rPr>
              <w:t>□</w:t>
            </w:r>
            <w:r>
              <w:rPr>
                <w:rFonts w:ascii="宋体" w:hAnsi="宋体" w:hint="eastAsia"/>
                <w:kern w:val="0"/>
                <w:sz w:val="21"/>
              </w:rPr>
              <w:t>转帐</w:t>
            </w:r>
            <w:r>
              <w:rPr>
                <w:rFonts w:ascii="宋体" w:hint="eastAsia"/>
                <w:kern w:val="0"/>
                <w:sz w:val="21"/>
              </w:rPr>
              <w:t>□</w:t>
            </w:r>
            <w:r>
              <w:rPr>
                <w:rFonts w:ascii="宋体" w:hAnsi="宋体" w:hint="eastAsia"/>
                <w:kern w:val="0"/>
                <w:sz w:val="21"/>
              </w:rPr>
              <w:t>现金（请选择在</w:t>
            </w:r>
            <w:r>
              <w:rPr>
                <w:rFonts w:ascii="宋体" w:hint="eastAsia"/>
                <w:kern w:val="0"/>
                <w:sz w:val="21"/>
              </w:rPr>
              <w:t>□</w:t>
            </w:r>
            <w:r>
              <w:rPr>
                <w:rFonts w:ascii="宋体" w:hAnsi="宋体" w:hint="eastAsia"/>
                <w:kern w:val="0"/>
                <w:sz w:val="21"/>
              </w:rPr>
              <w:t>打√）</w:t>
            </w:r>
          </w:p>
        </w:tc>
        <w:tc>
          <w:tcPr>
            <w:tcW w:w="1146" w:type="dxa"/>
          </w:tcPr>
          <w:p w:rsidR="00701E26" w:rsidRDefault="00701E26">
            <w:pPr>
              <w:widowControl/>
              <w:adjustRightInd w:val="0"/>
              <w:snapToGrid w:val="0"/>
              <w:rPr>
                <w:rFonts w:ascii="宋体"/>
                <w:kern w:val="0"/>
                <w:sz w:val="21"/>
              </w:rPr>
            </w:pPr>
          </w:p>
        </w:tc>
        <w:tc>
          <w:tcPr>
            <w:tcW w:w="2071" w:type="dxa"/>
          </w:tcPr>
          <w:p w:rsidR="00701E26" w:rsidRDefault="00701E26">
            <w:pPr>
              <w:widowControl/>
              <w:adjustRightInd w:val="0"/>
              <w:snapToGrid w:val="0"/>
              <w:rPr>
                <w:rFonts w:ascii="宋体"/>
                <w:kern w:val="0"/>
                <w:sz w:val="21"/>
              </w:rPr>
            </w:pPr>
          </w:p>
        </w:tc>
      </w:tr>
      <w:tr w:rsidR="00701E26">
        <w:trPr>
          <w:trHeight w:val="257"/>
        </w:trPr>
        <w:tc>
          <w:tcPr>
            <w:tcW w:w="1321" w:type="dxa"/>
          </w:tcPr>
          <w:p w:rsidR="00701E26" w:rsidRDefault="00DA5556">
            <w:pPr>
              <w:widowControl/>
              <w:adjustRightInd w:val="0"/>
              <w:snapToGrid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住宿信息</w:t>
            </w:r>
          </w:p>
        </w:tc>
        <w:tc>
          <w:tcPr>
            <w:tcW w:w="8525" w:type="dxa"/>
            <w:gridSpan w:val="6"/>
          </w:tcPr>
          <w:p w:rsidR="00701E26" w:rsidRDefault="00DA5556">
            <w:pPr>
              <w:widowControl/>
              <w:adjustRightInd w:val="0"/>
              <w:snapToGrid w:val="0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预定：双人房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>_     __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间；单人房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>__   _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间，住宿时间：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>_     _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>_   _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至</w:t>
            </w:r>
            <w:r>
              <w:rPr>
                <w:rFonts w:ascii="宋体" w:hAnsi="宋体"/>
                <w:kern w:val="0"/>
                <w:sz w:val="21"/>
                <w:szCs w:val="21"/>
                <w:u w:val="single"/>
              </w:rPr>
              <w:t>_   _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日</w:t>
            </w:r>
            <w:r>
              <w:rPr>
                <w:rFonts w:ascii="宋体" w:hAnsi="宋体"/>
                <w:kern w:val="0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kern w:val="0"/>
                <w:sz w:val="21"/>
                <w:szCs w:val="21"/>
              </w:rPr>
              <w:t>不用预定请留空</w:t>
            </w:r>
            <w:r>
              <w:rPr>
                <w:rFonts w:ascii="宋体" w:hAnsi="宋体"/>
                <w:kern w:val="0"/>
                <w:sz w:val="21"/>
                <w:szCs w:val="21"/>
              </w:rPr>
              <w:t>)</w:t>
            </w:r>
          </w:p>
        </w:tc>
      </w:tr>
      <w:tr w:rsidR="00701E26">
        <w:trPr>
          <w:trHeight w:val="1299"/>
        </w:trPr>
        <w:tc>
          <w:tcPr>
            <w:tcW w:w="1321" w:type="dxa"/>
          </w:tcPr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  <w:p w:rsidR="00701E26" w:rsidRDefault="00701E26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  <w:p w:rsidR="00701E26" w:rsidRDefault="00DA5556" w:rsidP="00E70090">
            <w:pPr>
              <w:widowControl/>
              <w:adjustRightInd w:val="0"/>
              <w:snapToGrid w:val="0"/>
              <w:ind w:firstLineChars="50" w:firstLine="105"/>
              <w:rPr>
                <w:rFonts w:ascii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</w:rPr>
              <w:t>账号信息</w:t>
            </w:r>
          </w:p>
        </w:tc>
        <w:tc>
          <w:tcPr>
            <w:tcW w:w="8525" w:type="dxa"/>
            <w:gridSpan w:val="6"/>
          </w:tcPr>
          <w:p w:rsidR="00701E26" w:rsidRDefault="00701E2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</w:p>
          <w:p w:rsidR="00701E26" w:rsidRDefault="00B32041">
            <w:pPr>
              <w:adjustRightInd w:val="0"/>
              <w:snapToGrid w:val="0"/>
              <w:spacing w:line="340" w:lineRule="exact"/>
              <w:rPr>
                <w:rFonts w:ascii="宋体"/>
                <w:sz w:val="24"/>
              </w:rPr>
            </w:pPr>
            <w:r w:rsidRPr="00B32041">
              <w:pict>
                <v:shape id="图片 4" o:spid="_x0000_s1040" type="#_x0000_t75" alt="世企联合-公章" style="position:absolute;left:0;text-align:left;margin-left:287.7pt;margin-top:.95pt;width:128.15pt;height:128.35pt;z-index:-1">
                  <v:imagedata r:id="rId10" o:title=""/>
                </v:shape>
              </w:pict>
            </w:r>
            <w:r w:rsidR="00DA5556">
              <w:rPr>
                <w:rFonts w:ascii="宋体" w:hAnsi="宋体" w:hint="eastAsia"/>
                <w:b/>
              </w:rPr>
              <w:t>开户名：</w:t>
            </w:r>
            <w:r w:rsidR="00DA5556">
              <w:rPr>
                <w:rFonts w:ascii="宋体" w:hAnsi="宋体" w:hint="eastAsia"/>
              </w:rPr>
              <w:t>北京世企联合企业管理咨询有限公司</w:t>
            </w:r>
          </w:p>
          <w:p w:rsidR="00701E26" w:rsidRDefault="00DA5556">
            <w:pPr>
              <w:adjustRightInd w:val="0"/>
              <w:snapToGrid w:val="0"/>
              <w:spacing w:line="340" w:lineRule="exact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开户行：</w:t>
            </w:r>
            <w:r>
              <w:rPr>
                <w:rFonts w:ascii="宋体" w:hAnsi="宋体" w:hint="eastAsia"/>
              </w:rPr>
              <w:t>北京农商行潞城支行</w:t>
            </w:r>
          </w:p>
          <w:p w:rsidR="00701E26" w:rsidRDefault="00DA5556">
            <w:pPr>
              <w:widowControl/>
              <w:adjustRightInd w:val="0"/>
              <w:snapToGrid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</w:rPr>
              <w:t>账户：</w:t>
            </w:r>
            <w:r>
              <w:rPr>
                <w:rFonts w:ascii="宋体" w:hAnsi="宋体"/>
              </w:rPr>
              <w:t>0705 0001 0300 0006193</w:t>
            </w:r>
          </w:p>
        </w:tc>
      </w:tr>
    </w:tbl>
    <w:p w:rsidR="00701E26" w:rsidRDefault="00701E26">
      <w:pPr>
        <w:widowControl/>
        <w:adjustRightInd w:val="0"/>
        <w:snapToGrid w:val="0"/>
        <w:rPr>
          <w:sz w:val="21"/>
        </w:rPr>
      </w:pPr>
    </w:p>
    <w:p w:rsidR="00701E26" w:rsidRDefault="00DA5556">
      <w:pPr>
        <w:widowControl/>
        <w:adjustRightInd w:val="0"/>
        <w:snapToGrid w:val="0"/>
        <w:rPr>
          <w:sz w:val="18"/>
          <w:szCs w:val="18"/>
        </w:rPr>
      </w:pPr>
      <w:r>
        <w:rPr>
          <w:rFonts w:ascii="宋体" w:hint="eastAsia"/>
          <w:kern w:val="0"/>
          <w:sz w:val="18"/>
          <w:szCs w:val="18"/>
          <w:lang w:val="zh-CN"/>
        </w:rPr>
        <w:t>此表所填信息仅用于招生工作，如需参加请填写回传给我们</w:t>
      </w:r>
      <w:r>
        <w:rPr>
          <w:rFonts w:hint="eastAsia"/>
          <w:sz w:val="18"/>
          <w:szCs w:val="18"/>
        </w:rPr>
        <w:t>，以便及时为您安排会务并发确认函，谢谢支持！</w:t>
      </w:r>
    </w:p>
    <w:p w:rsidR="00701E26" w:rsidRDefault="00DA5556">
      <w:pPr>
        <w:jc w:val="left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1.</w:t>
      </w:r>
      <w:r>
        <w:rPr>
          <w:rFonts w:hint="eastAsia"/>
          <w:color w:val="1F497D"/>
          <w:sz w:val="18"/>
          <w:szCs w:val="18"/>
        </w:rPr>
        <w:t>请您把报名回执认真填好后回传我司，为确保您报名无误</w:t>
      </w:r>
      <w:r>
        <w:rPr>
          <w:color w:val="1F497D"/>
          <w:sz w:val="18"/>
          <w:szCs w:val="18"/>
        </w:rPr>
        <w:t>,</w:t>
      </w:r>
      <w:r>
        <w:rPr>
          <w:rFonts w:hint="eastAsia"/>
          <w:color w:val="1F497D"/>
          <w:sz w:val="18"/>
          <w:szCs w:val="18"/>
        </w:rPr>
        <w:t>请您再次电话确认</w:t>
      </w:r>
      <w:r>
        <w:rPr>
          <w:color w:val="1F497D"/>
          <w:sz w:val="18"/>
          <w:szCs w:val="18"/>
        </w:rPr>
        <w:t xml:space="preserve">! </w:t>
      </w:r>
      <w:r>
        <w:rPr>
          <w:color w:val="1F497D"/>
          <w:sz w:val="18"/>
          <w:szCs w:val="18"/>
        </w:rPr>
        <w:tab/>
      </w:r>
      <w:r>
        <w:rPr>
          <w:color w:val="1F497D"/>
          <w:sz w:val="18"/>
          <w:szCs w:val="18"/>
        </w:rPr>
        <w:tab/>
      </w:r>
      <w:r>
        <w:rPr>
          <w:color w:val="1F497D"/>
          <w:sz w:val="18"/>
          <w:szCs w:val="18"/>
        </w:rPr>
        <w:tab/>
      </w:r>
      <w:r>
        <w:rPr>
          <w:color w:val="1F497D"/>
          <w:sz w:val="18"/>
          <w:szCs w:val="18"/>
        </w:rPr>
        <w:tab/>
      </w:r>
    </w:p>
    <w:p w:rsidR="000602A4" w:rsidRDefault="00DA5556">
      <w:pPr>
        <w:jc w:val="left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2.</w:t>
      </w:r>
      <w:r>
        <w:rPr>
          <w:rFonts w:hint="eastAsia"/>
          <w:color w:val="1F497D"/>
          <w:sz w:val="18"/>
          <w:szCs w:val="18"/>
        </w:rPr>
        <w:t>本课程可根据企业需要组织内训</w:t>
      </w:r>
    </w:p>
    <w:p w:rsidR="000602A4" w:rsidRPr="000602A4" w:rsidRDefault="000602A4" w:rsidP="000602A4">
      <w:pPr>
        <w:jc w:val="right"/>
        <w:rPr>
          <w:b/>
          <w:sz w:val="18"/>
          <w:szCs w:val="18"/>
        </w:rPr>
      </w:pPr>
      <w:r w:rsidRPr="000602A4">
        <w:rPr>
          <w:rFonts w:hint="eastAsia"/>
          <w:b/>
          <w:sz w:val="18"/>
          <w:szCs w:val="18"/>
        </w:rPr>
        <w:t>北京世企联合企业管理咨询有限公司</w:t>
      </w:r>
    </w:p>
    <w:p w:rsidR="00701E26" w:rsidRPr="000602A4" w:rsidRDefault="000602A4" w:rsidP="000602A4">
      <w:pPr>
        <w:jc w:val="right"/>
        <w:rPr>
          <w:b/>
          <w:sz w:val="18"/>
          <w:szCs w:val="18"/>
        </w:rPr>
      </w:pPr>
      <w:r w:rsidRPr="000602A4">
        <w:rPr>
          <w:rFonts w:hint="eastAsia"/>
          <w:b/>
          <w:sz w:val="18"/>
          <w:szCs w:val="18"/>
        </w:rPr>
        <w:t>贸易安全及便利化研究中心</w:t>
      </w:r>
      <w:r w:rsidR="00DA5556" w:rsidRPr="000602A4">
        <w:rPr>
          <w:b/>
          <w:sz w:val="18"/>
          <w:szCs w:val="18"/>
        </w:rPr>
        <w:t>.</w:t>
      </w:r>
      <w:r w:rsidR="00DA5556" w:rsidRPr="000602A4">
        <w:rPr>
          <w:b/>
          <w:sz w:val="18"/>
          <w:szCs w:val="18"/>
        </w:rPr>
        <w:tab/>
      </w:r>
    </w:p>
    <w:sectPr w:rsidR="00701E26" w:rsidRPr="000602A4" w:rsidSect="00701E2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680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31" w:rsidRDefault="00227C31" w:rsidP="00701E26">
      <w:r>
        <w:separator/>
      </w:r>
    </w:p>
  </w:endnote>
  <w:endnote w:type="continuationSeparator" w:id="1">
    <w:p w:rsidR="00227C31" w:rsidRDefault="00227C31" w:rsidP="0070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6" w:rsidRDefault="00B32041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55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1E26" w:rsidRDefault="00701E2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3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66"/>
      <w:gridCol w:w="987"/>
    </w:tblGrid>
    <w:tr w:rsidR="00701E26">
      <w:tc>
        <w:tcPr>
          <w:tcW w:w="8766" w:type="dxa"/>
          <w:tcBorders>
            <w:top w:val="single" w:sz="4" w:space="0" w:color="000000"/>
          </w:tcBorders>
          <w:shd w:val="clear" w:color="auto" w:fill="auto"/>
        </w:tcPr>
        <w:p w:rsidR="00701E26" w:rsidRDefault="00B32041">
          <w:pPr>
            <w:pStyle w:val="a6"/>
            <w:wordWrap w:val="0"/>
            <w:ind w:right="450"/>
          </w:pPr>
          <w:r>
            <w:rPr>
              <w:noProof/>
            </w:rPr>
            <w:pict>
              <v:rect id="_x0000_s2054" style="position:absolute;margin-left:-60.45pt;margin-top:-1pt;width:604.5pt;height:43.5pt;z-index:2" fillcolor="#e5dfec" strokecolor="#dbe5f1" strokeweight="1.25pt">
                <v:fill opacity="37356f" color2="#bbd5f0" type="gradient">
                  <o:fill v:ext="view" type="gradientUnscaled"/>
                </v:fill>
                <v:textbox>
                  <w:txbxContent>
                    <w:p w:rsidR="008D5BFB" w:rsidRPr="003703E1" w:rsidRDefault="008D5BFB" w:rsidP="008D5BFB">
                      <w:pPr>
                        <w:pStyle w:val="af"/>
                        <w:ind w:firstLineChars="650" w:firstLine="117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3703E1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北京世企联合企业管理咨询有限公司</w:t>
                      </w:r>
                      <w:r w:rsidRPr="003703E1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   </w:t>
                      </w:r>
                      <w:r w:rsidRPr="003703E1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柳</w:t>
                      </w:r>
                      <w:r w:rsidR="00C83B25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辉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 13911122902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手机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/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微信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        </w:t>
                      </w:r>
                      <w:r w:rsidRPr="003703E1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   </w:t>
                      </w:r>
                      <w:r w:rsidRPr="003703E1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中国·北京总部</w:t>
                      </w:r>
                    </w:p>
                    <w:p w:rsidR="008D5BFB" w:rsidRPr="003703E1" w:rsidRDefault="008D5BFB" w:rsidP="008D5BFB">
                      <w:pPr>
                        <w:pStyle w:val="af"/>
                        <w:ind w:firstLineChars="1450" w:firstLine="2610"/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0448B2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TEL:010-57185812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    </w:t>
                      </w:r>
                      <w:r w:rsidRPr="003703E1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Email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：</w:t>
                      </w:r>
                      <w:r w:rsidRPr="000448B2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sqlhzx@126.com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      Web: www.sqlhzx.com</w:t>
                      </w:r>
                    </w:p>
                  </w:txbxContent>
                </v:textbox>
              </v:rect>
            </w:pict>
          </w:r>
        </w:p>
        <w:p w:rsidR="00701E26" w:rsidRDefault="00B414E3" w:rsidP="00E70090">
          <w:pPr>
            <w:pStyle w:val="a6"/>
            <w:ind w:right="450" w:firstLineChars="2200" w:firstLine="3960"/>
          </w:pPr>
          <w:r>
            <w:rPr>
              <w:rFonts w:hint="eastAsia"/>
            </w:rPr>
            <w:t xml:space="preserve">         </w:t>
          </w:r>
        </w:p>
      </w:tc>
      <w:tc>
        <w:tcPr>
          <w:tcW w:w="987" w:type="dxa"/>
          <w:tcBorders>
            <w:top w:val="single" w:sz="4" w:space="0" w:color="C0504D"/>
          </w:tcBorders>
          <w:shd w:val="clear" w:color="auto" w:fill="943634"/>
        </w:tcPr>
        <w:p w:rsidR="00701E26" w:rsidRDefault="00B32041">
          <w:pPr>
            <w:pStyle w:val="a7"/>
            <w:rPr>
              <w:color w:val="FFFFFF"/>
            </w:rPr>
          </w:pPr>
          <w:r w:rsidRPr="00B32041">
            <w:fldChar w:fldCharType="begin"/>
          </w:r>
          <w:r w:rsidR="00DA5556">
            <w:instrText xml:space="preserve"> PAGE   \* MERGEFORMAT </w:instrText>
          </w:r>
          <w:r w:rsidRPr="00B32041">
            <w:fldChar w:fldCharType="separate"/>
          </w:r>
          <w:r w:rsidR="00C83B25" w:rsidRPr="00C83B25">
            <w:rPr>
              <w:noProof/>
              <w:color w:val="FFFFFF"/>
              <w:lang w:val="zh-CN"/>
            </w:rPr>
            <w:t>4</w:t>
          </w:r>
          <w:r>
            <w:rPr>
              <w:color w:val="FFFFFF"/>
              <w:lang w:val="zh-CN"/>
            </w:rPr>
            <w:fldChar w:fldCharType="end"/>
          </w:r>
        </w:p>
      </w:tc>
    </w:tr>
  </w:tbl>
  <w:p w:rsidR="00701E26" w:rsidRDefault="00701E26">
    <w:pPr>
      <w:pStyle w:val="a6"/>
      <w:ind w:left="210"/>
      <w:jc w:val="center"/>
      <w:rPr>
        <w:rFonts w:asci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31" w:rsidRDefault="00227C31" w:rsidP="00701E26">
      <w:r>
        <w:separator/>
      </w:r>
    </w:p>
  </w:footnote>
  <w:footnote w:type="continuationSeparator" w:id="1">
    <w:p w:rsidR="00227C31" w:rsidRDefault="00227C31" w:rsidP="0070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36" w:rsidRDefault="002B0C36" w:rsidP="002B0C36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26" w:rsidRDefault="00415B70" w:rsidP="002B0C36">
    <w:pPr>
      <w:pStyle w:val="a7"/>
      <w:pBdr>
        <w:bottom w:val="none" w:sz="0" w:space="0" w:color="auto"/>
      </w:pBdr>
      <w:tabs>
        <w:tab w:val="clear" w:pos="4153"/>
        <w:tab w:val="clear" w:pos="8306"/>
        <w:tab w:val="left" w:pos="5565"/>
        <w:tab w:val="left" w:pos="7875"/>
      </w:tabs>
      <w:adjustRightInd w:val="0"/>
      <w:jc w:val="right"/>
    </w:pPr>
    <w:r w:rsidRPr="00B32041">
      <w:rPr>
        <w:rFonts w:ascii="宋体" w:hAnsi="宋体"/>
        <w:b/>
        <w:noProof/>
        <w:color w:val="FFC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s2050" type="#_x0000_t75" alt="横版左右简称" style="position:absolute;left:0;text-align:left;margin-left:-38.75pt;margin-top:-28pt;width:131.75pt;height:46.6pt;z-index:1;visibility:visible">
          <v:imagedata r:id="rId1" o:title="横版左右简称"/>
        </v:shape>
      </w:pict>
    </w:r>
    <w:r w:rsidR="00B32041" w:rsidRPr="00B32041">
      <w:rPr>
        <w:rFonts w:ascii="宋体" w:hAnsi="宋体"/>
        <w:b/>
        <w:noProof/>
        <w:color w:val="FFC000"/>
      </w:rPr>
      <w:pict>
        <v:shape id="图片 4" o:spid="_x0000_s2052" type="#_x0000_t75" style="position:absolute;left:0;text-align:left;margin-left:-66.45pt;margin-top:-34.75pt;width:604.5pt;height:243pt;z-index:-1;visibility:visible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0F2"/>
    <w:rsid w:val="00037631"/>
    <w:rsid w:val="00045A7B"/>
    <w:rsid w:val="00051D9B"/>
    <w:rsid w:val="00051FED"/>
    <w:rsid w:val="000602A4"/>
    <w:rsid w:val="00060401"/>
    <w:rsid w:val="00070479"/>
    <w:rsid w:val="00070863"/>
    <w:rsid w:val="00084AE6"/>
    <w:rsid w:val="0009548E"/>
    <w:rsid w:val="000C6368"/>
    <w:rsid w:val="000C7BCE"/>
    <w:rsid w:val="000D2B4C"/>
    <w:rsid w:val="000E7A64"/>
    <w:rsid w:val="000F13BC"/>
    <w:rsid w:val="000F5CC9"/>
    <w:rsid w:val="001036ED"/>
    <w:rsid w:val="0010415D"/>
    <w:rsid w:val="00110B1F"/>
    <w:rsid w:val="001135F1"/>
    <w:rsid w:val="00120A0A"/>
    <w:rsid w:val="00127188"/>
    <w:rsid w:val="00135404"/>
    <w:rsid w:val="00142B81"/>
    <w:rsid w:val="00153F5D"/>
    <w:rsid w:val="001567CC"/>
    <w:rsid w:val="001632AD"/>
    <w:rsid w:val="001633C2"/>
    <w:rsid w:val="00184E18"/>
    <w:rsid w:val="00185F91"/>
    <w:rsid w:val="001C6E3A"/>
    <w:rsid w:val="001D2B41"/>
    <w:rsid w:val="001D3BAF"/>
    <w:rsid w:val="001F55F6"/>
    <w:rsid w:val="001F670A"/>
    <w:rsid w:val="00200C99"/>
    <w:rsid w:val="00205A38"/>
    <w:rsid w:val="002063E3"/>
    <w:rsid w:val="00217B78"/>
    <w:rsid w:val="00224739"/>
    <w:rsid w:val="00227C31"/>
    <w:rsid w:val="00231F6C"/>
    <w:rsid w:val="002379FA"/>
    <w:rsid w:val="00240742"/>
    <w:rsid w:val="002421B6"/>
    <w:rsid w:val="00243BC0"/>
    <w:rsid w:val="00251365"/>
    <w:rsid w:val="00264B0F"/>
    <w:rsid w:val="002743AD"/>
    <w:rsid w:val="00287966"/>
    <w:rsid w:val="00297F29"/>
    <w:rsid w:val="002A0E8D"/>
    <w:rsid w:val="002A0F5C"/>
    <w:rsid w:val="002A1F51"/>
    <w:rsid w:val="002B0C36"/>
    <w:rsid w:val="002B12A5"/>
    <w:rsid w:val="002B7121"/>
    <w:rsid w:val="002D1F04"/>
    <w:rsid w:val="002D23CA"/>
    <w:rsid w:val="002D618D"/>
    <w:rsid w:val="002E72EC"/>
    <w:rsid w:val="002F286B"/>
    <w:rsid w:val="00301E42"/>
    <w:rsid w:val="00302B87"/>
    <w:rsid w:val="00304C8E"/>
    <w:rsid w:val="00327AFE"/>
    <w:rsid w:val="0033106B"/>
    <w:rsid w:val="0033249B"/>
    <w:rsid w:val="00342491"/>
    <w:rsid w:val="00343E67"/>
    <w:rsid w:val="0036127C"/>
    <w:rsid w:val="003643F9"/>
    <w:rsid w:val="003755F5"/>
    <w:rsid w:val="0038125B"/>
    <w:rsid w:val="003930F2"/>
    <w:rsid w:val="00396130"/>
    <w:rsid w:val="003A75E4"/>
    <w:rsid w:val="003B6AA5"/>
    <w:rsid w:val="003B7213"/>
    <w:rsid w:val="003C1B89"/>
    <w:rsid w:val="003D05DC"/>
    <w:rsid w:val="003E61A1"/>
    <w:rsid w:val="003F4313"/>
    <w:rsid w:val="003F6313"/>
    <w:rsid w:val="003F716E"/>
    <w:rsid w:val="00401B3D"/>
    <w:rsid w:val="00413F19"/>
    <w:rsid w:val="00415B70"/>
    <w:rsid w:val="00420EC1"/>
    <w:rsid w:val="00436E3A"/>
    <w:rsid w:val="0044130F"/>
    <w:rsid w:val="004414D1"/>
    <w:rsid w:val="00443C7B"/>
    <w:rsid w:val="00444E51"/>
    <w:rsid w:val="0045531C"/>
    <w:rsid w:val="004558DB"/>
    <w:rsid w:val="00481B7B"/>
    <w:rsid w:val="00492AB0"/>
    <w:rsid w:val="00497768"/>
    <w:rsid w:val="004B2AFA"/>
    <w:rsid w:val="004F0961"/>
    <w:rsid w:val="00532EED"/>
    <w:rsid w:val="005365EA"/>
    <w:rsid w:val="005444E8"/>
    <w:rsid w:val="00547967"/>
    <w:rsid w:val="005532E1"/>
    <w:rsid w:val="005538BD"/>
    <w:rsid w:val="00561E84"/>
    <w:rsid w:val="005923A9"/>
    <w:rsid w:val="005A4AF8"/>
    <w:rsid w:val="005B0AD7"/>
    <w:rsid w:val="005B18A7"/>
    <w:rsid w:val="005B5C68"/>
    <w:rsid w:val="005C1E85"/>
    <w:rsid w:val="005F0A7A"/>
    <w:rsid w:val="00614C39"/>
    <w:rsid w:val="006244FA"/>
    <w:rsid w:val="00631A6E"/>
    <w:rsid w:val="00634819"/>
    <w:rsid w:val="00637BBE"/>
    <w:rsid w:val="00646C28"/>
    <w:rsid w:val="0065677B"/>
    <w:rsid w:val="0067076E"/>
    <w:rsid w:val="006801CE"/>
    <w:rsid w:val="00696CF6"/>
    <w:rsid w:val="0069733B"/>
    <w:rsid w:val="006A0FDD"/>
    <w:rsid w:val="00701E26"/>
    <w:rsid w:val="00711C7A"/>
    <w:rsid w:val="007302A8"/>
    <w:rsid w:val="0073373A"/>
    <w:rsid w:val="0074412B"/>
    <w:rsid w:val="007561A9"/>
    <w:rsid w:val="00756505"/>
    <w:rsid w:val="00761495"/>
    <w:rsid w:val="00772537"/>
    <w:rsid w:val="00790C7C"/>
    <w:rsid w:val="00792A84"/>
    <w:rsid w:val="007A3C8F"/>
    <w:rsid w:val="007C3D2D"/>
    <w:rsid w:val="007D2C32"/>
    <w:rsid w:val="00814932"/>
    <w:rsid w:val="008329E5"/>
    <w:rsid w:val="0084276C"/>
    <w:rsid w:val="00845215"/>
    <w:rsid w:val="00845750"/>
    <w:rsid w:val="008553BF"/>
    <w:rsid w:val="00856D32"/>
    <w:rsid w:val="008669AF"/>
    <w:rsid w:val="008809BD"/>
    <w:rsid w:val="008859C2"/>
    <w:rsid w:val="00890010"/>
    <w:rsid w:val="008966E6"/>
    <w:rsid w:val="008A430F"/>
    <w:rsid w:val="008A4C80"/>
    <w:rsid w:val="008B194E"/>
    <w:rsid w:val="008B1D5A"/>
    <w:rsid w:val="008D1A1B"/>
    <w:rsid w:val="008D326B"/>
    <w:rsid w:val="008D5BFB"/>
    <w:rsid w:val="008D7BFC"/>
    <w:rsid w:val="008F4358"/>
    <w:rsid w:val="008F47AB"/>
    <w:rsid w:val="009069C1"/>
    <w:rsid w:val="00926750"/>
    <w:rsid w:val="00955B29"/>
    <w:rsid w:val="00971098"/>
    <w:rsid w:val="00993CEE"/>
    <w:rsid w:val="009A3EC1"/>
    <w:rsid w:val="009B5091"/>
    <w:rsid w:val="009B6E39"/>
    <w:rsid w:val="009C5949"/>
    <w:rsid w:val="009E58F4"/>
    <w:rsid w:val="009F001C"/>
    <w:rsid w:val="009F4F74"/>
    <w:rsid w:val="00A11478"/>
    <w:rsid w:val="00A21A98"/>
    <w:rsid w:val="00A27F4E"/>
    <w:rsid w:val="00A462D2"/>
    <w:rsid w:val="00A629D8"/>
    <w:rsid w:val="00A7509C"/>
    <w:rsid w:val="00A9525F"/>
    <w:rsid w:val="00AA1F3F"/>
    <w:rsid w:val="00AA37C3"/>
    <w:rsid w:val="00AA6F21"/>
    <w:rsid w:val="00AB1295"/>
    <w:rsid w:val="00AC7563"/>
    <w:rsid w:val="00AD0ED1"/>
    <w:rsid w:val="00AD4FBC"/>
    <w:rsid w:val="00AE38B5"/>
    <w:rsid w:val="00B022F7"/>
    <w:rsid w:val="00B254D3"/>
    <w:rsid w:val="00B32041"/>
    <w:rsid w:val="00B33BD7"/>
    <w:rsid w:val="00B414E3"/>
    <w:rsid w:val="00B82F3F"/>
    <w:rsid w:val="00B927B4"/>
    <w:rsid w:val="00BA1C71"/>
    <w:rsid w:val="00BA30FA"/>
    <w:rsid w:val="00BA4063"/>
    <w:rsid w:val="00BA6CB7"/>
    <w:rsid w:val="00BC202E"/>
    <w:rsid w:val="00BD16C4"/>
    <w:rsid w:val="00BD5368"/>
    <w:rsid w:val="00BE2C6D"/>
    <w:rsid w:val="00BE73FD"/>
    <w:rsid w:val="00BF50DE"/>
    <w:rsid w:val="00C02989"/>
    <w:rsid w:val="00C036AF"/>
    <w:rsid w:val="00C15974"/>
    <w:rsid w:val="00C41882"/>
    <w:rsid w:val="00C46EF1"/>
    <w:rsid w:val="00C501A6"/>
    <w:rsid w:val="00C6346E"/>
    <w:rsid w:val="00C63E2C"/>
    <w:rsid w:val="00C659C8"/>
    <w:rsid w:val="00C66071"/>
    <w:rsid w:val="00C6690C"/>
    <w:rsid w:val="00C72F4C"/>
    <w:rsid w:val="00C832F8"/>
    <w:rsid w:val="00C83B25"/>
    <w:rsid w:val="00C95A28"/>
    <w:rsid w:val="00CC2ADD"/>
    <w:rsid w:val="00CC5D53"/>
    <w:rsid w:val="00CD339F"/>
    <w:rsid w:val="00CE7E53"/>
    <w:rsid w:val="00CF4E7D"/>
    <w:rsid w:val="00D043B4"/>
    <w:rsid w:val="00D33F49"/>
    <w:rsid w:val="00D36680"/>
    <w:rsid w:val="00D379E3"/>
    <w:rsid w:val="00D5368B"/>
    <w:rsid w:val="00D71D3C"/>
    <w:rsid w:val="00DA46C5"/>
    <w:rsid w:val="00DA5556"/>
    <w:rsid w:val="00DC4CAF"/>
    <w:rsid w:val="00DC4F3E"/>
    <w:rsid w:val="00DD07FD"/>
    <w:rsid w:val="00DD0C2D"/>
    <w:rsid w:val="00DE7AD8"/>
    <w:rsid w:val="00DF4890"/>
    <w:rsid w:val="00DF5192"/>
    <w:rsid w:val="00E03917"/>
    <w:rsid w:val="00E10C2E"/>
    <w:rsid w:val="00E211B1"/>
    <w:rsid w:val="00E458F9"/>
    <w:rsid w:val="00E51C70"/>
    <w:rsid w:val="00E57984"/>
    <w:rsid w:val="00E62C0B"/>
    <w:rsid w:val="00E70090"/>
    <w:rsid w:val="00E77D0A"/>
    <w:rsid w:val="00E803E8"/>
    <w:rsid w:val="00E82089"/>
    <w:rsid w:val="00E85ADE"/>
    <w:rsid w:val="00E86933"/>
    <w:rsid w:val="00E90635"/>
    <w:rsid w:val="00EA3EC5"/>
    <w:rsid w:val="00EB4F2F"/>
    <w:rsid w:val="00EC763F"/>
    <w:rsid w:val="00ED41DF"/>
    <w:rsid w:val="00ED5675"/>
    <w:rsid w:val="00EE59D1"/>
    <w:rsid w:val="00F24A5C"/>
    <w:rsid w:val="00F40E65"/>
    <w:rsid w:val="00F438C9"/>
    <w:rsid w:val="00F53F9E"/>
    <w:rsid w:val="00F65C7D"/>
    <w:rsid w:val="00F74000"/>
    <w:rsid w:val="00F77AF7"/>
    <w:rsid w:val="00F97B91"/>
    <w:rsid w:val="00FB330E"/>
    <w:rsid w:val="00FC2988"/>
    <w:rsid w:val="00FD2954"/>
    <w:rsid w:val="00FE381E"/>
    <w:rsid w:val="00FF4C87"/>
    <w:rsid w:val="07375860"/>
    <w:rsid w:val="47926CE1"/>
    <w:rsid w:val="697303BF"/>
    <w:rsid w:val="71F6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hsdate"/>
  <w:shapeDefaults>
    <o:shapedefaults v:ext="edit" spidmax="399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3" type="connector" idref="#Straight Connector 8"/>
        <o:r id="V:Rule4" type="connector" idref="#Straight Connector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footnote text" w:uiPriority="99" w:unhideWhenUsed="0"/>
    <w:lsdException w:name="annotation text" w:uiPriority="99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footnote reference" w:uiPriority="99" w:unhideWhenUsed="0"/>
    <w:lsdException w:name="annotation reference" w:uiPriority="99" w:unhideWhenUsed="0"/>
    <w:lsdException w:name="page number" w:uiPriority="99" w:unhideWhenUsed="0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Hyperlink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 w:qFormat="1"/>
    <w:lsdException w:name="annotation subject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26"/>
    <w:pPr>
      <w:widowControl w:val="0"/>
      <w:jc w:val="both"/>
    </w:pPr>
    <w:rPr>
      <w:rFonts w:ascii="Times New Roman" w:hAnsi="Times New Roman" w:cs="Times New Roman"/>
      <w:kern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701E26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701E26"/>
    <w:pPr>
      <w:jc w:val="left"/>
    </w:pPr>
  </w:style>
  <w:style w:type="paragraph" w:styleId="a5">
    <w:name w:val="Balloon Text"/>
    <w:basedOn w:val="a"/>
    <w:link w:val="Char1"/>
    <w:uiPriority w:val="99"/>
    <w:semiHidden/>
    <w:rsid w:val="00701E26"/>
    <w:rPr>
      <w:sz w:val="18"/>
      <w:szCs w:val="18"/>
    </w:rPr>
  </w:style>
  <w:style w:type="paragraph" w:styleId="a6">
    <w:name w:val="footer"/>
    <w:basedOn w:val="a"/>
    <w:link w:val="Char2"/>
    <w:uiPriority w:val="99"/>
    <w:rsid w:val="00701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701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rsid w:val="00701E26"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rsid w:val="00701E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uiPriority w:val="99"/>
    <w:semiHidden/>
    <w:rsid w:val="00701E26"/>
    <w:rPr>
      <w:rFonts w:cs="Times New Roman"/>
    </w:rPr>
  </w:style>
  <w:style w:type="character" w:styleId="ab">
    <w:name w:val="Hyperlink"/>
    <w:basedOn w:val="a0"/>
    <w:uiPriority w:val="99"/>
    <w:semiHidden/>
    <w:rsid w:val="00701E26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701E26"/>
    <w:rPr>
      <w:rFonts w:cs="Times New Roman"/>
      <w:sz w:val="21"/>
      <w:szCs w:val="21"/>
    </w:rPr>
  </w:style>
  <w:style w:type="character" w:styleId="ad">
    <w:name w:val="footnote reference"/>
    <w:basedOn w:val="a0"/>
    <w:uiPriority w:val="99"/>
    <w:semiHidden/>
    <w:rsid w:val="00701E26"/>
    <w:rPr>
      <w:rFonts w:cs="Times New Roman"/>
      <w:vertAlign w:val="superscript"/>
    </w:rPr>
  </w:style>
  <w:style w:type="character" w:customStyle="1" w:styleId="Char3">
    <w:name w:val="页眉 Char"/>
    <w:basedOn w:val="a0"/>
    <w:link w:val="a7"/>
    <w:uiPriority w:val="99"/>
    <w:locked/>
    <w:rsid w:val="00701E26"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701E26"/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701E26"/>
    <w:rPr>
      <w:rFonts w:ascii="Times New Roman" w:eastAsia="宋体" w:hAnsi="Times New Roman" w:cs="Times New Roman"/>
      <w:kern w:val="18"/>
      <w:sz w:val="18"/>
      <w:szCs w:val="18"/>
    </w:rPr>
  </w:style>
  <w:style w:type="character" w:customStyle="1" w:styleId="Char4">
    <w:name w:val="脚注文本 Char"/>
    <w:basedOn w:val="a0"/>
    <w:link w:val="a8"/>
    <w:uiPriority w:val="99"/>
    <w:semiHidden/>
    <w:locked/>
    <w:rsid w:val="00701E26"/>
    <w:rPr>
      <w:rFonts w:ascii="Times New Roman" w:eastAsia="宋体" w:hAnsi="Times New Roman" w:cs="Times New Roman"/>
      <w:kern w:val="18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locked/>
    <w:rsid w:val="00701E26"/>
    <w:rPr>
      <w:rFonts w:ascii="Times New Roman" w:eastAsia="宋体" w:hAnsi="Times New Roman" w:cs="Times New Roman"/>
      <w:kern w:val="18"/>
      <w:sz w:val="20"/>
      <w:szCs w:val="20"/>
    </w:rPr>
  </w:style>
  <w:style w:type="character" w:customStyle="1" w:styleId="Char">
    <w:name w:val="批注主题 Char"/>
    <w:basedOn w:val="Char0"/>
    <w:link w:val="a3"/>
    <w:uiPriority w:val="99"/>
    <w:semiHidden/>
    <w:locked/>
    <w:rsid w:val="00701E26"/>
    <w:rPr>
      <w:b/>
      <w:bCs/>
    </w:rPr>
  </w:style>
  <w:style w:type="character" w:customStyle="1" w:styleId="apple-style-span">
    <w:name w:val="apple-style-span"/>
    <w:basedOn w:val="a0"/>
    <w:uiPriority w:val="99"/>
    <w:rsid w:val="00701E26"/>
    <w:rPr>
      <w:rFonts w:cs="Times New Roman"/>
    </w:rPr>
  </w:style>
  <w:style w:type="paragraph" w:styleId="ae">
    <w:name w:val="Title"/>
    <w:basedOn w:val="a"/>
    <w:next w:val="a"/>
    <w:link w:val="Char5"/>
    <w:qFormat/>
    <w:locked/>
    <w:rsid w:val="00C501A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e"/>
    <w:rsid w:val="00C501A6"/>
    <w:rPr>
      <w:rFonts w:ascii="Cambria" w:hAnsi="Cambria" w:cs="Times New Roman"/>
      <w:b/>
      <w:bCs/>
      <w:kern w:val="18"/>
      <w:sz w:val="32"/>
      <w:szCs w:val="32"/>
    </w:rPr>
  </w:style>
  <w:style w:type="paragraph" w:styleId="af">
    <w:name w:val="No Spacing"/>
    <w:uiPriority w:val="1"/>
    <w:qFormat/>
    <w:rsid w:val="008D5BFB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&#19978;&#28023;021-51862672&#25110;&#37038;&#20214;sqlh2@sin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AA9ED8-C160-4FC8-AE6F-D1F6F2E34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903</Words>
  <Characters>5152</Characters>
  <Application>Microsoft Office Word</Application>
  <DocSecurity>0</DocSecurity>
  <Lines>42</Lines>
  <Paragraphs>12</Paragraphs>
  <ScaleCrop>false</ScaleCrop>
  <Company>000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77</cp:revision>
  <cp:lastPrinted>2016-06-01T04:18:00Z</cp:lastPrinted>
  <dcterms:created xsi:type="dcterms:W3CDTF">2015-05-12T00:33:00Z</dcterms:created>
  <dcterms:modified xsi:type="dcterms:W3CDTF">2016-12-26T08:23:00Z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