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right="560"/>
        <w:contextualSpacing/>
        <w:rPr>
          <w:rFonts w:ascii="微软雅黑" w:hAnsi="微软雅黑" w:eastAsia="微软雅黑"/>
          <w:b/>
          <w:color w:val="672020"/>
          <w:sz w:val="22"/>
        </w:rPr>
      </w:pPr>
      <w:r>
        <w:rPr>
          <w:rFonts w:hint="eastAsia" w:ascii="微软雅黑" w:hAnsi="微软雅黑" w:eastAsia="微软雅黑"/>
          <w:b/>
          <w:color w:val="672020"/>
          <w:sz w:val="22"/>
        </w:rPr>
        <w:t>中天华夏咨询</w:t>
      </w:r>
    </w:p>
    <w:p>
      <w:pPr>
        <w:spacing w:line="360" w:lineRule="auto"/>
        <w:ind w:right="560" w:firstLine="550" w:firstLineChars="250"/>
        <w:contextualSpacing/>
        <w:rPr>
          <w:rFonts w:ascii="微软雅黑" w:hAnsi="微软雅黑" w:eastAsia="微软雅黑"/>
          <w:b/>
          <w:color w:val="672020"/>
          <w:sz w:val="22"/>
        </w:rPr>
      </w:pPr>
      <w:r>
        <w:rPr>
          <w:rFonts w:hint="eastAsia" w:ascii="微软雅黑" w:hAnsi="微软雅黑" w:eastAsia="微软雅黑"/>
          <w:b/>
          <w:color w:val="672020"/>
          <w:sz w:val="22"/>
        </w:rPr>
        <w:t>中国企业教育百强企业——中国企业研发管理人才培训示范基地</w:t>
      </w:r>
    </w:p>
    <w:p>
      <w:pPr>
        <w:spacing w:line="360" w:lineRule="auto"/>
        <w:ind w:right="560" w:firstLine="550" w:firstLineChars="250"/>
        <w:contextualSpacing/>
        <w:rPr>
          <w:rFonts w:ascii="微软雅黑" w:hAnsi="微软雅黑" w:eastAsia="微软雅黑"/>
          <w:b/>
          <w:color w:val="672020"/>
          <w:sz w:val="22"/>
        </w:rPr>
      </w:pPr>
      <w:r>
        <w:rPr>
          <w:rFonts w:hint="eastAsia" w:ascii="微软雅黑" w:hAnsi="微软雅黑" w:eastAsia="微软雅黑"/>
          <w:b/>
          <w:color w:val="672020"/>
          <w:sz w:val="22"/>
        </w:rPr>
        <w:t>世界50强企业的研发管理培训服务供应商</w:t>
      </w:r>
    </w:p>
    <w:p>
      <w:pPr>
        <w:spacing w:line="360" w:lineRule="auto"/>
        <w:ind w:right="560" w:firstLine="550" w:firstLineChars="250"/>
        <w:contextualSpacing/>
        <w:rPr>
          <w:rFonts w:ascii="微软雅黑" w:hAnsi="微软雅黑" w:eastAsia="微软雅黑"/>
          <w:b/>
          <w:color w:val="672020"/>
          <w:sz w:val="22"/>
        </w:rPr>
      </w:pPr>
      <w:r>
        <w:rPr>
          <w:rFonts w:hint="eastAsia" w:ascii="微软雅黑" w:hAnsi="微软雅黑" w:eastAsia="微软雅黑"/>
          <w:b/>
          <w:color w:val="672020"/>
          <w:sz w:val="22"/>
        </w:rPr>
        <w:t>中国研发管理咨询与培训领域的领导者</w:t>
      </w:r>
    </w:p>
    <w:p/>
    <w:p>
      <w:pPr>
        <w:pStyle w:val="10"/>
      </w:pPr>
      <w:r>
        <w:rPr>
          <w:rFonts w:hint="eastAsia"/>
        </w:rPr>
        <w:t>从优秀到卓越——产品经理成功之道</w:t>
      </w:r>
    </w:p>
    <w:p>
      <w:pPr>
        <w:ind w:firstLine="565" w:firstLineChars="257"/>
        <w:jc w:val="center"/>
        <w:rPr>
          <w:rFonts w:ascii="微软雅黑" w:hAnsi="微软雅黑" w:eastAsia="微软雅黑"/>
          <w:b/>
          <w:color w:val="672020"/>
          <w:sz w:val="22"/>
        </w:rPr>
      </w:pPr>
      <w:r>
        <w:rPr>
          <w:rFonts w:hint="eastAsia" w:ascii="微软雅黑" w:hAnsi="微软雅黑" w:eastAsia="微软雅黑"/>
          <w:b/>
          <w:color w:val="672020"/>
          <w:sz w:val="22"/>
        </w:rPr>
        <w:t>课程编号：</w:t>
      </w:r>
      <w:r>
        <w:rPr>
          <w:rFonts w:ascii="微软雅黑" w:hAnsi="微软雅黑" w:eastAsia="微软雅黑"/>
          <w:b/>
          <w:color w:val="672020"/>
          <w:sz w:val="22"/>
        </w:rPr>
        <w:t>PLM</w:t>
      </w:r>
      <w:r>
        <w:rPr>
          <w:rFonts w:hint="eastAsia" w:ascii="微软雅黑" w:hAnsi="微软雅黑" w:eastAsia="微软雅黑"/>
          <w:b/>
          <w:color w:val="672020"/>
          <w:sz w:val="22"/>
        </w:rPr>
        <w:t>-00</w:t>
      </w:r>
      <w:r>
        <w:rPr>
          <w:rFonts w:ascii="微软雅黑" w:hAnsi="微软雅黑" w:eastAsia="微软雅黑"/>
          <w:b/>
          <w:color w:val="672020"/>
          <w:sz w:val="22"/>
        </w:rPr>
        <w:t>1</w:t>
      </w:r>
      <w:r>
        <w:rPr>
          <w:rFonts w:hint="eastAsia" w:ascii="微软雅黑" w:hAnsi="微软雅黑" w:eastAsia="微软雅黑"/>
          <w:b/>
          <w:color w:val="672020"/>
          <w:sz w:val="22"/>
        </w:rPr>
        <w:t xml:space="preserve">    讲师：杨飞 </w:t>
      </w:r>
      <w:r>
        <w:rPr>
          <w:rFonts w:ascii="微软雅黑" w:hAnsi="微软雅黑" w:eastAsia="微软雅黑"/>
          <w:b/>
          <w:color w:val="672020"/>
          <w:sz w:val="22"/>
        </w:rPr>
        <w:t xml:space="preserve">   </w:t>
      </w:r>
      <w:r>
        <w:rPr>
          <w:rFonts w:hint="eastAsia" w:ascii="微软雅黑" w:hAnsi="微软雅黑" w:eastAsia="微软雅黑"/>
          <w:b/>
          <w:color w:val="672020"/>
          <w:sz w:val="22"/>
        </w:rPr>
        <w:t xml:space="preserve"> 开课时间：2017年3月24-25日（北京）   </w:t>
      </w:r>
    </w:p>
    <w:p/>
    <w:p>
      <w:pPr>
        <w:pStyle w:val="2"/>
      </w:pPr>
      <w:r>
        <w:rPr>
          <w:rFonts w:hint="eastAsia"/>
        </w:rPr>
        <w:t>课程背景</w:t>
      </w:r>
    </w:p>
    <w:p>
      <w:pPr>
        <w:pStyle w:val="9"/>
        <w:spacing w:before="0" w:beforeAutospacing="0" w:after="0" w:afterAutospacing="0" w:line="360" w:lineRule="auto"/>
        <w:ind w:firstLine="432"/>
        <w:contextualSpacing/>
        <w:rPr>
          <w:rFonts w:ascii="微软雅黑" w:hAnsi="微软雅黑" w:eastAsia="微软雅黑"/>
          <w:color w:val="672020"/>
        </w:rPr>
      </w:pPr>
      <w:r>
        <w:rPr>
          <w:rFonts w:hint="eastAsia" w:ascii="微软雅黑" w:hAnsi="微软雅黑" w:eastAsia="微软雅黑" w:cstheme="minorBidi"/>
          <w:color w:val="672020"/>
          <w:kern w:val="24"/>
          <w:sz w:val="22"/>
          <w:szCs w:val="22"/>
        </w:rPr>
        <w:t>产品管理能力是企业的核心竞争力之一，产品经理是企业面向市场、带领团队创造价值的关键人物，因此产品经理的能力往往决定了产品在市场上的竞争力。</w:t>
      </w:r>
    </w:p>
    <w:p>
      <w:pPr>
        <w:pStyle w:val="9"/>
        <w:spacing w:before="0" w:beforeAutospacing="0" w:after="0" w:afterAutospacing="0" w:line="360" w:lineRule="auto"/>
        <w:ind w:firstLine="432"/>
        <w:contextualSpacing/>
        <w:rPr>
          <w:rFonts w:ascii="微软雅黑" w:hAnsi="微软雅黑" w:eastAsia="微软雅黑"/>
          <w:color w:val="672020"/>
        </w:rPr>
      </w:pPr>
      <w:r>
        <w:rPr>
          <w:rFonts w:hint="eastAsia" w:ascii="微软雅黑" w:hAnsi="微软雅黑" w:eastAsia="微软雅黑" w:cstheme="minorBidi"/>
          <w:color w:val="672020"/>
          <w:kern w:val="24"/>
          <w:sz w:val="22"/>
          <w:szCs w:val="22"/>
        </w:rPr>
        <w:t>产品经理如此重要，那么他究竟应该如何定位？应该具有什么样的素质模型？谁来承担比较合适？如何推动产品开发全流程的工作？如何协调产品的市场管理、开发管理、财务管理及如何打造产品开发团队，面临全新的市场形势，产品经理又应该如何进行创新与突破，如何构建产品的核心竞争力？这些都是摆在众多企业和产品经理面前棘手问题。</w:t>
      </w:r>
    </w:p>
    <w:p>
      <w:pPr>
        <w:pStyle w:val="9"/>
        <w:spacing w:before="0" w:beforeAutospacing="0" w:after="0" w:afterAutospacing="0" w:line="360" w:lineRule="auto"/>
        <w:ind w:firstLine="432"/>
        <w:contextualSpacing/>
        <w:rPr>
          <w:rFonts w:ascii="微软雅黑" w:hAnsi="微软雅黑" w:eastAsia="微软雅黑"/>
          <w:color w:val="672020"/>
        </w:rPr>
      </w:pPr>
      <w:r>
        <w:rPr>
          <w:rFonts w:hint="eastAsia" w:ascii="微软雅黑" w:hAnsi="微软雅黑" w:eastAsia="微软雅黑" w:cstheme="minorBidi"/>
          <w:color w:val="672020"/>
          <w:kern w:val="24"/>
          <w:sz w:val="22"/>
          <w:szCs w:val="22"/>
        </w:rPr>
        <w:t>本课程从产品经理的角色、职责入手，由浅入深的阐述产品经理必备的知识与技能，依托讲师在世界500强企业多年的产品管理实战经验，结合中国企业的案例，梳理经验和教训，针对性的给出解决方案，以期教授学员如何成为一个卓越的产品经理之能力。</w:t>
      </w:r>
    </w:p>
    <w:p>
      <w:pPr>
        <w:pStyle w:val="2"/>
      </w:pPr>
      <w:r>
        <w:rPr>
          <w:rFonts w:hint="eastAsia"/>
        </w:rPr>
        <w:t xml:space="preserve">培训收益  </w:t>
      </w:r>
    </w:p>
    <w:p>
      <w:pPr>
        <w:widowControl/>
        <w:spacing w:line="360" w:lineRule="auto"/>
        <w:ind w:firstLine="425" w:firstLineChars="193"/>
        <w:contextualSpacing/>
        <w:jc w:val="left"/>
        <w:rPr>
          <w:rFonts w:ascii="微软雅黑" w:hAnsi="微软雅黑" w:eastAsia="微软雅黑" w:cs="宋体"/>
          <w:color w:val="672020"/>
          <w:kern w:val="0"/>
          <w:sz w:val="22"/>
          <w:szCs w:val="21"/>
        </w:rPr>
      </w:pPr>
      <w:r>
        <w:rPr>
          <w:rFonts w:hint="eastAsia" w:ascii="微软雅黑" w:hAnsi="微软雅黑" w:eastAsia="微软雅黑"/>
          <w:color w:val="672020"/>
          <w:kern w:val="24"/>
          <w:sz w:val="22"/>
          <w:szCs w:val="21"/>
        </w:rPr>
        <w:t>1. 掌握产品经理的相关职责、角色定位及技能要求等内容</w:t>
      </w:r>
    </w:p>
    <w:p>
      <w:pPr>
        <w:widowControl/>
        <w:spacing w:line="360" w:lineRule="auto"/>
        <w:ind w:firstLine="425" w:firstLineChars="193"/>
        <w:contextualSpacing/>
        <w:jc w:val="left"/>
        <w:rPr>
          <w:rFonts w:ascii="微软雅黑" w:hAnsi="微软雅黑" w:eastAsia="微软雅黑"/>
          <w:color w:val="672020"/>
          <w:kern w:val="24"/>
          <w:sz w:val="22"/>
          <w:szCs w:val="21"/>
        </w:rPr>
      </w:pPr>
      <w:r>
        <w:rPr>
          <w:rFonts w:ascii="微软雅黑" w:hAnsi="微软雅黑" w:eastAsia="微软雅黑"/>
          <w:color w:val="672020"/>
          <w:kern w:val="24"/>
          <w:sz w:val="22"/>
          <w:szCs w:val="21"/>
        </w:rPr>
        <w:t>2</w:t>
      </w:r>
      <w:r>
        <w:rPr>
          <w:rFonts w:hint="eastAsia" w:ascii="微软雅黑" w:hAnsi="微软雅黑" w:eastAsia="微软雅黑"/>
          <w:color w:val="672020"/>
          <w:kern w:val="24"/>
          <w:sz w:val="22"/>
          <w:szCs w:val="21"/>
        </w:rPr>
        <w:t>.</w:t>
      </w:r>
      <w:r>
        <w:rPr>
          <w:rFonts w:ascii="微软雅黑" w:hAnsi="微软雅黑" w:eastAsia="微软雅黑"/>
          <w:color w:val="672020"/>
          <w:kern w:val="24"/>
          <w:sz w:val="22"/>
          <w:szCs w:val="21"/>
        </w:rPr>
        <w:t xml:space="preserve"> </w:t>
      </w:r>
      <w:r>
        <w:rPr>
          <w:rFonts w:hint="eastAsia" w:ascii="微软雅黑" w:hAnsi="微软雅黑" w:eastAsia="微软雅黑"/>
          <w:color w:val="672020"/>
          <w:kern w:val="24"/>
          <w:sz w:val="22"/>
          <w:szCs w:val="21"/>
        </w:rPr>
        <w:t>掌握产品市场管理与产品规划、产品需求管理与分析、产品定位与路标制定等，</w:t>
      </w:r>
    </w:p>
    <w:p>
      <w:pPr>
        <w:widowControl/>
        <w:spacing w:line="360" w:lineRule="auto"/>
        <w:ind w:firstLine="425" w:firstLineChars="193"/>
        <w:contextualSpacing/>
        <w:jc w:val="left"/>
        <w:rPr>
          <w:rFonts w:ascii="微软雅黑" w:hAnsi="微软雅黑" w:eastAsia="微软雅黑"/>
          <w:color w:val="672020"/>
          <w:kern w:val="24"/>
          <w:sz w:val="22"/>
          <w:szCs w:val="21"/>
        </w:rPr>
      </w:pPr>
      <w:r>
        <w:rPr>
          <w:rFonts w:ascii="微软雅黑" w:hAnsi="微软雅黑" w:eastAsia="微软雅黑"/>
          <w:color w:val="672020"/>
          <w:kern w:val="24"/>
          <w:sz w:val="22"/>
          <w:szCs w:val="21"/>
        </w:rPr>
        <w:t>3</w:t>
      </w:r>
      <w:r>
        <w:rPr>
          <w:rFonts w:hint="eastAsia" w:ascii="微软雅黑" w:hAnsi="微软雅黑" w:eastAsia="微软雅黑"/>
          <w:color w:val="672020"/>
          <w:kern w:val="24"/>
          <w:sz w:val="22"/>
          <w:szCs w:val="21"/>
        </w:rPr>
        <w:t>.</w:t>
      </w:r>
      <w:r>
        <w:rPr>
          <w:rFonts w:ascii="微软雅黑" w:hAnsi="微软雅黑" w:eastAsia="微软雅黑"/>
          <w:color w:val="672020"/>
          <w:kern w:val="24"/>
          <w:sz w:val="22"/>
          <w:szCs w:val="21"/>
        </w:rPr>
        <w:t xml:space="preserve"> </w:t>
      </w:r>
      <w:r>
        <w:rPr>
          <w:rFonts w:hint="eastAsia" w:ascii="微软雅黑" w:hAnsi="微软雅黑" w:eastAsia="微软雅黑"/>
          <w:color w:val="672020"/>
          <w:kern w:val="24"/>
          <w:sz w:val="22"/>
          <w:szCs w:val="21"/>
        </w:rPr>
        <w:t>掌握产品经理在产品管理各阶段的职责及角色，以及与相关职能部门之间的关系。</w:t>
      </w:r>
    </w:p>
    <w:p>
      <w:pPr>
        <w:widowControl/>
        <w:spacing w:line="360" w:lineRule="auto"/>
        <w:ind w:firstLine="425" w:firstLineChars="193"/>
        <w:contextualSpacing/>
        <w:jc w:val="left"/>
        <w:rPr>
          <w:rFonts w:ascii="微软雅黑" w:hAnsi="微软雅黑" w:eastAsia="微软雅黑"/>
          <w:color w:val="672020"/>
          <w:kern w:val="24"/>
          <w:sz w:val="22"/>
          <w:szCs w:val="21"/>
        </w:rPr>
      </w:pPr>
      <w:r>
        <w:rPr>
          <w:rFonts w:ascii="微软雅黑" w:hAnsi="微软雅黑" w:eastAsia="微软雅黑"/>
          <w:color w:val="672020"/>
          <w:kern w:val="24"/>
          <w:sz w:val="22"/>
          <w:szCs w:val="21"/>
        </w:rPr>
        <w:t>4</w:t>
      </w:r>
      <w:r>
        <w:rPr>
          <w:rFonts w:hint="eastAsia" w:ascii="微软雅黑" w:hAnsi="微软雅黑" w:eastAsia="微软雅黑"/>
          <w:color w:val="672020"/>
          <w:kern w:val="24"/>
          <w:sz w:val="22"/>
          <w:szCs w:val="21"/>
        </w:rPr>
        <w:t>.</w:t>
      </w:r>
      <w:r>
        <w:rPr>
          <w:rFonts w:ascii="微软雅黑" w:hAnsi="微软雅黑" w:eastAsia="微软雅黑"/>
          <w:color w:val="672020"/>
          <w:kern w:val="24"/>
          <w:sz w:val="22"/>
          <w:szCs w:val="21"/>
        </w:rPr>
        <w:t xml:space="preserve"> </w:t>
      </w:r>
      <w:r>
        <w:rPr>
          <w:rFonts w:hint="eastAsia" w:ascii="微软雅黑" w:hAnsi="微软雅黑" w:eastAsia="微软雅黑"/>
          <w:color w:val="672020"/>
          <w:kern w:val="24"/>
          <w:sz w:val="22"/>
          <w:szCs w:val="21"/>
        </w:rPr>
        <w:t>掌握产品竞争分析，市场环境分析与产品定位的方法，制订清晰的产品策略</w:t>
      </w:r>
    </w:p>
    <w:p>
      <w:pPr>
        <w:widowControl/>
        <w:spacing w:line="360" w:lineRule="auto"/>
        <w:ind w:firstLine="425" w:firstLineChars="193"/>
        <w:contextualSpacing/>
        <w:jc w:val="left"/>
        <w:rPr>
          <w:rFonts w:ascii="微软雅黑" w:hAnsi="微软雅黑" w:eastAsia="微软雅黑"/>
          <w:color w:val="672020"/>
          <w:kern w:val="24"/>
          <w:sz w:val="22"/>
          <w:szCs w:val="21"/>
        </w:rPr>
      </w:pPr>
      <w:r>
        <w:rPr>
          <w:rFonts w:ascii="微软雅黑" w:hAnsi="微软雅黑" w:eastAsia="微软雅黑"/>
          <w:color w:val="672020"/>
          <w:kern w:val="24"/>
          <w:sz w:val="22"/>
          <w:szCs w:val="21"/>
        </w:rPr>
        <w:t>5</w:t>
      </w:r>
      <w:r>
        <w:rPr>
          <w:rFonts w:hint="eastAsia" w:ascii="微软雅黑" w:hAnsi="微软雅黑" w:eastAsia="微软雅黑"/>
          <w:color w:val="672020"/>
          <w:kern w:val="24"/>
          <w:sz w:val="22"/>
          <w:szCs w:val="21"/>
        </w:rPr>
        <w:t>.</w:t>
      </w:r>
      <w:r>
        <w:rPr>
          <w:rFonts w:ascii="微软雅黑" w:hAnsi="微软雅黑" w:eastAsia="微软雅黑"/>
          <w:color w:val="672020"/>
          <w:kern w:val="24"/>
          <w:sz w:val="22"/>
          <w:szCs w:val="21"/>
        </w:rPr>
        <w:t xml:space="preserve"> </w:t>
      </w:r>
      <w:r>
        <w:rPr>
          <w:rFonts w:hint="eastAsia" w:ascii="微软雅黑" w:hAnsi="微软雅黑" w:eastAsia="微软雅黑"/>
          <w:color w:val="672020"/>
          <w:kern w:val="24"/>
          <w:sz w:val="22"/>
          <w:szCs w:val="21"/>
        </w:rPr>
        <w:t>产品经理必备的软技能，如何协调产品团队和各职能部门</w:t>
      </w:r>
      <w:r>
        <w:rPr>
          <w:rFonts w:ascii="微软雅黑" w:hAnsi="微软雅黑" w:eastAsia="微软雅黑"/>
          <w:color w:val="672020"/>
          <w:kern w:val="24"/>
          <w:sz w:val="22"/>
          <w:szCs w:val="21"/>
        </w:rPr>
        <w:t>，包括产品经理的</w:t>
      </w:r>
      <w:r>
        <w:rPr>
          <w:rFonts w:hint="eastAsia" w:ascii="微软雅黑" w:hAnsi="微软雅黑" w:eastAsia="微软雅黑"/>
          <w:color w:val="672020"/>
          <w:kern w:val="24"/>
          <w:sz w:val="22"/>
          <w:szCs w:val="21"/>
        </w:rPr>
        <w:t>影响力提升等</w:t>
      </w:r>
    </w:p>
    <w:p>
      <w:pPr>
        <w:pStyle w:val="2"/>
      </w:pPr>
      <w:r>
        <w:rPr>
          <w:rFonts w:hint="eastAsia"/>
        </w:rPr>
        <w:t>培训特色</w:t>
      </w:r>
    </w:p>
    <w:p>
      <w:pPr>
        <w:spacing w:line="360" w:lineRule="auto"/>
        <w:ind w:firstLine="440" w:firstLineChars="200"/>
        <w:contextualSpacing/>
        <w:jc w:val="left"/>
        <w:rPr>
          <w:rFonts w:ascii="微软雅黑" w:hAnsi="微软雅黑" w:eastAsia="微软雅黑"/>
          <w:color w:val="672020"/>
          <w:sz w:val="22"/>
          <w:szCs w:val="21"/>
        </w:rPr>
      </w:pPr>
      <w:r>
        <w:rPr>
          <w:rFonts w:hint="eastAsia" w:ascii="微软雅黑" w:hAnsi="微软雅黑" w:eastAsia="微软雅黑"/>
          <w:color w:val="672020"/>
          <w:sz w:val="22"/>
          <w:szCs w:val="21"/>
        </w:rPr>
        <w:t>系统理论指导：国际先进的产品管理方法论，结合中国企业的最佳实践案例，提炼成功产品经理的知识体系。</w:t>
      </w:r>
    </w:p>
    <w:p>
      <w:pPr>
        <w:spacing w:line="360" w:lineRule="auto"/>
        <w:ind w:firstLine="440" w:firstLineChars="200"/>
        <w:contextualSpacing/>
        <w:jc w:val="left"/>
        <w:rPr>
          <w:rFonts w:ascii="微软雅黑" w:hAnsi="微软雅黑" w:eastAsia="微软雅黑"/>
          <w:color w:val="672020"/>
          <w:sz w:val="22"/>
          <w:szCs w:val="21"/>
        </w:rPr>
      </w:pPr>
      <w:r>
        <w:rPr>
          <w:rFonts w:hint="eastAsia" w:ascii="微软雅黑" w:hAnsi="微软雅黑" w:eastAsia="微软雅黑"/>
          <w:color w:val="672020"/>
          <w:sz w:val="22"/>
          <w:szCs w:val="21"/>
        </w:rPr>
        <w:t>案例与互动：讲师结合自身成功的产品管理经验及多年咨询积累的企业案例，在互动中使学员掌握相关的知识与方法。</w:t>
      </w:r>
    </w:p>
    <w:p>
      <w:pPr>
        <w:spacing w:line="360" w:lineRule="auto"/>
        <w:ind w:firstLine="440" w:firstLineChars="200"/>
        <w:contextualSpacing/>
        <w:jc w:val="left"/>
        <w:rPr>
          <w:rFonts w:ascii="微软雅黑" w:hAnsi="微软雅黑" w:eastAsia="微软雅黑"/>
          <w:color w:val="672020"/>
          <w:sz w:val="22"/>
          <w:szCs w:val="21"/>
        </w:rPr>
      </w:pPr>
      <w:r>
        <w:rPr>
          <w:rFonts w:hint="eastAsia" w:ascii="微软雅黑" w:hAnsi="微软雅黑" w:eastAsia="微软雅黑"/>
          <w:color w:val="672020"/>
          <w:sz w:val="22"/>
          <w:szCs w:val="21"/>
        </w:rPr>
        <w:t>结合实际演练：通过对实际产品管理方法进行角色演练、研讨等方式提高课程转化效率。</w:t>
      </w:r>
    </w:p>
    <w:p>
      <w:pPr>
        <w:pStyle w:val="2"/>
      </w:pPr>
      <w:r>
        <w:rPr>
          <w:rFonts w:hint="eastAsia"/>
        </w:rPr>
        <w:t>培训对象</w:t>
      </w:r>
    </w:p>
    <w:p>
      <w:pPr>
        <w:spacing w:line="360" w:lineRule="auto"/>
        <w:ind w:firstLine="440" w:firstLineChars="200"/>
        <w:contextualSpacing/>
        <w:jc w:val="left"/>
        <w:rPr>
          <w:rFonts w:ascii="微软雅黑" w:hAnsi="微软雅黑" w:eastAsia="微软雅黑"/>
          <w:color w:val="672020"/>
          <w:sz w:val="22"/>
          <w:szCs w:val="21"/>
        </w:rPr>
      </w:pPr>
      <w:r>
        <w:rPr>
          <w:rFonts w:hint="eastAsia" w:ascii="微软雅黑" w:hAnsi="微软雅黑" w:eastAsia="微软雅黑"/>
          <w:color w:val="672020"/>
          <w:sz w:val="22"/>
          <w:szCs w:val="21"/>
        </w:rPr>
        <w:t>市场营销/市场研究、产品规划/产品研发部门、总经理/产品总监、研发总监/负责/PMO\公司总工/技术总监、研发项目经理/产品经理、研发骨干/市场技术经理</w:t>
      </w:r>
    </w:p>
    <w:p>
      <w:pPr>
        <w:pStyle w:val="2"/>
      </w:pPr>
      <w:r>
        <w:rPr>
          <w:rFonts w:hint="eastAsia"/>
        </w:rPr>
        <w:t>课程大纲</w:t>
      </w:r>
    </w:p>
    <w:p>
      <w:pPr>
        <w:pStyle w:val="3"/>
      </w:pPr>
      <w:r>
        <w:rPr>
          <w:rFonts w:hint="eastAsia"/>
        </w:rPr>
        <w:t>第一部分   产品经理的职责、角色与定位</w:t>
      </w:r>
    </w:p>
    <w:p>
      <w:pPr>
        <w:spacing w:line="360" w:lineRule="auto"/>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1</w:t>
      </w:r>
      <w:r>
        <w:rPr>
          <w:rFonts w:ascii="微软雅黑" w:hAnsi="微软雅黑" w:eastAsia="微软雅黑"/>
          <w:bCs/>
          <w:color w:val="672020"/>
          <w:sz w:val="22"/>
        </w:rPr>
        <w:t xml:space="preserve">. </w:t>
      </w:r>
      <w:r>
        <w:rPr>
          <w:rFonts w:hint="eastAsia" w:ascii="微软雅黑" w:hAnsi="微软雅黑" w:eastAsia="微软雅黑"/>
          <w:bCs/>
          <w:color w:val="672020"/>
          <w:sz w:val="22"/>
        </w:rPr>
        <w:t>产品经理的定义、职责及角色</w:t>
      </w:r>
    </w:p>
    <w:p>
      <w:pPr>
        <w:spacing w:line="360" w:lineRule="auto"/>
        <w:ind w:firstLine="440" w:firstLineChars="200"/>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1.1</w:t>
      </w:r>
      <w:r>
        <w:rPr>
          <w:rFonts w:ascii="微软雅黑" w:hAnsi="微软雅黑" w:eastAsia="微软雅黑"/>
          <w:bCs/>
          <w:color w:val="672020"/>
          <w:sz w:val="22"/>
        </w:rPr>
        <w:t xml:space="preserve"> </w:t>
      </w:r>
      <w:r>
        <w:rPr>
          <w:rFonts w:hint="eastAsia" w:ascii="微软雅黑" w:hAnsi="微软雅黑" w:eastAsia="微软雅黑"/>
          <w:bCs/>
          <w:color w:val="672020"/>
          <w:sz w:val="22"/>
        </w:rPr>
        <w:t>产品经理从何而来——P&amp;G为何设立Brand</w:t>
      </w:r>
      <w:r>
        <w:rPr>
          <w:rFonts w:ascii="微软雅黑" w:hAnsi="微软雅黑" w:eastAsia="微软雅黑"/>
          <w:bCs/>
          <w:color w:val="672020"/>
          <w:sz w:val="22"/>
        </w:rPr>
        <w:t xml:space="preserve"> manager？国内产品经理的发展</w:t>
      </w:r>
    </w:p>
    <w:p>
      <w:pPr>
        <w:spacing w:line="360" w:lineRule="auto"/>
        <w:ind w:firstLine="440" w:firstLineChars="200"/>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1.2</w:t>
      </w:r>
      <w:r>
        <w:rPr>
          <w:rFonts w:ascii="微软雅黑" w:hAnsi="微软雅黑" w:eastAsia="微软雅黑"/>
          <w:bCs/>
          <w:color w:val="672020"/>
          <w:sz w:val="22"/>
        </w:rPr>
        <w:t xml:space="preserve"> </w:t>
      </w:r>
      <w:r>
        <w:rPr>
          <w:rFonts w:hint="eastAsia" w:ascii="微软雅黑" w:hAnsi="微软雅黑" w:eastAsia="微软雅黑"/>
          <w:bCs/>
          <w:color w:val="672020"/>
          <w:sz w:val="22"/>
        </w:rPr>
        <w:t>产品经理的类型</w:t>
      </w:r>
    </w:p>
    <w:p>
      <w:pPr>
        <w:spacing w:line="360" w:lineRule="auto"/>
        <w:ind w:firstLine="440" w:firstLineChars="200"/>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1.3</w:t>
      </w:r>
      <w:r>
        <w:rPr>
          <w:rFonts w:ascii="微软雅黑" w:hAnsi="微软雅黑" w:eastAsia="微软雅黑"/>
          <w:bCs/>
          <w:color w:val="672020"/>
          <w:sz w:val="22"/>
        </w:rPr>
        <w:t xml:space="preserve"> 产品经理的四大角色</w:t>
      </w:r>
    </w:p>
    <w:p>
      <w:pPr>
        <w:spacing w:line="360" w:lineRule="auto"/>
        <w:ind w:firstLine="440" w:firstLineChars="200"/>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1.4</w:t>
      </w:r>
      <w:r>
        <w:rPr>
          <w:rFonts w:ascii="微软雅黑" w:hAnsi="微软雅黑" w:eastAsia="微软雅黑"/>
          <w:bCs/>
          <w:color w:val="672020"/>
          <w:sz w:val="22"/>
        </w:rPr>
        <w:t xml:space="preserve"> 产品经理的六大职责</w:t>
      </w:r>
    </w:p>
    <w:p>
      <w:pPr>
        <w:spacing w:line="360" w:lineRule="auto"/>
        <w:ind w:firstLine="440" w:firstLineChars="200"/>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1.5</w:t>
      </w:r>
      <w:r>
        <w:rPr>
          <w:rFonts w:ascii="微软雅黑" w:hAnsi="微软雅黑" w:eastAsia="微软雅黑"/>
          <w:bCs/>
          <w:color w:val="672020"/>
          <w:sz w:val="22"/>
        </w:rPr>
        <w:t xml:space="preserve"> </w:t>
      </w:r>
      <w:r>
        <w:rPr>
          <w:rFonts w:hint="eastAsia" w:ascii="微软雅黑" w:hAnsi="微软雅黑" w:eastAsia="微软雅黑"/>
          <w:bCs/>
          <w:color w:val="672020"/>
          <w:sz w:val="22"/>
        </w:rPr>
        <w:t>产品管理中团队与组织结构</w:t>
      </w:r>
    </w:p>
    <w:p>
      <w:pPr>
        <w:spacing w:line="360" w:lineRule="auto"/>
        <w:ind w:firstLine="440" w:firstLineChars="200"/>
        <w:contextualSpacing/>
        <w:jc w:val="left"/>
        <w:rPr>
          <w:rFonts w:ascii="微软雅黑" w:hAnsi="微软雅黑" w:eastAsia="微软雅黑"/>
          <w:bCs/>
          <w:color w:val="672020"/>
          <w:sz w:val="22"/>
        </w:rPr>
      </w:pPr>
      <w:r>
        <w:rPr>
          <w:rFonts w:ascii="微软雅黑" w:hAnsi="微软雅黑" w:eastAsia="微软雅黑"/>
          <w:bCs/>
          <w:color w:val="672020"/>
          <w:sz w:val="22"/>
        </w:rPr>
        <w:t xml:space="preserve">1.6 </w:t>
      </w:r>
      <w:r>
        <w:rPr>
          <w:rFonts w:hint="eastAsia" w:ascii="微软雅黑" w:hAnsi="微软雅黑" w:eastAsia="微软雅黑"/>
          <w:bCs/>
          <w:color w:val="672020"/>
          <w:sz w:val="22"/>
        </w:rPr>
        <w:t>产品经理与项目经理的区别及联系</w:t>
      </w:r>
    </w:p>
    <w:p>
      <w:pPr>
        <w:spacing w:line="360" w:lineRule="auto"/>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2.</w:t>
      </w:r>
      <w:r>
        <w:rPr>
          <w:rFonts w:ascii="微软雅黑" w:hAnsi="微软雅黑" w:eastAsia="微软雅黑"/>
          <w:bCs/>
          <w:color w:val="672020"/>
          <w:sz w:val="22"/>
        </w:rPr>
        <w:t xml:space="preserve"> </w:t>
      </w:r>
      <w:r>
        <w:rPr>
          <w:rFonts w:hint="eastAsia" w:ascii="微软雅黑" w:hAnsi="微软雅黑" w:eastAsia="微软雅黑"/>
          <w:bCs/>
          <w:color w:val="672020"/>
          <w:sz w:val="22"/>
        </w:rPr>
        <w:t>产品管理体系与框架</w:t>
      </w:r>
    </w:p>
    <w:p>
      <w:pPr>
        <w:spacing w:line="360" w:lineRule="auto"/>
        <w:ind w:firstLine="440" w:firstLineChars="200"/>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2.1</w:t>
      </w:r>
      <w:r>
        <w:rPr>
          <w:rFonts w:ascii="微软雅黑" w:hAnsi="微软雅黑" w:eastAsia="微软雅黑"/>
          <w:bCs/>
          <w:color w:val="672020"/>
          <w:sz w:val="22"/>
        </w:rPr>
        <w:t xml:space="preserve"> </w:t>
      </w:r>
      <w:r>
        <w:rPr>
          <w:rFonts w:hint="eastAsia" w:ascii="微软雅黑" w:hAnsi="微软雅黑" w:eastAsia="微软雅黑"/>
          <w:bCs/>
          <w:color w:val="672020"/>
          <w:sz w:val="22"/>
        </w:rPr>
        <w:t>产品管理概述：产品管理的各阶段间的关系</w:t>
      </w:r>
    </w:p>
    <w:p>
      <w:pPr>
        <w:spacing w:line="360" w:lineRule="auto"/>
        <w:ind w:firstLine="440" w:firstLineChars="200"/>
        <w:contextualSpacing/>
        <w:jc w:val="left"/>
        <w:rPr>
          <w:rFonts w:ascii="微软雅黑" w:hAnsi="微软雅黑" w:eastAsia="微软雅黑"/>
          <w:bCs/>
          <w:color w:val="672020"/>
          <w:sz w:val="22"/>
        </w:rPr>
      </w:pPr>
      <w:r>
        <w:rPr>
          <w:rFonts w:ascii="微软雅黑" w:hAnsi="微软雅黑" w:eastAsia="微软雅黑"/>
          <w:bCs/>
          <w:color w:val="672020"/>
          <w:sz w:val="22"/>
        </w:rPr>
        <w:t xml:space="preserve">2.2 </w:t>
      </w:r>
      <w:r>
        <w:rPr>
          <w:rFonts w:hint="eastAsia" w:ascii="微软雅黑" w:hAnsi="微软雅黑" w:eastAsia="微软雅黑"/>
          <w:bCs/>
          <w:color w:val="672020"/>
          <w:sz w:val="22"/>
        </w:rPr>
        <w:t>产品经理在产品管理各阶段的角色和职责</w:t>
      </w:r>
    </w:p>
    <w:p>
      <w:pPr>
        <w:spacing w:line="360" w:lineRule="auto"/>
        <w:ind w:firstLine="440" w:firstLineChars="200"/>
        <w:contextualSpacing/>
        <w:jc w:val="left"/>
        <w:rPr>
          <w:rFonts w:ascii="微软雅黑" w:hAnsi="微软雅黑" w:eastAsia="微软雅黑"/>
          <w:bCs/>
          <w:color w:val="672020"/>
          <w:sz w:val="22"/>
        </w:rPr>
      </w:pPr>
      <w:r>
        <w:rPr>
          <w:rFonts w:ascii="微软雅黑" w:hAnsi="微软雅黑" w:eastAsia="微软雅黑"/>
          <w:bCs/>
          <w:color w:val="672020"/>
          <w:sz w:val="22"/>
        </w:rPr>
        <w:t>2.3 如何认识产品——产品的内涵与外延</w:t>
      </w:r>
    </w:p>
    <w:p>
      <w:pPr>
        <w:spacing w:line="360" w:lineRule="auto"/>
        <w:ind w:firstLine="440" w:firstLineChars="200"/>
        <w:contextualSpacing/>
        <w:jc w:val="left"/>
        <w:rPr>
          <w:rFonts w:ascii="微软雅黑" w:hAnsi="微软雅黑" w:eastAsia="微软雅黑"/>
          <w:bCs/>
          <w:color w:val="672020"/>
          <w:sz w:val="22"/>
        </w:rPr>
      </w:pPr>
      <w:r>
        <w:rPr>
          <w:rFonts w:ascii="微软雅黑" w:hAnsi="微软雅黑" w:eastAsia="微软雅黑"/>
          <w:bCs/>
          <w:color w:val="672020"/>
          <w:sz w:val="22"/>
        </w:rPr>
        <w:t>2.4 如何理解市场——面向市场与面向客户的差别</w:t>
      </w:r>
    </w:p>
    <w:p>
      <w:pPr>
        <w:spacing w:line="360" w:lineRule="auto"/>
        <w:ind w:firstLine="440" w:firstLineChars="200"/>
        <w:contextualSpacing/>
        <w:jc w:val="left"/>
        <w:rPr>
          <w:rFonts w:ascii="微软雅黑" w:hAnsi="微软雅黑" w:eastAsia="微软雅黑"/>
          <w:bCs/>
          <w:color w:val="672020"/>
          <w:sz w:val="22"/>
        </w:rPr>
      </w:pPr>
      <w:r>
        <w:rPr>
          <w:rFonts w:ascii="微软雅黑" w:hAnsi="微软雅黑" w:eastAsia="微软雅黑"/>
          <w:bCs/>
          <w:color w:val="672020"/>
          <w:sz w:val="22"/>
        </w:rPr>
        <w:t>2.5 从市场导向到价值导向的升华</w:t>
      </w:r>
    </w:p>
    <w:p>
      <w:pPr>
        <w:spacing w:line="360" w:lineRule="auto"/>
        <w:ind w:firstLine="440" w:firstLineChars="200"/>
        <w:contextualSpacing/>
        <w:jc w:val="left"/>
        <w:rPr>
          <w:rFonts w:ascii="微软雅黑" w:hAnsi="微软雅黑" w:eastAsia="微软雅黑"/>
          <w:bCs/>
          <w:color w:val="672020"/>
          <w:sz w:val="22"/>
        </w:rPr>
      </w:pPr>
      <w:r>
        <w:rPr>
          <w:rFonts w:ascii="微软雅黑" w:hAnsi="微软雅黑" w:eastAsia="微软雅黑"/>
          <w:bCs/>
          <w:color w:val="672020"/>
          <w:sz w:val="22"/>
        </w:rPr>
        <w:t>2.6 案例：多个产品价值导向的案例分享</w:t>
      </w:r>
    </w:p>
    <w:p>
      <w:pPr>
        <w:pStyle w:val="3"/>
      </w:pPr>
      <w:r>
        <w:rPr>
          <w:rFonts w:hint="eastAsia"/>
        </w:rPr>
        <w:t>第二部分   市场调研</w:t>
      </w:r>
    </w:p>
    <w:p>
      <w:pPr>
        <w:spacing w:line="360" w:lineRule="auto"/>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1.</w:t>
      </w:r>
      <w:r>
        <w:rPr>
          <w:rFonts w:ascii="微软雅黑" w:hAnsi="微软雅黑" w:eastAsia="微软雅黑"/>
          <w:bCs/>
          <w:color w:val="672020"/>
          <w:sz w:val="22"/>
        </w:rPr>
        <w:t xml:space="preserve"> </w:t>
      </w:r>
      <w:r>
        <w:rPr>
          <w:rFonts w:hint="eastAsia" w:ascii="微软雅黑" w:hAnsi="微软雅黑" w:eastAsia="微软雅黑"/>
          <w:bCs/>
          <w:color w:val="672020"/>
          <w:sz w:val="22"/>
        </w:rPr>
        <w:t xml:space="preserve">市场调研方法及特点 </w:t>
      </w:r>
    </w:p>
    <w:p>
      <w:pPr>
        <w:spacing w:line="360" w:lineRule="auto"/>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2.</w:t>
      </w:r>
      <w:r>
        <w:rPr>
          <w:rFonts w:ascii="微软雅黑" w:hAnsi="微软雅黑" w:eastAsia="微软雅黑"/>
          <w:bCs/>
          <w:color w:val="672020"/>
          <w:sz w:val="22"/>
        </w:rPr>
        <w:t xml:space="preserve"> </w:t>
      </w:r>
      <w:r>
        <w:rPr>
          <w:rFonts w:hint="eastAsia" w:ascii="微软雅黑" w:hAnsi="微软雅黑" w:eastAsia="微软雅黑"/>
          <w:bCs/>
          <w:color w:val="672020"/>
          <w:sz w:val="22"/>
        </w:rPr>
        <w:t>市场调查方法简介</w:t>
      </w:r>
    </w:p>
    <w:p>
      <w:pPr>
        <w:spacing w:line="360" w:lineRule="auto"/>
        <w:ind w:firstLine="440" w:firstLineChars="200"/>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2.1</w:t>
      </w:r>
      <w:r>
        <w:rPr>
          <w:rFonts w:ascii="微软雅黑" w:hAnsi="微软雅黑" w:eastAsia="微软雅黑"/>
          <w:bCs/>
          <w:color w:val="672020"/>
          <w:sz w:val="22"/>
        </w:rPr>
        <w:t xml:space="preserve"> </w:t>
      </w:r>
      <w:r>
        <w:rPr>
          <w:rFonts w:hint="eastAsia" w:ascii="微软雅黑" w:hAnsi="微软雅黑" w:eastAsia="微软雅黑"/>
          <w:bCs/>
          <w:color w:val="672020"/>
          <w:sz w:val="22"/>
        </w:rPr>
        <w:t>次级研究</w:t>
      </w:r>
    </w:p>
    <w:p>
      <w:pPr>
        <w:spacing w:line="360" w:lineRule="auto"/>
        <w:ind w:firstLine="440" w:firstLineChars="200"/>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2.2</w:t>
      </w:r>
      <w:r>
        <w:rPr>
          <w:rFonts w:ascii="微软雅黑" w:hAnsi="微软雅黑" w:eastAsia="微软雅黑"/>
          <w:bCs/>
          <w:color w:val="672020"/>
          <w:sz w:val="22"/>
        </w:rPr>
        <w:t xml:space="preserve"> </w:t>
      </w:r>
      <w:r>
        <w:rPr>
          <w:rFonts w:hint="eastAsia" w:ascii="微软雅黑" w:hAnsi="微软雅黑" w:eastAsia="微软雅黑"/>
          <w:bCs/>
          <w:color w:val="672020"/>
          <w:sz w:val="22"/>
        </w:rPr>
        <w:t xml:space="preserve">问卷调查 </w:t>
      </w:r>
    </w:p>
    <w:p>
      <w:pPr>
        <w:spacing w:line="360" w:lineRule="auto"/>
        <w:ind w:firstLine="440" w:firstLineChars="200"/>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2.3</w:t>
      </w:r>
      <w:r>
        <w:rPr>
          <w:rFonts w:ascii="微软雅黑" w:hAnsi="微软雅黑" w:eastAsia="微软雅黑"/>
          <w:bCs/>
          <w:color w:val="672020"/>
          <w:sz w:val="22"/>
        </w:rPr>
        <w:t xml:space="preserve"> </w:t>
      </w:r>
      <w:r>
        <w:rPr>
          <w:rFonts w:hint="eastAsia" w:ascii="微软雅黑" w:hAnsi="微软雅黑" w:eastAsia="微软雅黑"/>
          <w:bCs/>
          <w:color w:val="672020"/>
          <w:sz w:val="22"/>
        </w:rPr>
        <w:t xml:space="preserve">客户访谈 </w:t>
      </w:r>
    </w:p>
    <w:p>
      <w:pPr>
        <w:spacing w:line="360" w:lineRule="auto"/>
        <w:ind w:firstLine="440" w:firstLineChars="200"/>
        <w:contextualSpacing/>
        <w:jc w:val="left"/>
        <w:rPr>
          <w:rFonts w:ascii="微软雅黑" w:hAnsi="微软雅黑" w:eastAsia="微软雅黑"/>
          <w:bCs/>
          <w:color w:val="672020"/>
          <w:sz w:val="22"/>
        </w:rPr>
      </w:pPr>
      <w:r>
        <w:rPr>
          <w:rFonts w:ascii="微软雅黑" w:hAnsi="微软雅黑" w:eastAsia="微软雅黑"/>
          <w:bCs/>
          <w:color w:val="672020"/>
          <w:sz w:val="22"/>
        </w:rPr>
        <w:t>2.4 Focus group</w:t>
      </w:r>
    </w:p>
    <w:p>
      <w:pPr>
        <w:spacing w:line="360" w:lineRule="auto"/>
        <w:ind w:firstLine="440" w:firstLineChars="200"/>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2.5</w:t>
      </w:r>
      <w:r>
        <w:rPr>
          <w:rFonts w:ascii="微软雅黑" w:hAnsi="微软雅黑" w:eastAsia="微软雅黑"/>
          <w:bCs/>
          <w:color w:val="672020"/>
          <w:sz w:val="22"/>
        </w:rPr>
        <w:t xml:space="preserve"> 概念测试</w:t>
      </w:r>
    </w:p>
    <w:p>
      <w:pPr>
        <w:spacing w:line="360" w:lineRule="auto"/>
        <w:ind w:firstLine="440" w:firstLineChars="200"/>
        <w:contextualSpacing/>
        <w:jc w:val="left"/>
        <w:rPr>
          <w:rFonts w:ascii="微软雅黑" w:hAnsi="微软雅黑" w:eastAsia="微软雅黑"/>
          <w:bCs/>
          <w:color w:val="672020"/>
          <w:sz w:val="22"/>
        </w:rPr>
      </w:pPr>
      <w:r>
        <w:rPr>
          <w:rFonts w:ascii="微软雅黑" w:hAnsi="微软雅黑" w:eastAsia="微软雅黑"/>
          <w:bCs/>
          <w:color w:val="672020"/>
          <w:sz w:val="22"/>
        </w:rPr>
        <w:t>2.6  Mini 市场</w:t>
      </w:r>
    </w:p>
    <w:p>
      <w:pPr>
        <w:spacing w:line="360" w:lineRule="auto"/>
        <w:ind w:firstLine="440" w:firstLineChars="200"/>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2.7</w:t>
      </w:r>
      <w:r>
        <w:rPr>
          <w:rFonts w:ascii="微软雅黑" w:hAnsi="微软雅黑" w:eastAsia="微软雅黑"/>
          <w:bCs/>
          <w:color w:val="672020"/>
          <w:sz w:val="22"/>
        </w:rPr>
        <w:t xml:space="preserve"> 虚拟销售</w:t>
      </w:r>
    </w:p>
    <w:p>
      <w:pPr>
        <w:spacing w:line="360" w:lineRule="auto"/>
        <w:ind w:firstLine="440" w:firstLineChars="200"/>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2.8</w:t>
      </w:r>
      <w:r>
        <w:rPr>
          <w:rFonts w:ascii="微软雅黑" w:hAnsi="微软雅黑" w:eastAsia="微软雅黑"/>
          <w:bCs/>
          <w:color w:val="672020"/>
          <w:sz w:val="22"/>
        </w:rPr>
        <w:t xml:space="preserve"> 用户测试</w:t>
      </w:r>
    </w:p>
    <w:p>
      <w:pPr>
        <w:pStyle w:val="3"/>
      </w:pPr>
      <w:r>
        <w:rPr>
          <w:rFonts w:hint="eastAsia"/>
        </w:rPr>
        <w:t>第三部分   市场管理和产品规划</w:t>
      </w:r>
    </w:p>
    <w:p>
      <w:pPr>
        <w:spacing w:line="360" w:lineRule="auto"/>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1.</w:t>
      </w:r>
      <w:r>
        <w:rPr>
          <w:rFonts w:ascii="微软雅黑" w:hAnsi="微软雅黑" w:eastAsia="微软雅黑"/>
          <w:bCs/>
          <w:color w:val="672020"/>
          <w:sz w:val="22"/>
        </w:rPr>
        <w:t xml:space="preserve"> </w:t>
      </w:r>
      <w:r>
        <w:rPr>
          <w:rFonts w:hint="eastAsia" w:ascii="微软雅黑" w:hAnsi="微软雅黑" w:eastAsia="微软雅黑"/>
          <w:bCs/>
          <w:color w:val="672020"/>
          <w:sz w:val="22"/>
        </w:rPr>
        <w:t>正确的理解市场（如何寻找潜在的机会和目标）</w:t>
      </w:r>
    </w:p>
    <w:p>
      <w:pPr>
        <w:spacing w:line="360" w:lineRule="auto"/>
        <w:ind w:firstLine="440" w:firstLineChars="200"/>
        <w:contextualSpacing/>
        <w:jc w:val="left"/>
        <w:rPr>
          <w:rFonts w:ascii="微软雅黑" w:hAnsi="微软雅黑" w:eastAsia="微软雅黑"/>
          <w:bCs/>
          <w:color w:val="672020"/>
          <w:sz w:val="22"/>
        </w:rPr>
      </w:pPr>
      <w:r>
        <w:rPr>
          <w:rFonts w:ascii="微软雅黑" w:hAnsi="微软雅黑" w:eastAsia="微软雅黑"/>
          <w:bCs/>
          <w:color w:val="672020"/>
          <w:sz w:val="22"/>
        </w:rPr>
        <w:t xml:space="preserve">1.1 </w:t>
      </w:r>
      <w:r>
        <w:rPr>
          <w:rFonts w:hint="eastAsia" w:ascii="微软雅黑" w:hAnsi="微软雅黑" w:eastAsia="微软雅黑"/>
          <w:bCs/>
          <w:color w:val="672020"/>
          <w:sz w:val="22"/>
        </w:rPr>
        <w:t>如何正确的理解市场（环境、竞争、自身分析）</w:t>
      </w:r>
    </w:p>
    <w:p>
      <w:pPr>
        <w:spacing w:line="360" w:lineRule="auto"/>
        <w:ind w:firstLine="440" w:firstLineChars="200"/>
        <w:contextualSpacing/>
        <w:jc w:val="left"/>
        <w:rPr>
          <w:rFonts w:ascii="微软雅黑" w:hAnsi="微软雅黑" w:eastAsia="微软雅黑"/>
          <w:bCs/>
          <w:color w:val="672020"/>
          <w:sz w:val="22"/>
        </w:rPr>
      </w:pPr>
      <w:r>
        <w:rPr>
          <w:rFonts w:ascii="微软雅黑" w:hAnsi="微软雅黑" w:eastAsia="微软雅黑"/>
          <w:bCs/>
          <w:color w:val="672020"/>
          <w:sz w:val="22"/>
        </w:rPr>
        <w:t>1.2  PEST分析说明</w:t>
      </w:r>
    </w:p>
    <w:p>
      <w:pPr>
        <w:spacing w:line="360" w:lineRule="auto"/>
        <w:ind w:firstLine="440" w:firstLineChars="200"/>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1.3</w:t>
      </w:r>
      <w:r>
        <w:rPr>
          <w:rFonts w:ascii="微软雅黑" w:hAnsi="微软雅黑" w:eastAsia="微软雅黑"/>
          <w:bCs/>
          <w:color w:val="672020"/>
          <w:sz w:val="22"/>
        </w:rPr>
        <w:t xml:space="preserve"> 竞争策略的选择</w:t>
      </w:r>
    </w:p>
    <w:p>
      <w:pPr>
        <w:spacing w:line="360" w:lineRule="auto"/>
        <w:ind w:firstLine="440" w:firstLineChars="200"/>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1.4</w:t>
      </w:r>
      <w:r>
        <w:rPr>
          <w:rFonts w:ascii="微软雅黑" w:hAnsi="微软雅黑" w:eastAsia="微软雅黑"/>
          <w:bCs/>
          <w:color w:val="672020"/>
          <w:sz w:val="22"/>
        </w:rPr>
        <w:t xml:space="preserve"> 竞争优势的来源</w:t>
      </w:r>
    </w:p>
    <w:p>
      <w:pPr>
        <w:spacing w:line="360" w:lineRule="auto"/>
        <w:ind w:firstLine="440" w:firstLineChars="200"/>
        <w:contextualSpacing/>
        <w:jc w:val="left"/>
        <w:rPr>
          <w:rFonts w:ascii="微软雅黑" w:hAnsi="微软雅黑" w:eastAsia="微软雅黑"/>
          <w:bCs/>
          <w:color w:val="672020"/>
          <w:sz w:val="22"/>
        </w:rPr>
      </w:pPr>
      <w:r>
        <w:rPr>
          <w:rFonts w:ascii="微软雅黑" w:hAnsi="微软雅黑" w:eastAsia="微软雅黑"/>
          <w:bCs/>
          <w:color w:val="672020"/>
          <w:sz w:val="22"/>
        </w:rPr>
        <w:t xml:space="preserve">1.5 </w:t>
      </w:r>
      <w:r>
        <w:rPr>
          <w:rFonts w:hint="eastAsia" w:ascii="微软雅黑" w:hAnsi="微软雅黑" w:eastAsia="微软雅黑"/>
          <w:bCs/>
          <w:color w:val="672020"/>
          <w:sz w:val="22"/>
        </w:rPr>
        <w:t>市场评估的内容及输出——机会、威胁的识别</w:t>
      </w:r>
    </w:p>
    <w:p>
      <w:pPr>
        <w:spacing w:line="360" w:lineRule="auto"/>
        <w:ind w:firstLine="440" w:firstLineChars="200"/>
        <w:contextualSpacing/>
        <w:jc w:val="left"/>
        <w:rPr>
          <w:rFonts w:ascii="微软雅黑" w:hAnsi="微软雅黑" w:eastAsia="微软雅黑"/>
          <w:bCs/>
          <w:color w:val="672020"/>
          <w:sz w:val="22"/>
        </w:rPr>
      </w:pPr>
      <w:r>
        <w:rPr>
          <w:rFonts w:ascii="微软雅黑" w:hAnsi="微软雅黑" w:eastAsia="微软雅黑"/>
          <w:bCs/>
          <w:color w:val="672020"/>
          <w:sz w:val="22"/>
        </w:rPr>
        <w:t xml:space="preserve">1.6 </w:t>
      </w:r>
      <w:r>
        <w:rPr>
          <w:rFonts w:hint="eastAsia" w:ascii="微软雅黑" w:hAnsi="微软雅黑" w:eastAsia="微软雅黑"/>
          <w:bCs/>
          <w:color w:val="672020"/>
          <w:sz w:val="22"/>
        </w:rPr>
        <w:t>市场评估：业务设计（Business Design）的内容</w:t>
      </w:r>
    </w:p>
    <w:p>
      <w:pPr>
        <w:spacing w:line="360" w:lineRule="auto"/>
        <w:ind w:firstLine="440" w:firstLineChars="200"/>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1.7</w:t>
      </w:r>
      <w:r>
        <w:rPr>
          <w:rFonts w:ascii="微软雅黑" w:hAnsi="微软雅黑" w:eastAsia="微软雅黑"/>
          <w:bCs/>
          <w:color w:val="672020"/>
          <w:sz w:val="22"/>
        </w:rPr>
        <w:t xml:space="preserve"> 案例：不同利润模型的影响（羊毛出在猪身上是如何实现的？）</w:t>
      </w:r>
    </w:p>
    <w:p>
      <w:pPr>
        <w:spacing w:line="360" w:lineRule="auto"/>
        <w:ind w:firstLine="440" w:firstLineChars="200"/>
        <w:contextualSpacing/>
        <w:jc w:val="left"/>
        <w:rPr>
          <w:rFonts w:ascii="微软雅黑" w:hAnsi="微软雅黑" w:eastAsia="微软雅黑"/>
          <w:bCs/>
          <w:color w:val="672020"/>
          <w:sz w:val="22"/>
        </w:rPr>
      </w:pPr>
      <w:r>
        <w:rPr>
          <w:rFonts w:ascii="微软雅黑" w:hAnsi="微软雅黑" w:eastAsia="微软雅黑"/>
          <w:bCs/>
          <w:color w:val="672020"/>
          <w:sz w:val="22"/>
        </w:rPr>
        <w:t>1.8 案例与演练：市场环境分析</w:t>
      </w:r>
    </w:p>
    <w:p>
      <w:pPr>
        <w:spacing w:line="360" w:lineRule="auto"/>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2.</w:t>
      </w:r>
      <w:r>
        <w:rPr>
          <w:rFonts w:ascii="微软雅黑" w:hAnsi="微软雅黑" w:eastAsia="微软雅黑"/>
          <w:bCs/>
          <w:color w:val="672020"/>
          <w:sz w:val="22"/>
        </w:rPr>
        <w:t xml:space="preserve"> </w:t>
      </w:r>
      <w:r>
        <w:rPr>
          <w:rFonts w:hint="eastAsia" w:ascii="微软雅黑" w:hAnsi="微软雅黑" w:eastAsia="微软雅黑"/>
          <w:bCs/>
          <w:color w:val="672020"/>
          <w:sz w:val="22"/>
        </w:rPr>
        <w:t>市场细分与产品定位（定义初步的细分目标市场）</w:t>
      </w:r>
    </w:p>
    <w:p>
      <w:pPr>
        <w:spacing w:line="360" w:lineRule="auto"/>
        <w:ind w:firstLine="440" w:firstLineChars="200"/>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2.1</w:t>
      </w:r>
      <w:r>
        <w:rPr>
          <w:rFonts w:ascii="微软雅黑" w:hAnsi="微软雅黑" w:eastAsia="微软雅黑"/>
          <w:bCs/>
          <w:color w:val="672020"/>
          <w:sz w:val="22"/>
        </w:rPr>
        <w:t xml:space="preserve"> </w:t>
      </w:r>
      <w:r>
        <w:rPr>
          <w:rFonts w:hint="eastAsia" w:ascii="微软雅黑" w:hAnsi="微软雅黑" w:eastAsia="微软雅黑"/>
          <w:bCs/>
          <w:color w:val="672020"/>
          <w:sz w:val="22"/>
        </w:rPr>
        <w:t>市场细分的原因</w:t>
      </w:r>
    </w:p>
    <w:p>
      <w:pPr>
        <w:spacing w:line="360" w:lineRule="auto"/>
        <w:ind w:firstLine="440" w:firstLineChars="200"/>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2.2</w:t>
      </w:r>
      <w:r>
        <w:rPr>
          <w:rFonts w:ascii="微软雅黑" w:hAnsi="微软雅黑" w:eastAsia="微软雅黑"/>
          <w:bCs/>
          <w:color w:val="672020"/>
          <w:sz w:val="22"/>
        </w:rPr>
        <w:t xml:space="preserve"> </w:t>
      </w:r>
      <w:r>
        <w:rPr>
          <w:rFonts w:hint="eastAsia" w:ascii="微软雅黑" w:hAnsi="微软雅黑" w:eastAsia="微软雅黑"/>
          <w:bCs/>
          <w:color w:val="672020"/>
          <w:sz w:val="22"/>
        </w:rPr>
        <w:t>如何进行市场细分——细分的维度</w:t>
      </w:r>
    </w:p>
    <w:p>
      <w:pPr>
        <w:spacing w:line="360" w:lineRule="auto"/>
        <w:ind w:firstLine="440" w:firstLineChars="200"/>
        <w:contextualSpacing/>
        <w:jc w:val="left"/>
        <w:rPr>
          <w:rFonts w:ascii="微软雅黑" w:hAnsi="微软雅黑" w:eastAsia="微软雅黑"/>
          <w:bCs/>
          <w:color w:val="672020"/>
          <w:sz w:val="22"/>
        </w:rPr>
      </w:pPr>
      <w:r>
        <w:rPr>
          <w:rFonts w:ascii="微软雅黑" w:hAnsi="微软雅黑" w:eastAsia="微软雅黑"/>
          <w:bCs/>
          <w:color w:val="672020"/>
          <w:sz w:val="22"/>
        </w:rPr>
        <w:t>2.3  B2C、B2B市场的细分维度与方法</w:t>
      </w:r>
    </w:p>
    <w:p>
      <w:pPr>
        <w:spacing w:line="360" w:lineRule="auto"/>
        <w:ind w:firstLine="440" w:firstLineChars="200"/>
        <w:contextualSpacing/>
        <w:jc w:val="left"/>
        <w:rPr>
          <w:rFonts w:ascii="微软雅黑" w:hAnsi="微软雅黑" w:eastAsia="微软雅黑"/>
          <w:bCs/>
          <w:color w:val="672020"/>
          <w:sz w:val="22"/>
        </w:rPr>
      </w:pPr>
      <w:r>
        <w:rPr>
          <w:rFonts w:ascii="微软雅黑" w:hAnsi="微软雅黑" w:eastAsia="微软雅黑"/>
          <w:bCs/>
          <w:color w:val="672020"/>
          <w:sz w:val="22"/>
        </w:rPr>
        <w:t>2.4 案例：如何寻找蓝海？</w:t>
      </w:r>
    </w:p>
    <w:p>
      <w:pPr>
        <w:spacing w:line="360" w:lineRule="auto"/>
        <w:ind w:firstLine="440" w:firstLineChars="200"/>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2.5</w:t>
      </w:r>
      <w:r>
        <w:rPr>
          <w:rFonts w:ascii="微软雅黑" w:hAnsi="微软雅黑" w:eastAsia="微软雅黑"/>
          <w:bCs/>
          <w:color w:val="672020"/>
          <w:sz w:val="22"/>
        </w:rPr>
        <w:t xml:space="preserve"> 案例</w:t>
      </w:r>
      <w:r>
        <w:rPr>
          <w:rFonts w:hint="eastAsia" w:ascii="微软雅黑" w:hAnsi="微软雅黑" w:eastAsia="微软雅黑"/>
          <w:bCs/>
          <w:color w:val="672020"/>
          <w:sz w:val="22"/>
        </w:rPr>
        <w:t>2：如何进行市场细分维度的设定？</w:t>
      </w:r>
    </w:p>
    <w:p>
      <w:pPr>
        <w:spacing w:line="360" w:lineRule="auto"/>
        <w:ind w:firstLine="440" w:firstLineChars="200"/>
        <w:contextualSpacing/>
        <w:jc w:val="left"/>
        <w:rPr>
          <w:rFonts w:ascii="微软雅黑" w:hAnsi="微软雅黑" w:eastAsia="微软雅黑"/>
          <w:bCs/>
          <w:color w:val="672020"/>
          <w:sz w:val="22"/>
        </w:rPr>
      </w:pPr>
      <w:r>
        <w:rPr>
          <w:rFonts w:ascii="微软雅黑" w:hAnsi="微软雅黑" w:eastAsia="微软雅黑"/>
          <w:bCs/>
          <w:color w:val="672020"/>
          <w:sz w:val="22"/>
        </w:rPr>
        <w:t xml:space="preserve">2.6 </w:t>
      </w:r>
      <w:r>
        <w:rPr>
          <w:rFonts w:hint="eastAsia" w:ascii="微软雅黑" w:hAnsi="微软雅黑" w:eastAsia="微软雅黑"/>
          <w:bCs/>
          <w:color w:val="672020"/>
          <w:sz w:val="22"/>
        </w:rPr>
        <w:t>市场细分要注意的问题</w:t>
      </w:r>
    </w:p>
    <w:p>
      <w:pPr>
        <w:spacing w:line="360" w:lineRule="auto"/>
        <w:ind w:firstLine="440" w:firstLineChars="200"/>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2.7</w:t>
      </w:r>
      <w:r>
        <w:rPr>
          <w:rFonts w:ascii="微软雅黑" w:hAnsi="微软雅黑" w:eastAsia="微软雅黑"/>
          <w:bCs/>
          <w:color w:val="672020"/>
          <w:sz w:val="22"/>
        </w:rPr>
        <w:t xml:space="preserve"> 产品定位的核心是什么，如何定位？</w:t>
      </w:r>
    </w:p>
    <w:p>
      <w:pPr>
        <w:spacing w:line="360" w:lineRule="auto"/>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3.</w:t>
      </w:r>
      <w:r>
        <w:rPr>
          <w:rFonts w:ascii="微软雅黑" w:hAnsi="微软雅黑" w:eastAsia="微软雅黑"/>
          <w:bCs/>
          <w:color w:val="672020"/>
          <w:sz w:val="22"/>
        </w:rPr>
        <w:t xml:space="preserve"> </w:t>
      </w:r>
      <w:r>
        <w:rPr>
          <w:rFonts w:hint="eastAsia" w:ascii="微软雅黑" w:hAnsi="微软雅黑" w:eastAsia="微软雅黑"/>
          <w:bCs/>
          <w:color w:val="672020"/>
          <w:sz w:val="22"/>
        </w:rPr>
        <w:t>产品组合分析（竞争环境、投资机会等的分析）</w:t>
      </w:r>
    </w:p>
    <w:p>
      <w:pPr>
        <w:spacing w:line="360" w:lineRule="auto"/>
        <w:ind w:firstLine="440" w:firstLineChars="200"/>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3.1</w:t>
      </w:r>
      <w:r>
        <w:rPr>
          <w:rFonts w:ascii="微软雅黑" w:hAnsi="微软雅黑" w:eastAsia="微软雅黑"/>
          <w:bCs/>
          <w:color w:val="672020"/>
          <w:sz w:val="22"/>
        </w:rPr>
        <w:t xml:space="preserve"> </w:t>
      </w:r>
      <w:r>
        <w:rPr>
          <w:rFonts w:hint="eastAsia" w:ascii="微软雅黑" w:hAnsi="微软雅黑" w:eastAsia="微软雅黑"/>
          <w:bCs/>
          <w:color w:val="672020"/>
          <w:sz w:val="22"/>
        </w:rPr>
        <w:t>战略地位分析（SPAN）</w:t>
      </w:r>
    </w:p>
    <w:p>
      <w:pPr>
        <w:spacing w:line="360" w:lineRule="auto"/>
        <w:ind w:firstLine="440" w:firstLineChars="200"/>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3.2</w:t>
      </w:r>
      <w:r>
        <w:rPr>
          <w:rFonts w:ascii="微软雅黑" w:hAnsi="微软雅黑" w:eastAsia="微软雅黑"/>
          <w:bCs/>
          <w:color w:val="672020"/>
          <w:sz w:val="22"/>
        </w:rPr>
        <w:t xml:space="preserve"> </w:t>
      </w:r>
      <w:r>
        <w:rPr>
          <w:rFonts w:hint="eastAsia" w:ascii="微软雅黑" w:hAnsi="微软雅黑" w:eastAsia="微软雅黑"/>
          <w:bCs/>
          <w:color w:val="672020"/>
          <w:sz w:val="22"/>
        </w:rPr>
        <w:t>对细分市场的市场吸引力和竞争地位进行评估</w:t>
      </w:r>
    </w:p>
    <w:p>
      <w:pPr>
        <w:spacing w:line="360" w:lineRule="auto"/>
        <w:ind w:firstLine="440" w:firstLineChars="200"/>
        <w:contextualSpacing/>
        <w:jc w:val="left"/>
        <w:rPr>
          <w:rFonts w:ascii="微软雅黑" w:hAnsi="微软雅黑" w:eastAsia="微软雅黑"/>
          <w:bCs/>
          <w:color w:val="672020"/>
          <w:sz w:val="22"/>
        </w:rPr>
      </w:pPr>
      <w:r>
        <w:rPr>
          <w:rFonts w:ascii="微软雅黑" w:hAnsi="微软雅黑" w:eastAsia="微软雅黑"/>
          <w:bCs/>
          <w:color w:val="672020"/>
          <w:sz w:val="22"/>
        </w:rPr>
        <w:t xml:space="preserve">3.3 </w:t>
      </w:r>
      <w:r>
        <w:rPr>
          <w:rFonts w:hint="eastAsia" w:ascii="微软雅黑" w:hAnsi="微软雅黑" w:eastAsia="微软雅黑"/>
          <w:bCs/>
          <w:color w:val="672020"/>
          <w:sz w:val="22"/>
        </w:rPr>
        <w:t>SPAN与FAN分析，并与业务目标结合起来</w:t>
      </w:r>
    </w:p>
    <w:p>
      <w:pPr>
        <w:spacing w:line="360" w:lineRule="auto"/>
        <w:ind w:firstLine="440" w:firstLineChars="200"/>
        <w:contextualSpacing/>
        <w:jc w:val="left"/>
        <w:rPr>
          <w:rFonts w:ascii="微软雅黑" w:hAnsi="微软雅黑" w:eastAsia="微软雅黑"/>
          <w:bCs/>
          <w:color w:val="672020"/>
          <w:sz w:val="22"/>
        </w:rPr>
      </w:pPr>
      <w:r>
        <w:rPr>
          <w:rFonts w:ascii="微软雅黑" w:hAnsi="微软雅黑" w:eastAsia="微软雅黑"/>
          <w:bCs/>
          <w:color w:val="672020"/>
          <w:sz w:val="22"/>
        </w:rPr>
        <w:t>3.4 如何挑选细分市场和机会？</w:t>
      </w:r>
    </w:p>
    <w:p>
      <w:pPr>
        <w:spacing w:line="360" w:lineRule="auto"/>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4.</w:t>
      </w:r>
      <w:r>
        <w:rPr>
          <w:rFonts w:ascii="微软雅黑" w:hAnsi="微软雅黑" w:eastAsia="微软雅黑"/>
          <w:bCs/>
          <w:color w:val="672020"/>
          <w:sz w:val="22"/>
        </w:rPr>
        <w:t xml:space="preserve"> </w:t>
      </w:r>
      <w:r>
        <w:rPr>
          <w:rFonts w:hint="eastAsia" w:ascii="微软雅黑" w:hAnsi="微软雅黑" w:eastAsia="微软雅黑"/>
          <w:bCs/>
          <w:color w:val="672020"/>
          <w:sz w:val="22"/>
        </w:rPr>
        <w:t>制订产品规划（细分市场的业务计划）</w:t>
      </w:r>
    </w:p>
    <w:p>
      <w:pPr>
        <w:spacing w:line="360" w:lineRule="auto"/>
        <w:ind w:firstLine="440" w:firstLineChars="200"/>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4.1</w:t>
      </w:r>
      <w:r>
        <w:rPr>
          <w:rFonts w:ascii="微软雅黑" w:hAnsi="微软雅黑" w:eastAsia="微软雅黑"/>
          <w:bCs/>
          <w:color w:val="672020"/>
          <w:sz w:val="22"/>
        </w:rPr>
        <w:t xml:space="preserve"> </w:t>
      </w:r>
      <w:r>
        <w:rPr>
          <w:rFonts w:hint="eastAsia" w:ascii="微软雅黑" w:hAnsi="微软雅黑" w:eastAsia="微软雅黑"/>
          <w:bCs/>
          <w:color w:val="672020"/>
          <w:sz w:val="22"/>
        </w:rPr>
        <w:t>业务战略规划的过程</w:t>
      </w:r>
    </w:p>
    <w:p>
      <w:pPr>
        <w:spacing w:line="360" w:lineRule="auto"/>
        <w:ind w:firstLine="440" w:firstLineChars="200"/>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4.2</w:t>
      </w:r>
      <w:r>
        <w:rPr>
          <w:rFonts w:ascii="微软雅黑" w:hAnsi="微软雅黑" w:eastAsia="微软雅黑"/>
          <w:bCs/>
          <w:color w:val="672020"/>
          <w:sz w:val="22"/>
        </w:rPr>
        <w:t xml:space="preserve"> </w:t>
      </w:r>
      <w:r>
        <w:rPr>
          <w:rFonts w:hint="eastAsia" w:ascii="微软雅黑" w:hAnsi="微软雅黑" w:eastAsia="微软雅黑"/>
          <w:bCs/>
          <w:color w:val="672020"/>
          <w:sz w:val="22"/>
        </w:rPr>
        <w:t>利用Ansoff矩阵弥补业务目标的差距</w:t>
      </w:r>
    </w:p>
    <w:p>
      <w:pPr>
        <w:spacing w:line="360" w:lineRule="auto"/>
        <w:ind w:firstLine="440" w:firstLineChars="200"/>
        <w:contextualSpacing/>
        <w:jc w:val="left"/>
        <w:rPr>
          <w:rFonts w:ascii="微软雅黑" w:hAnsi="微软雅黑" w:eastAsia="微软雅黑"/>
          <w:bCs/>
          <w:color w:val="672020"/>
          <w:sz w:val="22"/>
        </w:rPr>
      </w:pPr>
      <w:r>
        <w:rPr>
          <w:rFonts w:ascii="微软雅黑" w:hAnsi="微软雅黑" w:eastAsia="微软雅黑"/>
          <w:bCs/>
          <w:color w:val="672020"/>
          <w:sz w:val="22"/>
        </w:rPr>
        <w:t xml:space="preserve">4.3 </w:t>
      </w:r>
      <w:r>
        <w:rPr>
          <w:rFonts w:hint="eastAsia" w:ascii="微软雅黑" w:hAnsi="微软雅黑" w:eastAsia="微软雅黑"/>
          <w:bCs/>
          <w:color w:val="672020"/>
          <w:sz w:val="22"/>
        </w:rPr>
        <w:t>案例：细分市场的业务计划模板</w:t>
      </w:r>
    </w:p>
    <w:p>
      <w:pPr>
        <w:spacing w:line="360" w:lineRule="auto"/>
        <w:ind w:firstLine="440" w:firstLineChars="200"/>
        <w:contextualSpacing/>
        <w:jc w:val="left"/>
        <w:rPr>
          <w:rFonts w:ascii="微软雅黑" w:hAnsi="微软雅黑" w:eastAsia="微软雅黑"/>
          <w:bCs/>
          <w:color w:val="672020"/>
          <w:sz w:val="22"/>
        </w:rPr>
      </w:pPr>
      <w:r>
        <w:rPr>
          <w:rFonts w:ascii="微软雅黑" w:hAnsi="微软雅黑" w:eastAsia="微软雅黑"/>
          <w:bCs/>
          <w:color w:val="672020"/>
          <w:sz w:val="22"/>
        </w:rPr>
        <w:t xml:space="preserve">4.4 </w:t>
      </w:r>
      <w:r>
        <w:rPr>
          <w:rFonts w:hint="eastAsia" w:ascii="微软雅黑" w:hAnsi="微软雅黑" w:eastAsia="微软雅黑"/>
          <w:bCs/>
          <w:color w:val="672020"/>
          <w:sz w:val="22"/>
        </w:rPr>
        <w:t>组合路标排序的六个步骤</w:t>
      </w:r>
    </w:p>
    <w:p>
      <w:pPr>
        <w:spacing w:line="360" w:lineRule="auto"/>
        <w:ind w:firstLine="440" w:firstLineChars="200"/>
        <w:contextualSpacing/>
        <w:jc w:val="left"/>
        <w:rPr>
          <w:rFonts w:ascii="微软雅黑" w:hAnsi="微软雅黑" w:eastAsia="微软雅黑"/>
          <w:bCs/>
          <w:color w:val="672020"/>
          <w:sz w:val="22"/>
        </w:rPr>
      </w:pPr>
      <w:r>
        <w:rPr>
          <w:rFonts w:ascii="微软雅黑" w:hAnsi="微软雅黑" w:eastAsia="微软雅黑"/>
          <w:bCs/>
          <w:color w:val="672020"/>
          <w:sz w:val="22"/>
        </w:rPr>
        <w:t xml:space="preserve">4.5 </w:t>
      </w:r>
      <w:r>
        <w:rPr>
          <w:rFonts w:hint="eastAsia" w:ascii="微软雅黑" w:hAnsi="微软雅黑" w:eastAsia="微软雅黑"/>
          <w:bCs/>
          <w:color w:val="672020"/>
          <w:sz w:val="22"/>
        </w:rPr>
        <w:t>评估要素</w:t>
      </w:r>
    </w:p>
    <w:p>
      <w:pPr>
        <w:spacing w:line="360" w:lineRule="auto"/>
        <w:ind w:firstLine="440" w:firstLineChars="200"/>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4.6</w:t>
      </w:r>
      <w:r>
        <w:rPr>
          <w:rFonts w:ascii="微软雅黑" w:hAnsi="微软雅黑" w:eastAsia="微软雅黑"/>
          <w:bCs/>
          <w:color w:val="672020"/>
          <w:sz w:val="22"/>
        </w:rPr>
        <w:t xml:space="preserve"> </w:t>
      </w:r>
      <w:r>
        <w:rPr>
          <w:rFonts w:hint="eastAsia" w:ascii="微软雅黑" w:hAnsi="微软雅黑" w:eastAsia="微软雅黑"/>
          <w:bCs/>
          <w:color w:val="672020"/>
          <w:sz w:val="22"/>
        </w:rPr>
        <w:t>整合为公司级的项目清单</w:t>
      </w:r>
    </w:p>
    <w:p>
      <w:pPr>
        <w:spacing w:line="360" w:lineRule="auto"/>
        <w:ind w:firstLine="440" w:firstLineChars="200"/>
        <w:contextualSpacing/>
        <w:jc w:val="left"/>
        <w:rPr>
          <w:rFonts w:ascii="微软雅黑" w:hAnsi="微软雅黑" w:eastAsia="微软雅黑"/>
          <w:bCs/>
          <w:color w:val="672020"/>
          <w:sz w:val="22"/>
        </w:rPr>
      </w:pPr>
      <w:r>
        <w:rPr>
          <w:rFonts w:ascii="微软雅黑" w:hAnsi="微软雅黑" w:eastAsia="微软雅黑"/>
          <w:bCs/>
          <w:color w:val="672020"/>
          <w:sz w:val="22"/>
        </w:rPr>
        <w:t xml:space="preserve">4.7 </w:t>
      </w:r>
      <w:r>
        <w:rPr>
          <w:rFonts w:hint="eastAsia" w:ascii="微软雅黑" w:hAnsi="微软雅黑" w:eastAsia="微软雅黑"/>
          <w:bCs/>
          <w:color w:val="672020"/>
          <w:sz w:val="22"/>
        </w:rPr>
        <w:t>通过管道管理优化项目优先级排序及时间安排</w:t>
      </w:r>
    </w:p>
    <w:p>
      <w:pPr>
        <w:spacing w:line="360" w:lineRule="auto"/>
        <w:ind w:firstLine="440" w:firstLineChars="200"/>
        <w:contextualSpacing/>
        <w:jc w:val="left"/>
        <w:rPr>
          <w:rFonts w:ascii="微软雅黑" w:hAnsi="微软雅黑" w:eastAsia="微软雅黑"/>
          <w:bCs/>
          <w:color w:val="672020"/>
          <w:sz w:val="22"/>
        </w:rPr>
      </w:pPr>
      <w:r>
        <w:rPr>
          <w:rFonts w:ascii="微软雅黑" w:hAnsi="微软雅黑" w:eastAsia="微软雅黑"/>
          <w:bCs/>
          <w:color w:val="672020"/>
          <w:sz w:val="22"/>
        </w:rPr>
        <w:t xml:space="preserve">4.8 </w:t>
      </w:r>
      <w:r>
        <w:rPr>
          <w:rFonts w:hint="eastAsia" w:ascii="微软雅黑" w:hAnsi="微软雅黑" w:eastAsia="微软雅黑"/>
          <w:bCs/>
          <w:color w:val="672020"/>
          <w:sz w:val="22"/>
        </w:rPr>
        <w:t>产品线业务计划模板（示例）</w:t>
      </w:r>
    </w:p>
    <w:p>
      <w:pPr>
        <w:spacing w:line="360" w:lineRule="auto"/>
        <w:ind w:firstLine="440" w:firstLineChars="200"/>
        <w:contextualSpacing/>
        <w:jc w:val="left"/>
        <w:rPr>
          <w:rFonts w:ascii="微软雅黑" w:hAnsi="微软雅黑" w:eastAsia="微软雅黑"/>
          <w:bCs/>
          <w:color w:val="672020"/>
          <w:sz w:val="22"/>
        </w:rPr>
      </w:pPr>
      <w:r>
        <w:rPr>
          <w:rFonts w:ascii="微软雅黑" w:hAnsi="微软雅黑" w:eastAsia="微软雅黑"/>
          <w:bCs/>
          <w:color w:val="672020"/>
          <w:sz w:val="22"/>
        </w:rPr>
        <w:t xml:space="preserve">4.9 </w:t>
      </w:r>
      <w:r>
        <w:rPr>
          <w:rFonts w:hint="eastAsia" w:ascii="微软雅黑" w:hAnsi="微软雅黑" w:eastAsia="微软雅黑"/>
          <w:bCs/>
          <w:color w:val="672020"/>
          <w:sz w:val="22"/>
        </w:rPr>
        <w:t>制定产品路标规划</w:t>
      </w:r>
    </w:p>
    <w:p>
      <w:pPr>
        <w:pStyle w:val="3"/>
      </w:pPr>
      <w:r>
        <w:rPr>
          <w:rFonts w:hint="eastAsia"/>
        </w:rPr>
        <w:t>第四部分   产品的需求管理</w:t>
      </w:r>
    </w:p>
    <w:p>
      <w:pPr>
        <w:spacing w:line="360" w:lineRule="auto"/>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1.</w:t>
      </w:r>
      <w:r>
        <w:rPr>
          <w:rFonts w:ascii="微软雅黑" w:hAnsi="微软雅黑" w:eastAsia="微软雅黑"/>
          <w:bCs/>
          <w:color w:val="672020"/>
          <w:sz w:val="22"/>
        </w:rPr>
        <w:t xml:space="preserve"> </w:t>
      </w:r>
      <w:r>
        <w:rPr>
          <w:rFonts w:hint="eastAsia" w:ascii="微软雅黑" w:hAnsi="微软雅黑" w:eastAsia="微软雅黑"/>
          <w:bCs/>
          <w:color w:val="672020"/>
          <w:sz w:val="22"/>
        </w:rPr>
        <w:t>端到端的需求管理框架</w:t>
      </w:r>
    </w:p>
    <w:p>
      <w:pPr>
        <w:spacing w:line="360" w:lineRule="auto"/>
        <w:contextualSpacing/>
        <w:jc w:val="left"/>
        <w:rPr>
          <w:rFonts w:ascii="微软雅黑" w:hAnsi="微软雅黑" w:eastAsia="微软雅黑"/>
          <w:bCs/>
          <w:color w:val="672020"/>
          <w:sz w:val="22"/>
        </w:rPr>
      </w:pPr>
      <w:r>
        <w:rPr>
          <w:rFonts w:ascii="微软雅黑" w:hAnsi="微软雅黑" w:eastAsia="微软雅黑"/>
          <w:bCs/>
          <w:color w:val="672020"/>
          <w:sz w:val="22"/>
        </w:rPr>
        <w:t>2</w:t>
      </w:r>
      <w:r>
        <w:rPr>
          <w:rFonts w:hint="eastAsia" w:ascii="微软雅黑" w:hAnsi="微软雅黑" w:eastAsia="微软雅黑"/>
          <w:bCs/>
          <w:color w:val="672020"/>
          <w:sz w:val="22"/>
        </w:rPr>
        <w:t>.</w:t>
      </w:r>
      <w:r>
        <w:rPr>
          <w:rFonts w:ascii="微软雅黑" w:hAnsi="微软雅黑" w:eastAsia="微软雅黑"/>
          <w:bCs/>
          <w:color w:val="672020"/>
          <w:sz w:val="22"/>
        </w:rPr>
        <w:t xml:space="preserve"> </w:t>
      </w:r>
      <w:r>
        <w:rPr>
          <w:rFonts w:hint="eastAsia" w:ascii="微软雅黑" w:hAnsi="微软雅黑" w:eastAsia="微软雅黑"/>
          <w:bCs/>
          <w:color w:val="672020"/>
          <w:sz w:val="22"/>
        </w:rPr>
        <w:t>市场管理与市场需求管理流程的关系</w:t>
      </w:r>
    </w:p>
    <w:p>
      <w:pPr>
        <w:spacing w:line="360" w:lineRule="auto"/>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3.</w:t>
      </w:r>
      <w:r>
        <w:rPr>
          <w:rFonts w:ascii="微软雅黑" w:hAnsi="微软雅黑" w:eastAsia="微软雅黑"/>
          <w:bCs/>
          <w:color w:val="672020"/>
          <w:sz w:val="22"/>
        </w:rPr>
        <w:t xml:space="preserve"> </w:t>
      </w:r>
      <w:r>
        <w:rPr>
          <w:rFonts w:hint="eastAsia" w:ascii="微软雅黑" w:hAnsi="微软雅黑" w:eastAsia="微软雅黑"/>
          <w:bCs/>
          <w:color w:val="672020"/>
          <w:sz w:val="22"/>
        </w:rPr>
        <w:t>公司在需求管理中的常见问题</w:t>
      </w:r>
    </w:p>
    <w:p>
      <w:pPr>
        <w:spacing w:line="360" w:lineRule="auto"/>
        <w:ind w:firstLine="440" w:firstLineChars="200"/>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3.1</w:t>
      </w:r>
      <w:r>
        <w:rPr>
          <w:rFonts w:ascii="微软雅黑" w:hAnsi="微软雅黑" w:eastAsia="微软雅黑"/>
          <w:bCs/>
          <w:color w:val="672020"/>
          <w:sz w:val="22"/>
        </w:rPr>
        <w:t xml:space="preserve"> </w:t>
      </w:r>
      <w:r>
        <w:rPr>
          <w:rFonts w:hint="eastAsia" w:ascii="微软雅黑" w:hAnsi="微软雅黑" w:eastAsia="微软雅黑"/>
          <w:bCs/>
          <w:color w:val="672020"/>
          <w:sz w:val="22"/>
        </w:rPr>
        <w:t>隐含的客户需求</w:t>
      </w:r>
    </w:p>
    <w:p>
      <w:pPr>
        <w:spacing w:line="360" w:lineRule="auto"/>
        <w:ind w:firstLine="440" w:firstLineChars="200"/>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3.2</w:t>
      </w:r>
      <w:r>
        <w:rPr>
          <w:rFonts w:ascii="微软雅黑" w:hAnsi="微软雅黑" w:eastAsia="微软雅黑"/>
          <w:bCs/>
          <w:color w:val="672020"/>
          <w:sz w:val="22"/>
        </w:rPr>
        <w:t xml:space="preserve"> </w:t>
      </w:r>
      <w:r>
        <w:rPr>
          <w:rFonts w:hint="eastAsia" w:ascii="微软雅黑" w:hAnsi="微软雅黑" w:eastAsia="微软雅黑"/>
          <w:bCs/>
          <w:color w:val="672020"/>
          <w:sz w:val="22"/>
        </w:rPr>
        <w:t>不同角色对需求的理解</w:t>
      </w:r>
    </w:p>
    <w:p>
      <w:pPr>
        <w:spacing w:line="360" w:lineRule="auto"/>
        <w:ind w:firstLine="440" w:firstLineChars="200"/>
        <w:contextualSpacing/>
        <w:jc w:val="left"/>
        <w:rPr>
          <w:rFonts w:ascii="微软雅黑" w:hAnsi="微软雅黑" w:eastAsia="微软雅黑"/>
          <w:bCs/>
          <w:color w:val="672020"/>
          <w:sz w:val="22"/>
        </w:rPr>
      </w:pPr>
      <w:r>
        <w:rPr>
          <w:rFonts w:ascii="微软雅黑" w:hAnsi="微软雅黑" w:eastAsia="微软雅黑"/>
          <w:bCs/>
          <w:color w:val="672020"/>
          <w:sz w:val="22"/>
        </w:rPr>
        <w:t xml:space="preserve">3.3 </w:t>
      </w:r>
      <w:r>
        <w:rPr>
          <w:rFonts w:hint="eastAsia" w:ascii="微软雅黑" w:hAnsi="微软雅黑" w:eastAsia="微软雅黑"/>
          <w:bCs/>
          <w:color w:val="672020"/>
          <w:sz w:val="22"/>
        </w:rPr>
        <w:t>需求的理解和传递失真过程</w:t>
      </w:r>
    </w:p>
    <w:p>
      <w:pPr>
        <w:spacing w:line="360" w:lineRule="auto"/>
        <w:contextualSpacing/>
        <w:jc w:val="left"/>
        <w:rPr>
          <w:rFonts w:ascii="微软雅黑" w:hAnsi="微软雅黑" w:eastAsia="微软雅黑"/>
          <w:bCs/>
          <w:color w:val="672020"/>
          <w:sz w:val="22"/>
        </w:rPr>
      </w:pPr>
      <w:r>
        <w:rPr>
          <w:rFonts w:ascii="微软雅黑" w:hAnsi="微软雅黑" w:eastAsia="微软雅黑"/>
          <w:bCs/>
          <w:color w:val="672020"/>
          <w:sz w:val="22"/>
        </w:rPr>
        <w:t>4</w:t>
      </w:r>
      <w:r>
        <w:rPr>
          <w:rFonts w:hint="eastAsia" w:ascii="微软雅黑" w:hAnsi="微软雅黑" w:eastAsia="微软雅黑"/>
          <w:bCs/>
          <w:color w:val="672020"/>
          <w:sz w:val="22"/>
        </w:rPr>
        <w:t>.</w:t>
      </w:r>
      <w:r>
        <w:rPr>
          <w:rFonts w:ascii="微软雅黑" w:hAnsi="微软雅黑" w:eastAsia="微软雅黑"/>
          <w:bCs/>
          <w:color w:val="672020"/>
          <w:sz w:val="22"/>
        </w:rPr>
        <w:t xml:space="preserve"> </w:t>
      </w:r>
      <w:r>
        <w:rPr>
          <w:rFonts w:hint="eastAsia" w:ascii="微软雅黑" w:hAnsi="微软雅黑" w:eastAsia="微软雅黑"/>
          <w:bCs/>
          <w:color w:val="672020"/>
          <w:sz w:val="22"/>
        </w:rPr>
        <w:t>$APPEALS方法极其在产品管理中的运用</w:t>
      </w:r>
    </w:p>
    <w:p>
      <w:pPr>
        <w:spacing w:line="360" w:lineRule="auto"/>
        <w:ind w:firstLine="440" w:firstLineChars="200"/>
        <w:contextualSpacing/>
        <w:jc w:val="left"/>
        <w:rPr>
          <w:rFonts w:ascii="微软雅黑" w:hAnsi="微软雅黑" w:eastAsia="微软雅黑"/>
          <w:bCs/>
          <w:color w:val="672020"/>
          <w:sz w:val="22"/>
        </w:rPr>
      </w:pPr>
      <w:r>
        <w:rPr>
          <w:rFonts w:ascii="微软雅黑" w:hAnsi="微软雅黑" w:eastAsia="微软雅黑"/>
          <w:bCs/>
          <w:color w:val="672020"/>
          <w:sz w:val="22"/>
        </w:rPr>
        <w:t xml:space="preserve">4.1  </w:t>
      </w:r>
      <w:r>
        <w:rPr>
          <w:rFonts w:hint="eastAsia" w:ascii="微软雅黑" w:hAnsi="微软雅黑" w:eastAsia="微软雅黑"/>
          <w:bCs/>
          <w:color w:val="672020"/>
          <w:sz w:val="22"/>
        </w:rPr>
        <w:t>$APPEALS的每个维度都包括了多个要素</w:t>
      </w:r>
    </w:p>
    <w:p>
      <w:pPr>
        <w:spacing w:line="360" w:lineRule="auto"/>
        <w:ind w:firstLine="440" w:firstLineChars="200"/>
        <w:contextualSpacing/>
        <w:jc w:val="left"/>
        <w:rPr>
          <w:rFonts w:ascii="微软雅黑" w:hAnsi="微软雅黑" w:eastAsia="微软雅黑"/>
          <w:bCs/>
          <w:color w:val="672020"/>
          <w:sz w:val="22"/>
        </w:rPr>
      </w:pPr>
      <w:r>
        <w:rPr>
          <w:rFonts w:ascii="微软雅黑" w:hAnsi="微软雅黑" w:eastAsia="微软雅黑"/>
          <w:bCs/>
          <w:color w:val="672020"/>
          <w:sz w:val="22"/>
        </w:rPr>
        <w:t>4.2  $APPEALS方法在需求分析、竞争分析、市场调查等方面的应用</w:t>
      </w:r>
    </w:p>
    <w:p>
      <w:pPr>
        <w:spacing w:line="360" w:lineRule="auto"/>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5.</w:t>
      </w:r>
      <w:r>
        <w:rPr>
          <w:rFonts w:ascii="微软雅黑" w:hAnsi="微软雅黑" w:eastAsia="微软雅黑"/>
          <w:bCs/>
          <w:color w:val="672020"/>
          <w:sz w:val="22"/>
        </w:rPr>
        <w:t xml:space="preserve"> </w:t>
      </w:r>
      <w:r>
        <w:rPr>
          <w:rFonts w:hint="eastAsia" w:ascii="微软雅黑" w:hAnsi="微软雅黑" w:eastAsia="微软雅黑"/>
          <w:bCs/>
          <w:color w:val="672020"/>
          <w:sz w:val="22"/>
        </w:rPr>
        <w:t>市场需求管理流程</w:t>
      </w:r>
    </w:p>
    <w:p>
      <w:pPr>
        <w:spacing w:line="360" w:lineRule="auto"/>
        <w:ind w:firstLine="440" w:firstLineChars="200"/>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5.1</w:t>
      </w:r>
      <w:r>
        <w:rPr>
          <w:rFonts w:ascii="微软雅黑" w:hAnsi="微软雅黑" w:eastAsia="微软雅黑"/>
          <w:bCs/>
          <w:color w:val="672020"/>
          <w:sz w:val="22"/>
        </w:rPr>
        <w:t xml:space="preserve"> </w:t>
      </w:r>
      <w:r>
        <w:rPr>
          <w:rFonts w:hint="eastAsia" w:ascii="微软雅黑" w:hAnsi="微软雅黑" w:eastAsia="微软雅黑"/>
          <w:bCs/>
          <w:color w:val="672020"/>
          <w:sz w:val="22"/>
        </w:rPr>
        <w:t>收集原始客户数据</w:t>
      </w:r>
    </w:p>
    <w:p>
      <w:pPr>
        <w:spacing w:line="360" w:lineRule="auto"/>
        <w:ind w:firstLine="440" w:firstLineChars="200"/>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5.2</w:t>
      </w:r>
      <w:r>
        <w:rPr>
          <w:rFonts w:ascii="微软雅黑" w:hAnsi="微软雅黑" w:eastAsia="微软雅黑"/>
          <w:bCs/>
          <w:color w:val="672020"/>
          <w:sz w:val="22"/>
        </w:rPr>
        <w:t xml:space="preserve"> </w:t>
      </w:r>
      <w:r>
        <w:rPr>
          <w:rFonts w:hint="eastAsia" w:ascii="微软雅黑" w:hAnsi="微软雅黑" w:eastAsia="微软雅黑"/>
          <w:bCs/>
          <w:color w:val="672020"/>
          <w:sz w:val="22"/>
        </w:rPr>
        <w:t>解释客户原始数据</w:t>
      </w:r>
    </w:p>
    <w:p>
      <w:pPr>
        <w:spacing w:line="360" w:lineRule="auto"/>
        <w:ind w:firstLine="440" w:firstLineChars="200"/>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5.3</w:t>
      </w:r>
      <w:r>
        <w:rPr>
          <w:rFonts w:ascii="微软雅黑" w:hAnsi="微软雅黑" w:eastAsia="微软雅黑"/>
          <w:bCs/>
          <w:color w:val="672020"/>
          <w:sz w:val="22"/>
        </w:rPr>
        <w:t xml:space="preserve"> </w:t>
      </w:r>
      <w:r>
        <w:rPr>
          <w:rFonts w:hint="eastAsia" w:ascii="微软雅黑" w:hAnsi="微软雅黑" w:eastAsia="微软雅黑"/>
          <w:bCs/>
          <w:color w:val="672020"/>
          <w:sz w:val="22"/>
        </w:rPr>
        <w:t>客户需求分组整理（应用$APPEALS）</w:t>
      </w:r>
    </w:p>
    <w:p>
      <w:pPr>
        <w:spacing w:line="360" w:lineRule="auto"/>
        <w:ind w:firstLine="440" w:firstLineChars="200"/>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5.4</w:t>
      </w:r>
      <w:r>
        <w:rPr>
          <w:rFonts w:ascii="微软雅黑" w:hAnsi="微软雅黑" w:eastAsia="微软雅黑"/>
          <w:bCs/>
          <w:color w:val="672020"/>
          <w:sz w:val="22"/>
        </w:rPr>
        <w:t xml:space="preserve"> </w:t>
      </w:r>
      <w:r>
        <w:rPr>
          <w:rFonts w:hint="eastAsia" w:ascii="微软雅黑" w:hAnsi="微软雅黑" w:eastAsia="微软雅黑"/>
          <w:bCs/>
          <w:color w:val="672020"/>
          <w:sz w:val="22"/>
        </w:rPr>
        <w:t>客户需求优先排序</w:t>
      </w:r>
    </w:p>
    <w:p>
      <w:pPr>
        <w:spacing w:line="360" w:lineRule="auto"/>
        <w:ind w:firstLine="440" w:firstLineChars="200"/>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5.5</w:t>
      </w:r>
      <w:r>
        <w:rPr>
          <w:rFonts w:ascii="微软雅黑" w:hAnsi="微软雅黑" w:eastAsia="微软雅黑"/>
          <w:bCs/>
          <w:color w:val="672020"/>
          <w:sz w:val="22"/>
        </w:rPr>
        <w:t xml:space="preserve"> </w:t>
      </w:r>
      <w:r>
        <w:rPr>
          <w:rFonts w:hint="eastAsia" w:ascii="微软雅黑" w:hAnsi="微软雅黑" w:eastAsia="微软雅黑"/>
          <w:bCs/>
          <w:color w:val="672020"/>
          <w:sz w:val="22"/>
        </w:rPr>
        <w:t>案例：$APPEALS客户评价差异比率样表</w:t>
      </w:r>
    </w:p>
    <w:p>
      <w:pPr>
        <w:spacing w:line="360" w:lineRule="auto"/>
        <w:ind w:firstLine="440" w:firstLineChars="200"/>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5.6</w:t>
      </w:r>
      <w:r>
        <w:rPr>
          <w:rFonts w:ascii="微软雅黑" w:hAnsi="微软雅黑" w:eastAsia="微软雅黑"/>
          <w:bCs/>
          <w:color w:val="672020"/>
          <w:sz w:val="22"/>
        </w:rPr>
        <w:t xml:space="preserve"> </w:t>
      </w:r>
      <w:r>
        <w:rPr>
          <w:rFonts w:hint="eastAsia" w:ascii="微软雅黑" w:hAnsi="微软雅黑" w:eastAsia="微软雅黑"/>
          <w:bCs/>
          <w:color w:val="672020"/>
          <w:sz w:val="22"/>
        </w:rPr>
        <w:t>整理需求并提炼产品需求</w:t>
      </w:r>
    </w:p>
    <w:p>
      <w:pPr>
        <w:pStyle w:val="3"/>
      </w:pPr>
      <w:r>
        <w:rPr>
          <w:rFonts w:hint="eastAsia"/>
        </w:rPr>
        <w:t>第五部分   产品创意与互联网思维</w:t>
      </w:r>
    </w:p>
    <w:p>
      <w:pPr>
        <w:spacing w:line="360" w:lineRule="auto"/>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1.</w:t>
      </w:r>
      <w:r>
        <w:rPr>
          <w:rFonts w:ascii="微软雅黑" w:hAnsi="微软雅黑" w:eastAsia="微软雅黑"/>
          <w:bCs/>
          <w:color w:val="672020"/>
          <w:sz w:val="22"/>
        </w:rPr>
        <w:t xml:space="preserve"> </w:t>
      </w:r>
      <w:r>
        <w:rPr>
          <w:rFonts w:hint="eastAsia" w:ascii="微软雅黑" w:hAnsi="微软雅黑" w:eastAsia="微软雅黑"/>
          <w:bCs/>
          <w:color w:val="672020"/>
          <w:sz w:val="22"/>
        </w:rPr>
        <w:t>价值导向的产品创意</w:t>
      </w:r>
    </w:p>
    <w:p>
      <w:pPr>
        <w:spacing w:line="360" w:lineRule="auto"/>
        <w:contextualSpacing/>
        <w:jc w:val="left"/>
        <w:rPr>
          <w:rFonts w:ascii="微软雅黑" w:hAnsi="微软雅黑" w:eastAsia="微软雅黑"/>
          <w:bCs/>
          <w:color w:val="672020"/>
          <w:sz w:val="22"/>
        </w:rPr>
      </w:pPr>
      <w:r>
        <w:rPr>
          <w:rFonts w:ascii="微软雅黑" w:hAnsi="微软雅黑" w:eastAsia="微软雅黑"/>
          <w:bCs/>
          <w:color w:val="672020"/>
          <w:sz w:val="22"/>
        </w:rPr>
        <w:t>2</w:t>
      </w:r>
      <w:r>
        <w:rPr>
          <w:rFonts w:hint="eastAsia" w:ascii="微软雅黑" w:hAnsi="微软雅黑" w:eastAsia="微软雅黑"/>
          <w:bCs/>
          <w:color w:val="672020"/>
          <w:sz w:val="22"/>
        </w:rPr>
        <w:t>.</w:t>
      </w:r>
      <w:r>
        <w:rPr>
          <w:rFonts w:ascii="微软雅黑" w:hAnsi="微软雅黑" w:eastAsia="微软雅黑"/>
          <w:bCs/>
          <w:color w:val="672020"/>
          <w:sz w:val="22"/>
        </w:rPr>
        <w:t xml:space="preserve"> 产品的经济价值与非经济价值如何体现</w:t>
      </w:r>
    </w:p>
    <w:p>
      <w:pPr>
        <w:spacing w:line="360" w:lineRule="auto"/>
        <w:contextualSpacing/>
        <w:jc w:val="left"/>
        <w:rPr>
          <w:rFonts w:ascii="微软雅黑" w:hAnsi="微软雅黑" w:eastAsia="微软雅黑"/>
          <w:bCs/>
          <w:color w:val="672020"/>
          <w:sz w:val="22"/>
        </w:rPr>
      </w:pPr>
      <w:r>
        <w:rPr>
          <w:rFonts w:ascii="微软雅黑" w:hAnsi="微软雅黑" w:eastAsia="微软雅黑"/>
          <w:bCs/>
          <w:color w:val="672020"/>
          <w:sz w:val="22"/>
        </w:rPr>
        <w:t>3</w:t>
      </w:r>
      <w:r>
        <w:rPr>
          <w:rFonts w:hint="eastAsia" w:ascii="微软雅黑" w:hAnsi="微软雅黑" w:eastAsia="微软雅黑"/>
          <w:bCs/>
          <w:color w:val="672020"/>
          <w:sz w:val="22"/>
        </w:rPr>
        <w:t>.</w:t>
      </w:r>
      <w:r>
        <w:rPr>
          <w:rFonts w:ascii="微软雅黑" w:hAnsi="微软雅黑" w:eastAsia="微软雅黑"/>
          <w:bCs/>
          <w:color w:val="672020"/>
          <w:sz w:val="22"/>
        </w:rPr>
        <w:t xml:space="preserve"> 案例：为什么宜家家具可以让很多人乐此不疲？</w:t>
      </w:r>
    </w:p>
    <w:p>
      <w:pPr>
        <w:spacing w:line="360" w:lineRule="auto"/>
        <w:contextualSpacing/>
        <w:jc w:val="left"/>
        <w:rPr>
          <w:rFonts w:ascii="微软雅黑" w:hAnsi="微软雅黑" w:eastAsia="微软雅黑"/>
          <w:bCs/>
          <w:color w:val="672020"/>
          <w:sz w:val="22"/>
        </w:rPr>
      </w:pPr>
      <w:r>
        <w:rPr>
          <w:rFonts w:ascii="微软雅黑" w:hAnsi="微软雅黑" w:eastAsia="微软雅黑"/>
          <w:bCs/>
          <w:color w:val="672020"/>
          <w:sz w:val="22"/>
        </w:rPr>
        <w:t>4</w:t>
      </w:r>
      <w:r>
        <w:rPr>
          <w:rFonts w:hint="eastAsia" w:ascii="微软雅黑" w:hAnsi="微软雅黑" w:eastAsia="微软雅黑"/>
          <w:bCs/>
          <w:color w:val="672020"/>
          <w:sz w:val="22"/>
        </w:rPr>
        <w:t>.</w:t>
      </w:r>
      <w:r>
        <w:rPr>
          <w:rFonts w:ascii="微软雅黑" w:hAnsi="微软雅黑" w:eastAsia="微软雅黑"/>
          <w:bCs/>
          <w:color w:val="672020"/>
          <w:sz w:val="22"/>
        </w:rPr>
        <w:t xml:space="preserve"> 互联网思维在产品创新中的运用</w:t>
      </w:r>
    </w:p>
    <w:p>
      <w:pPr>
        <w:spacing w:line="360" w:lineRule="auto"/>
        <w:ind w:firstLine="440" w:firstLineChars="200"/>
        <w:contextualSpacing/>
        <w:jc w:val="left"/>
        <w:rPr>
          <w:rFonts w:ascii="微软雅黑" w:hAnsi="微软雅黑" w:eastAsia="微软雅黑"/>
          <w:bCs/>
          <w:color w:val="672020"/>
          <w:sz w:val="22"/>
        </w:rPr>
      </w:pPr>
      <w:r>
        <w:rPr>
          <w:rFonts w:ascii="微软雅黑" w:hAnsi="微软雅黑" w:eastAsia="微软雅黑"/>
          <w:bCs/>
          <w:color w:val="672020"/>
          <w:sz w:val="22"/>
        </w:rPr>
        <w:t xml:space="preserve">4.1 </w:t>
      </w:r>
      <w:r>
        <w:rPr>
          <w:rFonts w:hint="eastAsia" w:ascii="微软雅黑" w:hAnsi="微软雅黑" w:eastAsia="微软雅黑"/>
          <w:bCs/>
          <w:color w:val="672020"/>
          <w:sz w:val="22"/>
        </w:rPr>
        <w:t>互联网</w:t>
      </w:r>
      <w:r>
        <w:rPr>
          <w:rFonts w:ascii="微软雅黑" w:hAnsi="微软雅黑" w:eastAsia="微软雅黑"/>
          <w:bCs/>
          <w:color w:val="672020"/>
          <w:sz w:val="22"/>
        </w:rPr>
        <w:t>思维的本质</w:t>
      </w:r>
      <w:r>
        <w:rPr>
          <w:rFonts w:hint="eastAsia" w:ascii="微软雅黑" w:hAnsi="微软雅黑" w:eastAsia="微软雅黑"/>
          <w:bCs/>
          <w:color w:val="672020"/>
          <w:sz w:val="22"/>
        </w:rPr>
        <w:t>——</w:t>
      </w:r>
      <w:r>
        <w:rPr>
          <w:rFonts w:ascii="微软雅黑" w:hAnsi="微软雅黑" w:eastAsia="微软雅黑"/>
          <w:bCs/>
          <w:color w:val="672020"/>
          <w:sz w:val="22"/>
        </w:rPr>
        <w:t>不是只有互联网公司才有互联网思维</w:t>
      </w:r>
    </w:p>
    <w:p>
      <w:pPr>
        <w:spacing w:line="360" w:lineRule="auto"/>
        <w:ind w:firstLine="440" w:firstLineChars="200"/>
        <w:contextualSpacing/>
        <w:jc w:val="left"/>
        <w:rPr>
          <w:rFonts w:ascii="微软雅黑" w:hAnsi="微软雅黑" w:eastAsia="微软雅黑"/>
          <w:bCs/>
          <w:color w:val="672020"/>
          <w:sz w:val="22"/>
        </w:rPr>
      </w:pPr>
      <w:r>
        <w:rPr>
          <w:rFonts w:ascii="微软雅黑" w:hAnsi="微软雅黑" w:eastAsia="微软雅黑"/>
          <w:bCs/>
          <w:color w:val="672020"/>
          <w:sz w:val="22"/>
        </w:rPr>
        <w:t>4.2 对传统企业价值链重新审视</w:t>
      </w:r>
    </w:p>
    <w:p>
      <w:pPr>
        <w:spacing w:line="360" w:lineRule="auto"/>
        <w:ind w:firstLine="440" w:firstLineChars="200"/>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4.3</w:t>
      </w:r>
      <w:r>
        <w:rPr>
          <w:rFonts w:ascii="微软雅黑" w:hAnsi="微软雅黑" w:eastAsia="微软雅黑"/>
          <w:bCs/>
          <w:color w:val="672020"/>
          <w:sz w:val="22"/>
        </w:rPr>
        <w:t xml:space="preserve"> </w:t>
      </w:r>
      <w:r>
        <w:rPr>
          <w:rFonts w:hint="eastAsia" w:ascii="微软雅黑" w:hAnsi="微软雅黑" w:eastAsia="微软雅黑"/>
          <w:bCs/>
          <w:color w:val="672020"/>
          <w:sz w:val="22"/>
        </w:rPr>
        <w:t>互联网思维</w:t>
      </w:r>
      <w:r>
        <w:rPr>
          <w:rFonts w:ascii="微软雅黑" w:hAnsi="微软雅黑" w:eastAsia="微软雅黑"/>
          <w:bCs/>
          <w:color w:val="672020"/>
          <w:sz w:val="22"/>
        </w:rPr>
        <w:t>的理论基础之一——长尾理论</w:t>
      </w:r>
    </w:p>
    <w:p>
      <w:pPr>
        <w:spacing w:line="360" w:lineRule="auto"/>
        <w:ind w:firstLine="440" w:firstLineChars="200"/>
        <w:contextualSpacing/>
        <w:jc w:val="left"/>
        <w:rPr>
          <w:rFonts w:ascii="微软雅黑" w:hAnsi="微软雅黑" w:eastAsia="微软雅黑"/>
          <w:bCs/>
          <w:color w:val="672020"/>
          <w:sz w:val="22"/>
        </w:rPr>
      </w:pPr>
      <w:r>
        <w:rPr>
          <w:rFonts w:ascii="微软雅黑" w:hAnsi="微软雅黑" w:eastAsia="微软雅黑"/>
          <w:bCs/>
          <w:color w:val="672020"/>
          <w:sz w:val="22"/>
        </w:rPr>
        <w:t xml:space="preserve">4.4 </w:t>
      </w:r>
      <w:r>
        <w:rPr>
          <w:rFonts w:hint="eastAsia" w:ascii="微软雅黑" w:hAnsi="微软雅黑" w:eastAsia="微软雅黑"/>
          <w:bCs/>
          <w:color w:val="672020"/>
          <w:sz w:val="22"/>
        </w:rPr>
        <w:t>长尾理论的</w:t>
      </w:r>
      <w:r>
        <w:rPr>
          <w:rFonts w:ascii="微软雅黑" w:hAnsi="微软雅黑" w:eastAsia="微软雅黑"/>
          <w:bCs/>
          <w:color w:val="672020"/>
          <w:sz w:val="22"/>
        </w:rPr>
        <w:t>应用</w:t>
      </w:r>
      <w:r>
        <w:rPr>
          <w:rFonts w:hint="eastAsia" w:ascii="微软雅黑" w:hAnsi="微软雅黑" w:eastAsia="微软雅黑"/>
          <w:bCs/>
          <w:color w:val="672020"/>
          <w:sz w:val="22"/>
        </w:rPr>
        <w:t>（</w:t>
      </w:r>
      <w:r>
        <w:rPr>
          <w:rFonts w:ascii="微软雅黑" w:hAnsi="微软雅黑" w:eastAsia="微软雅黑"/>
          <w:bCs/>
          <w:color w:val="672020"/>
          <w:sz w:val="22"/>
        </w:rPr>
        <w:t>Google的广告业务）</w:t>
      </w:r>
    </w:p>
    <w:p>
      <w:pPr>
        <w:spacing w:line="360" w:lineRule="auto"/>
        <w:ind w:firstLine="440" w:firstLineChars="200"/>
        <w:contextualSpacing/>
        <w:jc w:val="left"/>
        <w:rPr>
          <w:rFonts w:ascii="微软雅黑" w:hAnsi="微软雅黑" w:eastAsia="微软雅黑"/>
          <w:bCs/>
          <w:color w:val="672020"/>
          <w:sz w:val="22"/>
        </w:rPr>
      </w:pPr>
      <w:r>
        <w:rPr>
          <w:rFonts w:ascii="微软雅黑" w:hAnsi="微软雅黑" w:eastAsia="微软雅黑"/>
          <w:bCs/>
          <w:color w:val="672020"/>
          <w:sz w:val="22"/>
        </w:rPr>
        <w:t xml:space="preserve">4.5 </w:t>
      </w:r>
      <w:r>
        <w:rPr>
          <w:rFonts w:hint="eastAsia" w:ascii="微软雅黑" w:hAnsi="微软雅黑" w:eastAsia="微软雅黑"/>
          <w:bCs/>
          <w:color w:val="672020"/>
          <w:sz w:val="22"/>
        </w:rPr>
        <w:t>互联网思维</w:t>
      </w:r>
      <w:r>
        <w:rPr>
          <w:rFonts w:ascii="微软雅黑" w:hAnsi="微软雅黑" w:eastAsia="微软雅黑"/>
          <w:bCs/>
          <w:color w:val="672020"/>
          <w:sz w:val="22"/>
        </w:rPr>
        <w:t>的</w:t>
      </w:r>
      <w:r>
        <w:rPr>
          <w:rFonts w:hint="eastAsia" w:ascii="微软雅黑" w:hAnsi="微软雅黑" w:eastAsia="微软雅黑"/>
          <w:bCs/>
          <w:color w:val="672020"/>
          <w:sz w:val="22"/>
        </w:rPr>
        <w:t>独孤九剑</w:t>
      </w:r>
      <w:r>
        <w:rPr>
          <w:rFonts w:ascii="微软雅黑" w:hAnsi="微软雅黑" w:eastAsia="微软雅黑"/>
          <w:bCs/>
          <w:color w:val="672020"/>
          <w:sz w:val="22"/>
        </w:rPr>
        <w:t>：</w:t>
      </w:r>
    </w:p>
    <w:p>
      <w:pPr>
        <w:pStyle w:val="9"/>
        <w:spacing w:before="0" w:beforeAutospacing="0" w:after="0" w:afterAutospacing="0" w:line="360" w:lineRule="auto"/>
        <w:ind w:firstLine="1210" w:firstLineChars="550"/>
        <w:contextualSpacing/>
        <w:rPr>
          <w:rFonts w:ascii="微软雅黑" w:hAnsi="微软雅黑" w:eastAsia="微软雅黑" w:cs="Times New Roman"/>
          <w:color w:val="672020"/>
          <w:kern w:val="2"/>
          <w:sz w:val="22"/>
          <w:szCs w:val="22"/>
        </w:rPr>
      </w:pPr>
      <w:r>
        <w:rPr>
          <w:rFonts w:ascii="微软雅黑" w:hAnsi="微软雅黑" w:eastAsia="微软雅黑" w:cs="Times New Roman"/>
          <w:color w:val="672020"/>
          <w:kern w:val="2"/>
          <w:sz w:val="22"/>
          <w:szCs w:val="22"/>
        </w:rPr>
        <w:t xml:space="preserve">4.5.1 </w:t>
      </w:r>
      <w:r>
        <w:rPr>
          <w:rFonts w:hint="eastAsia" w:ascii="微软雅黑" w:hAnsi="微软雅黑" w:eastAsia="微软雅黑" w:cs="Times New Roman"/>
          <w:color w:val="672020"/>
          <w:kern w:val="2"/>
          <w:sz w:val="22"/>
          <w:szCs w:val="22"/>
        </w:rPr>
        <w:t>用户思维</w:t>
      </w:r>
    </w:p>
    <w:p>
      <w:pPr>
        <w:pStyle w:val="9"/>
        <w:spacing w:before="0" w:beforeAutospacing="0" w:after="0" w:afterAutospacing="0" w:line="360" w:lineRule="auto"/>
        <w:ind w:firstLine="1210" w:firstLineChars="550"/>
        <w:contextualSpacing/>
        <w:rPr>
          <w:rFonts w:ascii="微软雅黑" w:hAnsi="微软雅黑" w:eastAsia="微软雅黑" w:cs="Times New Roman"/>
          <w:color w:val="672020"/>
          <w:kern w:val="2"/>
          <w:sz w:val="22"/>
          <w:szCs w:val="22"/>
        </w:rPr>
      </w:pPr>
      <w:r>
        <w:rPr>
          <w:rFonts w:ascii="微软雅黑" w:hAnsi="微软雅黑" w:eastAsia="微软雅黑" w:cs="Times New Roman"/>
          <w:color w:val="672020"/>
          <w:kern w:val="2"/>
          <w:sz w:val="22"/>
          <w:szCs w:val="22"/>
        </w:rPr>
        <w:t xml:space="preserve">4.5.2 </w:t>
      </w:r>
      <w:r>
        <w:rPr>
          <w:rFonts w:hint="eastAsia" w:ascii="微软雅黑" w:hAnsi="微软雅黑" w:eastAsia="微软雅黑" w:cs="Times New Roman"/>
          <w:color w:val="672020"/>
          <w:kern w:val="2"/>
          <w:sz w:val="22"/>
          <w:szCs w:val="22"/>
        </w:rPr>
        <w:t>大数据思维</w:t>
      </w:r>
    </w:p>
    <w:p>
      <w:pPr>
        <w:pStyle w:val="9"/>
        <w:spacing w:before="0" w:beforeAutospacing="0" w:after="0" w:afterAutospacing="0" w:line="360" w:lineRule="auto"/>
        <w:ind w:firstLine="1210" w:firstLineChars="550"/>
        <w:contextualSpacing/>
        <w:rPr>
          <w:rFonts w:ascii="微软雅黑" w:hAnsi="微软雅黑" w:eastAsia="微软雅黑" w:cs="Times New Roman"/>
          <w:color w:val="672020"/>
          <w:kern w:val="2"/>
          <w:sz w:val="22"/>
          <w:szCs w:val="22"/>
        </w:rPr>
      </w:pPr>
      <w:r>
        <w:rPr>
          <w:rFonts w:ascii="微软雅黑" w:hAnsi="微软雅黑" w:eastAsia="微软雅黑" w:cs="Times New Roman"/>
          <w:color w:val="672020"/>
          <w:kern w:val="2"/>
          <w:sz w:val="22"/>
          <w:szCs w:val="22"/>
        </w:rPr>
        <w:t xml:space="preserve">4.5.3 </w:t>
      </w:r>
      <w:r>
        <w:rPr>
          <w:rFonts w:hint="eastAsia" w:ascii="微软雅黑" w:hAnsi="微软雅黑" w:eastAsia="微软雅黑" w:cs="Times New Roman"/>
          <w:color w:val="672020"/>
          <w:kern w:val="2"/>
          <w:sz w:val="22"/>
          <w:szCs w:val="22"/>
        </w:rPr>
        <w:t>平台思维</w:t>
      </w:r>
    </w:p>
    <w:p>
      <w:pPr>
        <w:pStyle w:val="9"/>
        <w:spacing w:before="0" w:beforeAutospacing="0" w:after="0" w:afterAutospacing="0" w:line="360" w:lineRule="auto"/>
        <w:ind w:firstLine="1210" w:firstLineChars="550"/>
        <w:contextualSpacing/>
        <w:rPr>
          <w:rFonts w:ascii="微软雅黑" w:hAnsi="微软雅黑" w:eastAsia="微软雅黑" w:cs="Times New Roman"/>
          <w:color w:val="672020"/>
          <w:kern w:val="2"/>
          <w:sz w:val="22"/>
          <w:szCs w:val="22"/>
        </w:rPr>
      </w:pPr>
      <w:r>
        <w:rPr>
          <w:rFonts w:ascii="微软雅黑" w:hAnsi="微软雅黑" w:eastAsia="微软雅黑" w:cs="Times New Roman"/>
          <w:color w:val="672020"/>
          <w:kern w:val="2"/>
          <w:sz w:val="22"/>
          <w:szCs w:val="22"/>
        </w:rPr>
        <w:t xml:space="preserve">4.5.4 </w:t>
      </w:r>
      <w:r>
        <w:rPr>
          <w:rFonts w:hint="eastAsia" w:ascii="微软雅黑" w:hAnsi="微软雅黑" w:eastAsia="微软雅黑" w:cs="Times New Roman"/>
          <w:color w:val="672020"/>
          <w:kern w:val="2"/>
          <w:sz w:val="22"/>
          <w:szCs w:val="22"/>
        </w:rPr>
        <w:t>简约思维</w:t>
      </w:r>
    </w:p>
    <w:p>
      <w:pPr>
        <w:pStyle w:val="9"/>
        <w:spacing w:before="0" w:beforeAutospacing="0" w:after="0" w:afterAutospacing="0" w:line="360" w:lineRule="auto"/>
        <w:ind w:firstLine="1210" w:firstLineChars="550"/>
        <w:contextualSpacing/>
        <w:rPr>
          <w:rFonts w:ascii="微软雅黑" w:hAnsi="微软雅黑" w:eastAsia="微软雅黑" w:cs="Times New Roman"/>
          <w:color w:val="672020"/>
          <w:kern w:val="2"/>
          <w:sz w:val="22"/>
          <w:szCs w:val="22"/>
        </w:rPr>
      </w:pPr>
      <w:r>
        <w:rPr>
          <w:rFonts w:ascii="微软雅黑" w:hAnsi="微软雅黑" w:eastAsia="微软雅黑" w:cs="Times New Roman"/>
          <w:color w:val="672020"/>
          <w:kern w:val="2"/>
          <w:sz w:val="22"/>
          <w:szCs w:val="22"/>
        </w:rPr>
        <w:t xml:space="preserve">4.5.5 </w:t>
      </w:r>
      <w:r>
        <w:rPr>
          <w:rFonts w:hint="eastAsia" w:ascii="微软雅黑" w:hAnsi="微软雅黑" w:eastAsia="微软雅黑" w:cs="Times New Roman"/>
          <w:color w:val="672020"/>
          <w:kern w:val="2"/>
          <w:sz w:val="22"/>
          <w:szCs w:val="22"/>
        </w:rPr>
        <w:t>极致思维</w:t>
      </w:r>
    </w:p>
    <w:p>
      <w:pPr>
        <w:pStyle w:val="9"/>
        <w:spacing w:before="0" w:beforeAutospacing="0" w:after="0" w:afterAutospacing="0" w:line="360" w:lineRule="auto"/>
        <w:ind w:firstLine="1210" w:firstLineChars="550"/>
        <w:contextualSpacing/>
        <w:rPr>
          <w:rFonts w:ascii="微软雅黑" w:hAnsi="微软雅黑" w:eastAsia="微软雅黑" w:cs="Times New Roman"/>
          <w:color w:val="672020"/>
          <w:kern w:val="2"/>
          <w:sz w:val="22"/>
          <w:szCs w:val="22"/>
        </w:rPr>
      </w:pPr>
      <w:r>
        <w:rPr>
          <w:rFonts w:ascii="微软雅黑" w:hAnsi="微软雅黑" w:eastAsia="微软雅黑" w:cs="Times New Roman"/>
          <w:color w:val="672020"/>
          <w:kern w:val="2"/>
          <w:sz w:val="22"/>
          <w:szCs w:val="22"/>
        </w:rPr>
        <w:t xml:space="preserve">4.5.6 </w:t>
      </w:r>
      <w:r>
        <w:rPr>
          <w:rFonts w:hint="eastAsia" w:ascii="微软雅黑" w:hAnsi="微软雅黑" w:eastAsia="微软雅黑" w:cs="Times New Roman"/>
          <w:color w:val="672020"/>
          <w:kern w:val="2"/>
          <w:sz w:val="22"/>
          <w:szCs w:val="22"/>
        </w:rPr>
        <w:t>社会化思维</w:t>
      </w:r>
    </w:p>
    <w:p>
      <w:pPr>
        <w:pStyle w:val="9"/>
        <w:spacing w:before="0" w:beforeAutospacing="0" w:after="0" w:afterAutospacing="0" w:line="360" w:lineRule="auto"/>
        <w:ind w:firstLine="1210" w:firstLineChars="550"/>
        <w:contextualSpacing/>
        <w:rPr>
          <w:rFonts w:ascii="微软雅黑" w:hAnsi="微软雅黑" w:eastAsia="微软雅黑" w:cs="Times New Roman"/>
          <w:color w:val="672020"/>
          <w:kern w:val="2"/>
          <w:sz w:val="22"/>
          <w:szCs w:val="22"/>
        </w:rPr>
      </w:pPr>
      <w:r>
        <w:rPr>
          <w:rFonts w:ascii="微软雅黑" w:hAnsi="微软雅黑" w:eastAsia="微软雅黑" w:cs="Times New Roman"/>
          <w:color w:val="672020"/>
          <w:kern w:val="2"/>
          <w:sz w:val="22"/>
          <w:szCs w:val="22"/>
        </w:rPr>
        <w:t xml:space="preserve">4.5.7 </w:t>
      </w:r>
      <w:r>
        <w:rPr>
          <w:rFonts w:hint="eastAsia" w:ascii="微软雅黑" w:hAnsi="微软雅黑" w:eastAsia="微软雅黑" w:cs="Times New Roman"/>
          <w:color w:val="672020"/>
          <w:kern w:val="2"/>
          <w:sz w:val="22"/>
          <w:szCs w:val="22"/>
        </w:rPr>
        <w:t>跨界思维</w:t>
      </w:r>
    </w:p>
    <w:p>
      <w:pPr>
        <w:pStyle w:val="9"/>
        <w:spacing w:before="0" w:beforeAutospacing="0" w:after="0" w:afterAutospacing="0" w:line="360" w:lineRule="auto"/>
        <w:ind w:firstLine="1210" w:firstLineChars="550"/>
        <w:contextualSpacing/>
        <w:rPr>
          <w:rFonts w:ascii="微软雅黑" w:hAnsi="微软雅黑" w:eastAsia="微软雅黑" w:cs="Times New Roman"/>
          <w:color w:val="672020"/>
          <w:kern w:val="2"/>
          <w:sz w:val="22"/>
          <w:szCs w:val="22"/>
        </w:rPr>
      </w:pPr>
      <w:r>
        <w:rPr>
          <w:rFonts w:ascii="微软雅黑" w:hAnsi="微软雅黑" w:eastAsia="微软雅黑" w:cs="Times New Roman"/>
          <w:color w:val="672020"/>
          <w:kern w:val="2"/>
          <w:sz w:val="22"/>
          <w:szCs w:val="22"/>
        </w:rPr>
        <w:t xml:space="preserve">4.5.8 </w:t>
      </w:r>
      <w:r>
        <w:rPr>
          <w:rFonts w:hint="eastAsia" w:ascii="微软雅黑" w:hAnsi="微软雅黑" w:eastAsia="微软雅黑" w:cs="Times New Roman"/>
          <w:color w:val="672020"/>
          <w:kern w:val="2"/>
          <w:sz w:val="22"/>
          <w:szCs w:val="22"/>
        </w:rPr>
        <w:t>迭代思维</w:t>
      </w:r>
    </w:p>
    <w:p>
      <w:pPr>
        <w:pStyle w:val="9"/>
        <w:spacing w:before="0" w:beforeAutospacing="0" w:after="0" w:afterAutospacing="0" w:line="360" w:lineRule="auto"/>
        <w:ind w:firstLine="1210" w:firstLineChars="550"/>
        <w:contextualSpacing/>
        <w:rPr>
          <w:rFonts w:ascii="微软雅黑" w:hAnsi="微软雅黑" w:eastAsia="微软雅黑" w:cs="Times New Roman"/>
          <w:color w:val="672020"/>
          <w:kern w:val="2"/>
          <w:sz w:val="22"/>
          <w:szCs w:val="22"/>
        </w:rPr>
      </w:pPr>
      <w:r>
        <w:rPr>
          <w:rFonts w:ascii="微软雅黑" w:hAnsi="微软雅黑" w:eastAsia="微软雅黑" w:cs="Times New Roman"/>
          <w:color w:val="672020"/>
          <w:kern w:val="2"/>
          <w:sz w:val="22"/>
          <w:szCs w:val="22"/>
        </w:rPr>
        <w:t xml:space="preserve">4.5.9 </w:t>
      </w:r>
      <w:r>
        <w:rPr>
          <w:rFonts w:hint="eastAsia" w:ascii="微软雅黑" w:hAnsi="微软雅黑" w:eastAsia="微软雅黑" w:cs="Times New Roman"/>
          <w:color w:val="672020"/>
          <w:kern w:val="2"/>
          <w:sz w:val="22"/>
          <w:szCs w:val="22"/>
        </w:rPr>
        <w:t>流量思维</w:t>
      </w:r>
    </w:p>
    <w:p>
      <w:pPr>
        <w:pStyle w:val="3"/>
      </w:pPr>
      <w:r>
        <w:t>第六部分</w:t>
      </w:r>
      <w:r>
        <w:rPr>
          <w:rFonts w:hint="eastAsia"/>
        </w:rPr>
        <w:t xml:space="preserve">  </w:t>
      </w:r>
      <w:r>
        <w:t xml:space="preserve"> </w:t>
      </w:r>
      <w:r>
        <w:rPr>
          <w:rFonts w:hint="eastAsia"/>
        </w:rPr>
        <w:t>产品开发过程及上市管理</w:t>
      </w:r>
    </w:p>
    <w:p>
      <w:pPr>
        <w:spacing w:line="360" w:lineRule="auto"/>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1.</w:t>
      </w:r>
      <w:r>
        <w:rPr>
          <w:rFonts w:ascii="微软雅黑" w:hAnsi="微软雅黑" w:eastAsia="微软雅黑"/>
          <w:bCs/>
          <w:color w:val="672020"/>
          <w:sz w:val="22"/>
        </w:rPr>
        <w:t xml:space="preserve"> </w:t>
      </w:r>
      <w:r>
        <w:rPr>
          <w:rFonts w:hint="eastAsia" w:ascii="微软雅黑" w:hAnsi="微软雅黑" w:eastAsia="微软雅黑"/>
          <w:bCs/>
          <w:color w:val="672020"/>
          <w:sz w:val="22"/>
        </w:rPr>
        <w:t>产品开发的结构化流程</w:t>
      </w:r>
    </w:p>
    <w:p>
      <w:pPr>
        <w:spacing w:line="360" w:lineRule="auto"/>
        <w:contextualSpacing/>
        <w:jc w:val="left"/>
        <w:rPr>
          <w:rFonts w:ascii="微软雅黑" w:hAnsi="微软雅黑" w:eastAsia="微软雅黑"/>
          <w:bCs/>
          <w:color w:val="672020"/>
          <w:sz w:val="22"/>
        </w:rPr>
      </w:pPr>
      <w:r>
        <w:rPr>
          <w:rFonts w:ascii="微软雅黑" w:hAnsi="微软雅黑" w:eastAsia="微软雅黑"/>
          <w:bCs/>
          <w:color w:val="672020"/>
          <w:sz w:val="22"/>
        </w:rPr>
        <w:t>2</w:t>
      </w:r>
      <w:r>
        <w:rPr>
          <w:rFonts w:hint="eastAsia" w:ascii="微软雅黑" w:hAnsi="微软雅黑" w:eastAsia="微软雅黑"/>
          <w:bCs/>
          <w:color w:val="672020"/>
          <w:sz w:val="22"/>
        </w:rPr>
        <w:t>.</w:t>
      </w:r>
      <w:r>
        <w:rPr>
          <w:rFonts w:ascii="微软雅黑" w:hAnsi="微软雅黑" w:eastAsia="微软雅黑"/>
          <w:bCs/>
          <w:color w:val="672020"/>
          <w:sz w:val="22"/>
        </w:rPr>
        <w:t xml:space="preserve"> 产品开发流程的各阶段关键活动及管理重点</w:t>
      </w:r>
    </w:p>
    <w:p>
      <w:pPr>
        <w:spacing w:line="360" w:lineRule="auto"/>
        <w:contextualSpacing/>
        <w:jc w:val="left"/>
        <w:rPr>
          <w:rFonts w:ascii="微软雅黑" w:hAnsi="微软雅黑" w:eastAsia="微软雅黑"/>
          <w:bCs/>
          <w:color w:val="672020"/>
          <w:sz w:val="22"/>
        </w:rPr>
      </w:pPr>
      <w:r>
        <w:rPr>
          <w:rFonts w:ascii="微软雅黑" w:hAnsi="微软雅黑" w:eastAsia="微软雅黑"/>
          <w:bCs/>
          <w:color w:val="672020"/>
          <w:sz w:val="22"/>
        </w:rPr>
        <w:t>3</w:t>
      </w:r>
      <w:r>
        <w:rPr>
          <w:rFonts w:hint="eastAsia" w:ascii="微软雅黑" w:hAnsi="微软雅黑" w:eastAsia="微软雅黑"/>
          <w:bCs/>
          <w:color w:val="672020"/>
          <w:sz w:val="22"/>
        </w:rPr>
        <w:t>.</w:t>
      </w:r>
      <w:r>
        <w:rPr>
          <w:rFonts w:ascii="微软雅黑" w:hAnsi="微软雅黑" w:eastAsia="微软雅黑"/>
          <w:bCs/>
          <w:color w:val="672020"/>
          <w:sz w:val="22"/>
        </w:rPr>
        <w:t xml:space="preserve"> 产品开发团队的角色与组织</w:t>
      </w:r>
    </w:p>
    <w:p>
      <w:pPr>
        <w:spacing w:line="360" w:lineRule="auto"/>
        <w:contextualSpacing/>
        <w:jc w:val="left"/>
        <w:rPr>
          <w:rFonts w:ascii="微软雅黑" w:hAnsi="微软雅黑" w:eastAsia="微软雅黑"/>
          <w:bCs/>
          <w:color w:val="672020"/>
          <w:sz w:val="22"/>
        </w:rPr>
      </w:pPr>
      <w:r>
        <w:rPr>
          <w:rFonts w:ascii="微软雅黑" w:hAnsi="微软雅黑" w:eastAsia="微软雅黑"/>
          <w:bCs/>
          <w:color w:val="672020"/>
          <w:sz w:val="22"/>
        </w:rPr>
        <w:t>4</w:t>
      </w:r>
      <w:r>
        <w:rPr>
          <w:rFonts w:hint="eastAsia" w:ascii="微软雅黑" w:hAnsi="微软雅黑" w:eastAsia="微软雅黑"/>
          <w:bCs/>
          <w:color w:val="672020"/>
          <w:sz w:val="22"/>
        </w:rPr>
        <w:t>.</w:t>
      </w:r>
      <w:r>
        <w:rPr>
          <w:rFonts w:ascii="微软雅黑" w:hAnsi="微软雅黑" w:eastAsia="微软雅黑"/>
          <w:bCs/>
          <w:color w:val="672020"/>
          <w:sz w:val="22"/>
        </w:rPr>
        <w:t xml:space="preserve"> </w:t>
      </w:r>
      <w:r>
        <w:rPr>
          <w:rFonts w:hint="eastAsia" w:ascii="微软雅黑" w:hAnsi="微软雅黑" w:eastAsia="微软雅黑"/>
          <w:bCs/>
          <w:color w:val="672020"/>
          <w:sz w:val="22"/>
        </w:rPr>
        <w:t>产品的上市管理及生命周期管理</w:t>
      </w:r>
    </w:p>
    <w:p>
      <w:pPr>
        <w:spacing w:line="360" w:lineRule="auto"/>
        <w:contextualSpacing/>
        <w:jc w:val="left"/>
        <w:rPr>
          <w:rFonts w:ascii="微软雅黑" w:hAnsi="微软雅黑" w:eastAsia="微软雅黑"/>
          <w:bCs/>
          <w:color w:val="672020"/>
          <w:sz w:val="22"/>
        </w:rPr>
      </w:pPr>
      <w:r>
        <w:rPr>
          <w:rFonts w:ascii="微软雅黑" w:hAnsi="微软雅黑" w:eastAsia="微软雅黑"/>
          <w:bCs/>
          <w:color w:val="672020"/>
          <w:sz w:val="22"/>
        </w:rPr>
        <w:t>5</w:t>
      </w:r>
      <w:r>
        <w:rPr>
          <w:rFonts w:hint="eastAsia" w:ascii="微软雅黑" w:hAnsi="微软雅黑" w:eastAsia="微软雅黑"/>
          <w:bCs/>
          <w:color w:val="672020"/>
          <w:sz w:val="22"/>
        </w:rPr>
        <w:t>.</w:t>
      </w:r>
      <w:r>
        <w:rPr>
          <w:rFonts w:ascii="微软雅黑" w:hAnsi="微软雅黑" w:eastAsia="微软雅黑"/>
          <w:bCs/>
          <w:color w:val="672020"/>
          <w:sz w:val="22"/>
        </w:rPr>
        <w:t xml:space="preserve"> </w:t>
      </w:r>
      <w:r>
        <w:rPr>
          <w:rFonts w:hint="eastAsia" w:ascii="微软雅黑" w:hAnsi="微软雅黑" w:eastAsia="微软雅黑"/>
          <w:bCs/>
          <w:color w:val="672020"/>
          <w:sz w:val="22"/>
        </w:rPr>
        <w:t>为什么产品上市管理很重要？</w:t>
      </w:r>
    </w:p>
    <w:p>
      <w:pPr>
        <w:spacing w:line="360" w:lineRule="auto"/>
        <w:contextualSpacing/>
        <w:jc w:val="left"/>
        <w:rPr>
          <w:rFonts w:ascii="微软雅黑" w:hAnsi="微软雅黑" w:eastAsia="微软雅黑"/>
          <w:bCs/>
          <w:color w:val="672020"/>
          <w:sz w:val="22"/>
        </w:rPr>
      </w:pPr>
      <w:r>
        <w:rPr>
          <w:rFonts w:ascii="微软雅黑" w:hAnsi="微软雅黑" w:eastAsia="微软雅黑"/>
          <w:bCs/>
          <w:color w:val="672020"/>
          <w:sz w:val="22"/>
        </w:rPr>
        <w:t>6</w:t>
      </w:r>
      <w:r>
        <w:rPr>
          <w:rFonts w:hint="eastAsia" w:ascii="微软雅黑" w:hAnsi="微软雅黑" w:eastAsia="微软雅黑"/>
          <w:bCs/>
          <w:color w:val="672020"/>
          <w:sz w:val="22"/>
        </w:rPr>
        <w:t>.</w:t>
      </w:r>
      <w:r>
        <w:rPr>
          <w:rFonts w:ascii="微软雅黑" w:hAnsi="微软雅黑" w:eastAsia="微软雅黑"/>
          <w:bCs/>
          <w:color w:val="672020"/>
          <w:sz w:val="22"/>
        </w:rPr>
        <w:t xml:space="preserve"> </w:t>
      </w:r>
      <w:r>
        <w:rPr>
          <w:rFonts w:hint="eastAsia" w:ascii="微软雅黑" w:hAnsi="微软雅黑" w:eastAsia="微软雅黑"/>
          <w:bCs/>
          <w:color w:val="672020"/>
          <w:sz w:val="22"/>
        </w:rPr>
        <w:t xml:space="preserve">产品经理在新产品上市管理中的使命 </w:t>
      </w:r>
    </w:p>
    <w:p>
      <w:pPr>
        <w:spacing w:line="360" w:lineRule="auto"/>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7.</w:t>
      </w:r>
      <w:r>
        <w:rPr>
          <w:rFonts w:ascii="微软雅黑" w:hAnsi="微软雅黑" w:eastAsia="微软雅黑"/>
          <w:bCs/>
          <w:color w:val="672020"/>
          <w:sz w:val="22"/>
        </w:rPr>
        <w:t xml:space="preserve"> </w:t>
      </w:r>
      <w:r>
        <w:rPr>
          <w:rFonts w:hint="eastAsia" w:ascii="微软雅黑" w:hAnsi="微软雅黑" w:eastAsia="微软雅黑"/>
          <w:bCs/>
          <w:color w:val="672020"/>
          <w:sz w:val="22"/>
        </w:rPr>
        <w:t>新产品上市涉及的活动</w:t>
      </w:r>
    </w:p>
    <w:p>
      <w:pPr>
        <w:spacing w:line="360" w:lineRule="auto"/>
        <w:ind w:firstLine="440" w:firstLineChars="200"/>
        <w:contextualSpacing/>
        <w:jc w:val="left"/>
        <w:rPr>
          <w:rFonts w:ascii="微软雅黑" w:hAnsi="微软雅黑" w:eastAsia="微软雅黑"/>
          <w:bCs/>
          <w:color w:val="672020"/>
          <w:sz w:val="22"/>
        </w:rPr>
      </w:pPr>
      <w:r>
        <w:rPr>
          <w:rFonts w:ascii="微软雅黑" w:hAnsi="微软雅黑" w:eastAsia="微软雅黑"/>
          <w:bCs/>
          <w:color w:val="672020"/>
          <w:sz w:val="22"/>
        </w:rPr>
        <w:t xml:space="preserve">7.1 </w:t>
      </w:r>
      <w:r>
        <w:rPr>
          <w:rFonts w:hint="eastAsia" w:ascii="微软雅黑" w:hAnsi="微软雅黑" w:eastAsia="微软雅黑"/>
          <w:bCs/>
          <w:color w:val="672020"/>
          <w:sz w:val="22"/>
        </w:rPr>
        <w:t>产品</w:t>
      </w:r>
    </w:p>
    <w:p>
      <w:pPr>
        <w:spacing w:line="360" w:lineRule="auto"/>
        <w:ind w:firstLine="440" w:firstLineChars="200"/>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7.2</w:t>
      </w:r>
      <w:r>
        <w:rPr>
          <w:rFonts w:ascii="微软雅黑" w:hAnsi="微软雅黑" w:eastAsia="微软雅黑"/>
          <w:bCs/>
          <w:color w:val="672020"/>
          <w:sz w:val="22"/>
        </w:rPr>
        <w:t xml:space="preserve"> </w:t>
      </w:r>
      <w:r>
        <w:rPr>
          <w:rFonts w:hint="eastAsia" w:ascii="微软雅黑" w:hAnsi="微软雅黑" w:eastAsia="微软雅黑"/>
          <w:bCs/>
          <w:color w:val="672020"/>
          <w:sz w:val="22"/>
        </w:rPr>
        <w:t>价格</w:t>
      </w:r>
    </w:p>
    <w:p>
      <w:pPr>
        <w:spacing w:line="360" w:lineRule="auto"/>
        <w:ind w:firstLine="440" w:firstLineChars="200"/>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7.3</w:t>
      </w:r>
      <w:r>
        <w:rPr>
          <w:rFonts w:ascii="微软雅黑" w:hAnsi="微软雅黑" w:eastAsia="微软雅黑"/>
          <w:bCs/>
          <w:color w:val="672020"/>
          <w:sz w:val="22"/>
        </w:rPr>
        <w:t xml:space="preserve"> </w:t>
      </w:r>
      <w:r>
        <w:rPr>
          <w:rFonts w:hint="eastAsia" w:ascii="微软雅黑" w:hAnsi="微软雅黑" w:eastAsia="微软雅黑"/>
          <w:bCs/>
          <w:color w:val="672020"/>
          <w:sz w:val="22"/>
        </w:rPr>
        <w:t>促销</w:t>
      </w:r>
    </w:p>
    <w:p>
      <w:pPr>
        <w:spacing w:line="360" w:lineRule="auto"/>
        <w:ind w:firstLine="440" w:firstLineChars="200"/>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7.4</w:t>
      </w:r>
      <w:r>
        <w:rPr>
          <w:rFonts w:ascii="微软雅黑" w:hAnsi="微软雅黑" w:eastAsia="微软雅黑"/>
          <w:bCs/>
          <w:color w:val="672020"/>
          <w:sz w:val="22"/>
        </w:rPr>
        <w:t xml:space="preserve"> </w:t>
      </w:r>
      <w:r>
        <w:rPr>
          <w:rFonts w:hint="eastAsia" w:ascii="微软雅黑" w:hAnsi="微软雅黑" w:eastAsia="微软雅黑"/>
          <w:bCs/>
          <w:color w:val="672020"/>
          <w:sz w:val="22"/>
        </w:rPr>
        <w:t xml:space="preserve">渠道技术支持 </w:t>
      </w:r>
    </w:p>
    <w:p>
      <w:pPr>
        <w:spacing w:line="360" w:lineRule="auto"/>
        <w:ind w:firstLine="440" w:firstLineChars="200"/>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7.5</w:t>
      </w:r>
      <w:r>
        <w:rPr>
          <w:rFonts w:ascii="微软雅黑" w:hAnsi="微软雅黑" w:eastAsia="微软雅黑"/>
          <w:bCs/>
          <w:color w:val="672020"/>
          <w:sz w:val="22"/>
        </w:rPr>
        <w:t xml:space="preserve"> </w:t>
      </w:r>
      <w:r>
        <w:rPr>
          <w:rFonts w:hint="eastAsia" w:ascii="微软雅黑" w:hAnsi="微软雅黑" w:eastAsia="微软雅黑"/>
          <w:bCs/>
          <w:color w:val="672020"/>
          <w:sz w:val="22"/>
        </w:rPr>
        <w:t xml:space="preserve">订单履行 </w:t>
      </w:r>
    </w:p>
    <w:p>
      <w:pPr>
        <w:spacing w:line="360" w:lineRule="auto"/>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8.</w:t>
      </w:r>
      <w:r>
        <w:rPr>
          <w:rFonts w:ascii="微软雅黑" w:hAnsi="微软雅黑" w:eastAsia="微软雅黑"/>
          <w:bCs/>
          <w:color w:val="672020"/>
          <w:sz w:val="22"/>
        </w:rPr>
        <w:t xml:space="preserve"> </w:t>
      </w:r>
      <w:r>
        <w:rPr>
          <w:rFonts w:hint="eastAsia" w:ascii="微软雅黑" w:hAnsi="微软雅黑" w:eastAsia="微软雅黑"/>
          <w:bCs/>
          <w:color w:val="672020"/>
          <w:sz w:val="22"/>
        </w:rPr>
        <w:t>新产品的命名管理</w:t>
      </w:r>
    </w:p>
    <w:p>
      <w:pPr>
        <w:spacing w:line="360" w:lineRule="auto"/>
        <w:ind w:firstLine="440" w:firstLineChars="200"/>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8.1</w:t>
      </w:r>
      <w:r>
        <w:rPr>
          <w:rFonts w:ascii="微软雅黑" w:hAnsi="微软雅黑" w:eastAsia="微软雅黑"/>
          <w:bCs/>
          <w:color w:val="672020"/>
          <w:sz w:val="22"/>
        </w:rPr>
        <w:t xml:space="preserve"> </w:t>
      </w:r>
      <w:r>
        <w:rPr>
          <w:rFonts w:hint="eastAsia" w:ascii="微软雅黑" w:hAnsi="微软雅黑" w:eastAsia="微软雅黑"/>
          <w:bCs/>
          <w:color w:val="672020"/>
          <w:sz w:val="22"/>
        </w:rPr>
        <w:t>新产品的受控宣传和受控销售的管理</w:t>
      </w:r>
    </w:p>
    <w:p>
      <w:pPr>
        <w:spacing w:line="360" w:lineRule="auto"/>
        <w:ind w:firstLine="440" w:firstLineChars="200"/>
        <w:contextualSpacing/>
        <w:jc w:val="left"/>
        <w:rPr>
          <w:rFonts w:ascii="微软雅黑" w:hAnsi="微软雅黑" w:eastAsia="微软雅黑"/>
          <w:bCs/>
          <w:color w:val="672020"/>
          <w:sz w:val="22"/>
        </w:rPr>
      </w:pPr>
      <w:r>
        <w:rPr>
          <w:rFonts w:ascii="微软雅黑" w:hAnsi="微软雅黑" w:eastAsia="微软雅黑"/>
          <w:bCs/>
          <w:color w:val="672020"/>
          <w:sz w:val="22"/>
        </w:rPr>
        <w:t xml:space="preserve">8.2 </w:t>
      </w:r>
      <w:r>
        <w:rPr>
          <w:rFonts w:hint="eastAsia" w:ascii="微软雅黑" w:hAnsi="微软雅黑" w:eastAsia="微软雅黑"/>
          <w:bCs/>
          <w:color w:val="672020"/>
          <w:sz w:val="22"/>
        </w:rPr>
        <w:t>产品发布流程</w:t>
      </w:r>
    </w:p>
    <w:p>
      <w:pPr>
        <w:spacing w:line="360" w:lineRule="auto"/>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9.</w:t>
      </w:r>
      <w:r>
        <w:rPr>
          <w:rFonts w:ascii="微软雅黑" w:hAnsi="微软雅黑" w:eastAsia="微软雅黑"/>
          <w:bCs/>
          <w:color w:val="672020"/>
          <w:sz w:val="22"/>
        </w:rPr>
        <w:t xml:space="preserve"> </w:t>
      </w:r>
      <w:r>
        <w:rPr>
          <w:rFonts w:hint="eastAsia" w:ascii="微软雅黑" w:hAnsi="微软雅黑" w:eastAsia="微软雅黑"/>
          <w:bCs/>
          <w:color w:val="672020"/>
          <w:sz w:val="22"/>
        </w:rPr>
        <w:t>产品生命周期的管理</w:t>
      </w:r>
    </w:p>
    <w:p>
      <w:pPr>
        <w:spacing w:line="360" w:lineRule="auto"/>
        <w:ind w:firstLine="440" w:firstLineChars="200"/>
        <w:contextualSpacing/>
        <w:jc w:val="left"/>
        <w:rPr>
          <w:rFonts w:ascii="微软雅黑" w:hAnsi="微软雅黑" w:eastAsia="微软雅黑"/>
          <w:bCs/>
          <w:color w:val="672020"/>
          <w:sz w:val="22"/>
        </w:rPr>
      </w:pPr>
      <w:r>
        <w:rPr>
          <w:rFonts w:ascii="微软雅黑" w:hAnsi="微软雅黑" w:eastAsia="微软雅黑"/>
          <w:bCs/>
          <w:color w:val="672020"/>
          <w:sz w:val="22"/>
        </w:rPr>
        <w:t xml:space="preserve">9.1 </w:t>
      </w:r>
      <w:r>
        <w:rPr>
          <w:rFonts w:hint="eastAsia" w:ascii="微软雅黑" w:hAnsi="微软雅黑" w:eastAsia="微软雅黑"/>
          <w:bCs/>
          <w:color w:val="672020"/>
          <w:sz w:val="22"/>
        </w:rPr>
        <w:t xml:space="preserve">产品生命周期特性、目标及战略 </w:t>
      </w:r>
    </w:p>
    <w:p>
      <w:pPr>
        <w:spacing w:line="360" w:lineRule="auto"/>
        <w:ind w:firstLine="440" w:firstLineChars="200"/>
        <w:contextualSpacing/>
        <w:jc w:val="left"/>
        <w:rPr>
          <w:rFonts w:ascii="微软雅黑" w:hAnsi="微软雅黑" w:eastAsia="微软雅黑"/>
          <w:bCs/>
          <w:color w:val="672020"/>
          <w:sz w:val="22"/>
        </w:rPr>
      </w:pPr>
      <w:r>
        <w:rPr>
          <w:rFonts w:ascii="微软雅黑" w:hAnsi="微软雅黑" w:eastAsia="微软雅黑"/>
          <w:bCs/>
          <w:color w:val="672020"/>
          <w:sz w:val="22"/>
        </w:rPr>
        <w:t xml:space="preserve">9.2 </w:t>
      </w:r>
      <w:r>
        <w:rPr>
          <w:rFonts w:hint="eastAsia" w:ascii="微软雅黑" w:hAnsi="微软雅黑" w:eastAsia="微软雅黑"/>
          <w:bCs/>
          <w:color w:val="672020"/>
          <w:sz w:val="22"/>
        </w:rPr>
        <w:t>产品生命周期管理的主要活动</w:t>
      </w:r>
    </w:p>
    <w:p>
      <w:pPr>
        <w:spacing w:line="360" w:lineRule="auto"/>
        <w:ind w:firstLine="440" w:firstLineChars="200"/>
        <w:contextualSpacing/>
        <w:jc w:val="left"/>
        <w:rPr>
          <w:rFonts w:ascii="微软雅黑" w:hAnsi="微软雅黑" w:eastAsia="微软雅黑"/>
          <w:bCs/>
          <w:color w:val="672020"/>
          <w:sz w:val="22"/>
        </w:rPr>
      </w:pPr>
      <w:r>
        <w:rPr>
          <w:rFonts w:ascii="微软雅黑" w:hAnsi="微软雅黑" w:eastAsia="微软雅黑"/>
          <w:bCs/>
          <w:color w:val="672020"/>
          <w:sz w:val="22"/>
        </w:rPr>
        <w:t xml:space="preserve">9.3 </w:t>
      </w:r>
      <w:r>
        <w:rPr>
          <w:rFonts w:hint="eastAsia" w:ascii="微软雅黑" w:hAnsi="微软雅黑" w:eastAsia="微软雅黑"/>
          <w:bCs/>
          <w:color w:val="672020"/>
          <w:sz w:val="22"/>
        </w:rPr>
        <w:t>产品经理在生命周期管理阶段的主要角色及职责</w:t>
      </w:r>
    </w:p>
    <w:p>
      <w:pPr>
        <w:spacing w:line="360" w:lineRule="auto"/>
        <w:ind w:firstLine="440" w:firstLineChars="200"/>
        <w:contextualSpacing/>
        <w:jc w:val="left"/>
        <w:rPr>
          <w:rFonts w:ascii="微软雅黑" w:hAnsi="微软雅黑" w:eastAsia="微软雅黑"/>
          <w:bCs/>
          <w:color w:val="672020"/>
          <w:sz w:val="22"/>
        </w:rPr>
      </w:pPr>
      <w:r>
        <w:rPr>
          <w:rFonts w:ascii="微软雅黑" w:hAnsi="微软雅黑" w:eastAsia="微软雅黑"/>
          <w:bCs/>
          <w:color w:val="672020"/>
          <w:sz w:val="22"/>
        </w:rPr>
        <w:t xml:space="preserve">9.4 </w:t>
      </w:r>
      <w:r>
        <w:rPr>
          <w:rFonts w:hint="eastAsia" w:ascii="微软雅黑" w:hAnsi="微软雅黑" w:eastAsia="微软雅黑"/>
          <w:bCs/>
          <w:color w:val="672020"/>
          <w:sz w:val="22"/>
        </w:rPr>
        <w:t>版本切换控制及策略</w:t>
      </w:r>
    </w:p>
    <w:p>
      <w:pPr>
        <w:pStyle w:val="3"/>
      </w:pPr>
      <w:r>
        <w:rPr>
          <w:rFonts w:hint="eastAsia"/>
        </w:rPr>
        <w:t>第七部分   产品经理能力模型与培养</w:t>
      </w:r>
    </w:p>
    <w:p>
      <w:pPr>
        <w:spacing w:line="360" w:lineRule="auto"/>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1.</w:t>
      </w:r>
      <w:r>
        <w:rPr>
          <w:rFonts w:ascii="微软雅黑" w:hAnsi="微软雅黑" w:eastAsia="微软雅黑"/>
          <w:bCs/>
          <w:color w:val="672020"/>
          <w:sz w:val="22"/>
        </w:rPr>
        <w:t xml:space="preserve"> </w:t>
      </w:r>
      <w:r>
        <w:rPr>
          <w:rFonts w:hint="eastAsia" w:ascii="微软雅黑" w:hAnsi="微软雅黑" w:eastAsia="微软雅黑"/>
          <w:bCs/>
          <w:color w:val="672020"/>
          <w:sz w:val="22"/>
        </w:rPr>
        <w:t>产品经理的素质模型</w:t>
      </w:r>
    </w:p>
    <w:p>
      <w:pPr>
        <w:spacing w:line="360" w:lineRule="auto"/>
        <w:ind w:firstLine="440" w:firstLineChars="200"/>
        <w:contextualSpacing/>
        <w:jc w:val="left"/>
        <w:rPr>
          <w:rFonts w:ascii="微软雅黑" w:hAnsi="微软雅黑" w:eastAsia="微软雅黑"/>
          <w:bCs/>
          <w:color w:val="672020"/>
          <w:sz w:val="22"/>
        </w:rPr>
      </w:pPr>
      <w:r>
        <w:rPr>
          <w:rFonts w:ascii="微软雅黑" w:hAnsi="微软雅黑" w:eastAsia="微软雅黑"/>
          <w:bCs/>
          <w:color w:val="672020"/>
          <w:sz w:val="22"/>
        </w:rPr>
        <w:t xml:space="preserve">1.1 </w:t>
      </w:r>
      <w:r>
        <w:rPr>
          <w:rFonts w:hint="eastAsia" w:ascii="微软雅黑" w:hAnsi="微软雅黑" w:eastAsia="微软雅黑"/>
          <w:bCs/>
          <w:color w:val="672020"/>
          <w:sz w:val="22"/>
        </w:rPr>
        <w:t>素质的“冰山模型”</w:t>
      </w:r>
    </w:p>
    <w:p>
      <w:pPr>
        <w:spacing w:line="360" w:lineRule="auto"/>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2.</w:t>
      </w:r>
      <w:r>
        <w:rPr>
          <w:rFonts w:ascii="微软雅黑" w:hAnsi="微软雅黑" w:eastAsia="微软雅黑"/>
          <w:bCs/>
          <w:color w:val="672020"/>
          <w:sz w:val="22"/>
        </w:rPr>
        <w:t xml:space="preserve"> </w:t>
      </w:r>
      <w:r>
        <w:rPr>
          <w:rFonts w:hint="eastAsia" w:ascii="微软雅黑" w:hAnsi="微软雅黑" w:eastAsia="微软雅黑"/>
          <w:bCs/>
          <w:color w:val="672020"/>
          <w:sz w:val="22"/>
        </w:rPr>
        <w:t>产品经理的整体素质模型</w:t>
      </w:r>
    </w:p>
    <w:p>
      <w:pPr>
        <w:spacing w:line="360" w:lineRule="auto"/>
        <w:contextualSpacing/>
        <w:jc w:val="left"/>
        <w:rPr>
          <w:rFonts w:ascii="微软雅黑" w:hAnsi="微软雅黑" w:eastAsia="微软雅黑"/>
          <w:bCs/>
          <w:color w:val="672020"/>
          <w:sz w:val="22"/>
        </w:rPr>
      </w:pPr>
      <w:r>
        <w:rPr>
          <w:rFonts w:ascii="微软雅黑" w:hAnsi="微软雅黑" w:eastAsia="微软雅黑"/>
          <w:bCs/>
          <w:color w:val="672020"/>
          <w:sz w:val="22"/>
        </w:rPr>
        <w:t>3</w:t>
      </w:r>
      <w:r>
        <w:rPr>
          <w:rFonts w:hint="eastAsia" w:ascii="微软雅黑" w:hAnsi="微软雅黑" w:eastAsia="微软雅黑"/>
          <w:bCs/>
          <w:color w:val="672020"/>
          <w:sz w:val="22"/>
        </w:rPr>
        <w:t>.</w:t>
      </w:r>
      <w:r>
        <w:rPr>
          <w:rFonts w:ascii="微软雅黑" w:hAnsi="微软雅黑" w:eastAsia="微软雅黑"/>
          <w:bCs/>
          <w:color w:val="672020"/>
          <w:sz w:val="22"/>
        </w:rPr>
        <w:t xml:space="preserve"> </w:t>
      </w:r>
      <w:r>
        <w:rPr>
          <w:rFonts w:hint="eastAsia" w:ascii="微软雅黑" w:hAnsi="微软雅黑" w:eastAsia="微软雅黑"/>
          <w:bCs/>
          <w:color w:val="672020"/>
          <w:sz w:val="22"/>
        </w:rPr>
        <w:t xml:space="preserve">产品经理的能力模型 </w:t>
      </w:r>
    </w:p>
    <w:p>
      <w:pPr>
        <w:spacing w:line="360" w:lineRule="auto"/>
        <w:contextualSpacing/>
        <w:jc w:val="left"/>
        <w:rPr>
          <w:rFonts w:ascii="微软雅黑" w:hAnsi="微软雅黑" w:eastAsia="微软雅黑"/>
          <w:bCs/>
          <w:color w:val="672020"/>
          <w:sz w:val="22"/>
        </w:rPr>
      </w:pPr>
      <w:r>
        <w:rPr>
          <w:rFonts w:ascii="微软雅黑" w:hAnsi="微软雅黑" w:eastAsia="微软雅黑"/>
          <w:bCs/>
          <w:color w:val="672020"/>
          <w:sz w:val="22"/>
        </w:rPr>
        <w:t>4</w:t>
      </w:r>
      <w:r>
        <w:rPr>
          <w:rFonts w:hint="eastAsia" w:ascii="微软雅黑" w:hAnsi="微软雅黑" w:eastAsia="微软雅黑"/>
          <w:bCs/>
          <w:color w:val="672020"/>
          <w:sz w:val="22"/>
        </w:rPr>
        <w:t>.</w:t>
      </w:r>
      <w:r>
        <w:rPr>
          <w:rFonts w:ascii="微软雅黑" w:hAnsi="微软雅黑" w:eastAsia="微软雅黑"/>
          <w:bCs/>
          <w:color w:val="672020"/>
          <w:sz w:val="22"/>
        </w:rPr>
        <w:t xml:space="preserve"> </w:t>
      </w:r>
      <w:r>
        <w:rPr>
          <w:rFonts w:hint="eastAsia" w:ascii="微软雅黑" w:hAnsi="微软雅黑" w:eastAsia="微软雅黑"/>
          <w:bCs/>
          <w:color w:val="672020"/>
          <w:sz w:val="22"/>
        </w:rPr>
        <w:t>产品经理如何协调各职能部门成员：沟通和激励</w:t>
      </w:r>
    </w:p>
    <w:p>
      <w:pPr>
        <w:spacing w:line="360" w:lineRule="auto"/>
        <w:ind w:firstLine="440" w:firstLineChars="200"/>
        <w:contextualSpacing/>
        <w:jc w:val="left"/>
        <w:rPr>
          <w:rFonts w:ascii="微软雅黑" w:hAnsi="微软雅黑" w:eastAsia="微软雅黑"/>
          <w:bCs/>
          <w:color w:val="672020"/>
          <w:sz w:val="22"/>
        </w:rPr>
      </w:pPr>
      <w:r>
        <w:rPr>
          <w:rFonts w:ascii="微软雅黑" w:hAnsi="微软雅黑" w:eastAsia="微软雅黑"/>
          <w:bCs/>
          <w:color w:val="672020"/>
          <w:sz w:val="22"/>
        </w:rPr>
        <w:t>4.1</w:t>
      </w:r>
      <w:r>
        <w:rPr>
          <w:rFonts w:hint="eastAsia" w:ascii="微软雅黑" w:hAnsi="微软雅黑" w:eastAsia="微软雅黑"/>
          <w:bCs/>
          <w:color w:val="672020"/>
          <w:sz w:val="22"/>
        </w:rPr>
        <w:t xml:space="preserve"> 如何得到上级的有力支持―――沟通技巧</w:t>
      </w:r>
    </w:p>
    <w:p>
      <w:pPr>
        <w:spacing w:line="360" w:lineRule="auto"/>
        <w:ind w:firstLine="440" w:firstLineChars="200"/>
        <w:contextualSpacing/>
        <w:jc w:val="left"/>
        <w:rPr>
          <w:rFonts w:ascii="微软雅黑" w:hAnsi="微软雅黑" w:eastAsia="微软雅黑"/>
          <w:bCs/>
          <w:color w:val="672020"/>
          <w:sz w:val="22"/>
        </w:rPr>
      </w:pPr>
      <w:r>
        <w:rPr>
          <w:rFonts w:ascii="微软雅黑" w:hAnsi="微软雅黑" w:eastAsia="微软雅黑"/>
          <w:bCs/>
          <w:color w:val="672020"/>
          <w:sz w:val="22"/>
        </w:rPr>
        <w:t xml:space="preserve">4.2 </w:t>
      </w:r>
      <w:r>
        <w:rPr>
          <w:rFonts w:hint="eastAsia" w:ascii="微软雅黑" w:hAnsi="微软雅黑" w:eastAsia="微软雅黑"/>
          <w:bCs/>
          <w:color w:val="672020"/>
          <w:sz w:val="22"/>
        </w:rPr>
        <w:t>如何得到上级的有力支持</w:t>
      </w:r>
    </w:p>
    <w:p>
      <w:pPr>
        <w:spacing w:line="360" w:lineRule="auto"/>
        <w:ind w:firstLine="440" w:firstLineChars="200"/>
        <w:contextualSpacing/>
        <w:jc w:val="left"/>
        <w:rPr>
          <w:rFonts w:ascii="微软雅黑" w:hAnsi="微软雅黑" w:eastAsia="微软雅黑"/>
          <w:bCs/>
          <w:color w:val="672020"/>
          <w:sz w:val="22"/>
        </w:rPr>
      </w:pPr>
      <w:r>
        <w:rPr>
          <w:rFonts w:ascii="微软雅黑" w:hAnsi="微软雅黑" w:eastAsia="微软雅黑"/>
          <w:bCs/>
          <w:color w:val="672020"/>
          <w:sz w:val="22"/>
        </w:rPr>
        <w:t xml:space="preserve">4.3 </w:t>
      </w:r>
      <w:r>
        <w:rPr>
          <w:rFonts w:hint="eastAsia" w:ascii="微软雅黑" w:hAnsi="微软雅黑" w:eastAsia="微软雅黑"/>
          <w:bCs/>
          <w:color w:val="672020"/>
          <w:sz w:val="22"/>
        </w:rPr>
        <w:t>产品经理如何跨部门沟通</w:t>
      </w:r>
    </w:p>
    <w:p>
      <w:pPr>
        <w:spacing w:line="360" w:lineRule="auto"/>
        <w:ind w:firstLine="440" w:firstLineChars="200"/>
        <w:contextualSpacing/>
        <w:jc w:val="left"/>
        <w:rPr>
          <w:rFonts w:ascii="微软雅黑" w:hAnsi="微软雅黑" w:eastAsia="微软雅黑"/>
          <w:bCs/>
          <w:color w:val="672020"/>
          <w:sz w:val="22"/>
        </w:rPr>
      </w:pPr>
      <w:r>
        <w:rPr>
          <w:rFonts w:ascii="微软雅黑" w:hAnsi="微软雅黑" w:eastAsia="微软雅黑"/>
          <w:bCs/>
          <w:color w:val="672020"/>
          <w:sz w:val="22"/>
        </w:rPr>
        <w:t xml:space="preserve">4.4 </w:t>
      </w:r>
      <w:r>
        <w:rPr>
          <w:rFonts w:hint="eastAsia" w:ascii="微软雅黑" w:hAnsi="微软雅黑" w:eastAsia="微软雅黑"/>
          <w:bCs/>
          <w:color w:val="672020"/>
          <w:sz w:val="22"/>
        </w:rPr>
        <w:t>产品经理有效沟通的基本技巧</w:t>
      </w:r>
    </w:p>
    <w:p>
      <w:pPr>
        <w:spacing w:line="360" w:lineRule="auto"/>
        <w:ind w:firstLine="440" w:firstLineChars="200"/>
        <w:contextualSpacing/>
        <w:jc w:val="left"/>
        <w:rPr>
          <w:rFonts w:ascii="微软雅黑" w:hAnsi="微软雅黑" w:eastAsia="微软雅黑"/>
          <w:bCs/>
          <w:color w:val="672020"/>
          <w:sz w:val="22"/>
        </w:rPr>
      </w:pPr>
      <w:r>
        <w:rPr>
          <w:rFonts w:ascii="微软雅黑" w:hAnsi="微软雅黑" w:eastAsia="微软雅黑"/>
          <w:bCs/>
          <w:color w:val="672020"/>
          <w:sz w:val="22"/>
        </w:rPr>
        <w:t xml:space="preserve">4.5 </w:t>
      </w:r>
      <w:r>
        <w:rPr>
          <w:rFonts w:hint="eastAsia" w:ascii="微软雅黑" w:hAnsi="微软雅黑" w:eastAsia="微软雅黑"/>
          <w:bCs/>
          <w:color w:val="672020"/>
          <w:sz w:val="22"/>
        </w:rPr>
        <w:t>产品经理如何有效激励产品团队成员</w:t>
      </w:r>
    </w:p>
    <w:p>
      <w:pPr>
        <w:spacing w:line="360" w:lineRule="auto"/>
        <w:ind w:firstLine="440" w:firstLineChars="200"/>
        <w:contextualSpacing/>
        <w:jc w:val="left"/>
        <w:rPr>
          <w:rFonts w:ascii="微软雅黑" w:hAnsi="微软雅黑" w:eastAsia="微软雅黑"/>
          <w:bCs/>
          <w:color w:val="672020"/>
          <w:sz w:val="22"/>
        </w:rPr>
      </w:pPr>
      <w:r>
        <w:rPr>
          <w:rFonts w:ascii="微软雅黑" w:hAnsi="微软雅黑" w:eastAsia="微软雅黑"/>
          <w:bCs/>
          <w:color w:val="672020"/>
          <w:sz w:val="22"/>
        </w:rPr>
        <w:t xml:space="preserve">4.6 </w:t>
      </w:r>
      <w:r>
        <w:rPr>
          <w:rFonts w:hint="eastAsia" w:ascii="微软雅黑" w:hAnsi="微软雅黑" w:eastAsia="微软雅黑"/>
          <w:bCs/>
          <w:color w:val="672020"/>
          <w:sz w:val="22"/>
        </w:rPr>
        <w:t>产品经理的领导力</w:t>
      </w:r>
    </w:p>
    <w:p>
      <w:pPr>
        <w:spacing w:line="360" w:lineRule="auto"/>
        <w:ind w:firstLine="440" w:firstLineChars="200"/>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4.7</w:t>
      </w:r>
      <w:r>
        <w:rPr>
          <w:rFonts w:ascii="微软雅黑" w:hAnsi="微软雅黑" w:eastAsia="微软雅黑"/>
          <w:bCs/>
          <w:color w:val="672020"/>
          <w:sz w:val="22"/>
        </w:rPr>
        <w:t xml:space="preserve"> </w:t>
      </w:r>
      <w:r>
        <w:rPr>
          <w:rFonts w:hint="eastAsia" w:ascii="微软雅黑" w:hAnsi="微软雅黑" w:eastAsia="微软雅黑"/>
          <w:bCs/>
          <w:color w:val="672020"/>
          <w:sz w:val="22"/>
        </w:rPr>
        <w:t>管理VS领导</w:t>
      </w:r>
    </w:p>
    <w:p>
      <w:pPr>
        <w:spacing w:line="360" w:lineRule="auto"/>
        <w:ind w:firstLine="440" w:firstLineChars="200"/>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4.8</w:t>
      </w:r>
      <w:r>
        <w:rPr>
          <w:rFonts w:ascii="微软雅黑" w:hAnsi="微软雅黑" w:eastAsia="微软雅黑"/>
          <w:bCs/>
          <w:color w:val="672020"/>
          <w:sz w:val="22"/>
        </w:rPr>
        <w:t xml:space="preserve"> </w:t>
      </w:r>
      <w:r>
        <w:rPr>
          <w:rFonts w:hint="eastAsia" w:ascii="微软雅黑" w:hAnsi="微软雅黑" w:eastAsia="微软雅黑"/>
          <w:bCs/>
          <w:color w:val="672020"/>
          <w:sz w:val="22"/>
        </w:rPr>
        <w:t>什么是领导力（权力 VS 影响力）</w:t>
      </w:r>
    </w:p>
    <w:p>
      <w:pPr>
        <w:spacing w:line="360" w:lineRule="auto"/>
        <w:ind w:firstLine="440" w:firstLineChars="200"/>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4.9</w:t>
      </w:r>
      <w:r>
        <w:rPr>
          <w:rFonts w:ascii="微软雅黑" w:hAnsi="微软雅黑" w:eastAsia="微软雅黑"/>
          <w:bCs/>
          <w:color w:val="672020"/>
          <w:sz w:val="22"/>
        </w:rPr>
        <w:t xml:space="preserve"> </w:t>
      </w:r>
      <w:r>
        <w:rPr>
          <w:rFonts w:hint="eastAsia" w:ascii="微软雅黑" w:hAnsi="微软雅黑" w:eastAsia="微软雅黑"/>
          <w:bCs/>
          <w:color w:val="672020"/>
          <w:sz w:val="22"/>
        </w:rPr>
        <w:t>产品经理的领导力培养</w:t>
      </w:r>
    </w:p>
    <w:p>
      <w:pPr>
        <w:spacing w:line="360" w:lineRule="auto"/>
        <w:ind w:firstLine="440" w:firstLineChars="200"/>
        <w:contextualSpacing/>
        <w:jc w:val="left"/>
        <w:rPr>
          <w:rFonts w:ascii="微软雅黑" w:hAnsi="微软雅黑" w:eastAsia="微软雅黑"/>
          <w:bCs/>
          <w:color w:val="672020"/>
          <w:sz w:val="22"/>
        </w:rPr>
      </w:pPr>
      <w:r>
        <w:rPr>
          <w:rFonts w:ascii="微软雅黑" w:hAnsi="微软雅黑" w:eastAsia="微软雅黑"/>
          <w:bCs/>
          <w:color w:val="672020"/>
          <w:sz w:val="22"/>
        </w:rPr>
        <w:t xml:space="preserve">4.10 </w:t>
      </w:r>
      <w:r>
        <w:rPr>
          <w:rFonts w:hint="eastAsia" w:ascii="微软雅黑" w:hAnsi="微软雅黑" w:eastAsia="微软雅黑"/>
          <w:bCs/>
          <w:color w:val="672020"/>
          <w:sz w:val="22"/>
        </w:rPr>
        <w:t>产品经理如何解决冲突</w:t>
      </w:r>
    </w:p>
    <w:p>
      <w:pPr>
        <w:spacing w:line="360" w:lineRule="auto"/>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5.</w:t>
      </w:r>
      <w:r>
        <w:rPr>
          <w:rFonts w:ascii="微软雅黑" w:hAnsi="微软雅黑" w:eastAsia="微软雅黑"/>
          <w:bCs/>
          <w:color w:val="672020"/>
          <w:sz w:val="22"/>
        </w:rPr>
        <w:t xml:space="preserve"> </w:t>
      </w:r>
      <w:r>
        <w:rPr>
          <w:rFonts w:hint="eastAsia" w:ascii="微软雅黑" w:hAnsi="微软雅黑" w:eastAsia="微软雅黑"/>
          <w:bCs/>
          <w:color w:val="672020"/>
          <w:sz w:val="22"/>
        </w:rPr>
        <w:t>产品经理的选择</w:t>
      </w:r>
    </w:p>
    <w:p>
      <w:pPr>
        <w:spacing w:line="360" w:lineRule="auto"/>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6.</w:t>
      </w:r>
      <w:r>
        <w:rPr>
          <w:rFonts w:ascii="微软雅黑" w:hAnsi="微软雅黑" w:eastAsia="微软雅黑"/>
          <w:bCs/>
          <w:color w:val="672020"/>
          <w:sz w:val="22"/>
        </w:rPr>
        <w:t xml:space="preserve"> </w:t>
      </w:r>
      <w:r>
        <w:rPr>
          <w:rFonts w:hint="eastAsia" w:ascii="微软雅黑" w:hAnsi="微软雅黑" w:eastAsia="微软雅黑"/>
          <w:bCs/>
          <w:color w:val="672020"/>
          <w:sz w:val="22"/>
        </w:rPr>
        <w:t>产品经理成长的两个阶段</w:t>
      </w:r>
    </w:p>
    <w:p>
      <w:pPr>
        <w:spacing w:line="360" w:lineRule="auto"/>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7.</w:t>
      </w:r>
      <w:r>
        <w:rPr>
          <w:rFonts w:ascii="微软雅黑" w:hAnsi="微软雅黑" w:eastAsia="微软雅黑"/>
          <w:bCs/>
          <w:color w:val="672020"/>
          <w:sz w:val="22"/>
        </w:rPr>
        <w:t xml:space="preserve"> </w:t>
      </w:r>
      <w:r>
        <w:rPr>
          <w:rFonts w:hint="eastAsia" w:ascii="微软雅黑" w:hAnsi="微软雅黑" w:eastAsia="微软雅黑"/>
          <w:bCs/>
          <w:color w:val="672020"/>
          <w:sz w:val="22"/>
        </w:rPr>
        <w:t>产品经理的培养</w:t>
      </w:r>
    </w:p>
    <w:p>
      <w:pPr>
        <w:spacing w:line="360" w:lineRule="auto"/>
        <w:ind w:firstLine="440" w:firstLineChars="200"/>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7.1</w:t>
      </w:r>
      <w:r>
        <w:rPr>
          <w:rFonts w:ascii="微软雅黑" w:hAnsi="微软雅黑" w:eastAsia="微软雅黑"/>
          <w:bCs/>
          <w:color w:val="672020"/>
          <w:sz w:val="22"/>
        </w:rPr>
        <w:t xml:space="preserve"> </w:t>
      </w:r>
      <w:r>
        <w:rPr>
          <w:rFonts w:hint="eastAsia" w:ascii="微软雅黑" w:hAnsi="微软雅黑" w:eastAsia="微软雅黑"/>
          <w:bCs/>
          <w:color w:val="672020"/>
          <w:sz w:val="22"/>
        </w:rPr>
        <w:t>岗位轮换</w:t>
      </w:r>
    </w:p>
    <w:p>
      <w:pPr>
        <w:spacing w:line="360" w:lineRule="auto"/>
        <w:ind w:firstLine="440" w:firstLineChars="200"/>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7.2</w:t>
      </w:r>
      <w:r>
        <w:rPr>
          <w:rFonts w:ascii="微软雅黑" w:hAnsi="微软雅黑" w:eastAsia="微软雅黑"/>
          <w:bCs/>
          <w:color w:val="672020"/>
          <w:sz w:val="22"/>
        </w:rPr>
        <w:t xml:space="preserve"> </w:t>
      </w:r>
      <w:r>
        <w:rPr>
          <w:rFonts w:hint="eastAsia" w:ascii="微软雅黑" w:hAnsi="微软雅黑" w:eastAsia="微软雅黑"/>
          <w:bCs/>
          <w:color w:val="672020"/>
          <w:sz w:val="22"/>
        </w:rPr>
        <w:t>自我批判</w:t>
      </w:r>
    </w:p>
    <w:p>
      <w:pPr>
        <w:spacing w:line="360" w:lineRule="auto"/>
        <w:ind w:firstLine="440" w:firstLineChars="200"/>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7.3</w:t>
      </w:r>
      <w:r>
        <w:rPr>
          <w:rFonts w:ascii="微软雅黑" w:hAnsi="微软雅黑" w:eastAsia="微软雅黑"/>
          <w:bCs/>
          <w:color w:val="672020"/>
          <w:sz w:val="22"/>
        </w:rPr>
        <w:t xml:space="preserve"> </w:t>
      </w:r>
      <w:r>
        <w:rPr>
          <w:rFonts w:hint="eastAsia" w:ascii="微软雅黑" w:hAnsi="微软雅黑" w:eastAsia="微软雅黑"/>
          <w:bCs/>
          <w:color w:val="672020"/>
          <w:sz w:val="22"/>
        </w:rPr>
        <w:t>导师制</w:t>
      </w:r>
    </w:p>
    <w:p>
      <w:pPr>
        <w:spacing w:line="360" w:lineRule="auto"/>
        <w:ind w:firstLine="440" w:firstLineChars="200"/>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7.4</w:t>
      </w:r>
      <w:r>
        <w:rPr>
          <w:rFonts w:ascii="微软雅黑" w:hAnsi="微软雅黑" w:eastAsia="微软雅黑"/>
          <w:bCs/>
          <w:color w:val="672020"/>
          <w:sz w:val="22"/>
        </w:rPr>
        <w:t xml:space="preserve"> </w:t>
      </w:r>
      <w:r>
        <w:rPr>
          <w:rFonts w:hint="eastAsia" w:ascii="微软雅黑" w:hAnsi="微软雅黑" w:eastAsia="微软雅黑"/>
          <w:bCs/>
          <w:color w:val="672020"/>
          <w:sz w:val="22"/>
        </w:rPr>
        <w:t>参加学习</w:t>
      </w:r>
    </w:p>
    <w:p>
      <w:pPr>
        <w:spacing w:line="360" w:lineRule="auto"/>
        <w:ind w:firstLine="440" w:firstLineChars="200"/>
        <w:contextualSpacing/>
        <w:jc w:val="left"/>
        <w:rPr>
          <w:rFonts w:ascii="微软雅黑" w:hAnsi="微软雅黑" w:eastAsia="微软雅黑"/>
          <w:bCs/>
          <w:color w:val="672020"/>
          <w:sz w:val="22"/>
        </w:rPr>
      </w:pPr>
      <w:r>
        <w:rPr>
          <w:rFonts w:hint="eastAsia" w:ascii="微软雅黑" w:hAnsi="微软雅黑" w:eastAsia="微软雅黑"/>
          <w:bCs/>
          <w:color w:val="672020"/>
          <w:sz w:val="22"/>
        </w:rPr>
        <w:t>7.5</w:t>
      </w:r>
      <w:r>
        <w:rPr>
          <w:rFonts w:ascii="微软雅黑" w:hAnsi="微软雅黑" w:eastAsia="微软雅黑"/>
          <w:bCs/>
          <w:color w:val="672020"/>
          <w:sz w:val="22"/>
        </w:rPr>
        <w:t xml:space="preserve"> </w:t>
      </w:r>
      <w:r>
        <w:rPr>
          <w:rFonts w:hint="eastAsia" w:ascii="微软雅黑" w:hAnsi="微软雅黑" w:eastAsia="微软雅黑"/>
          <w:bCs/>
          <w:color w:val="672020"/>
          <w:sz w:val="22"/>
        </w:rPr>
        <w:t>营造环境</w:t>
      </w:r>
    </w:p>
    <w:p>
      <w:pPr>
        <w:widowControl/>
        <w:adjustRightInd w:val="0"/>
        <w:snapToGrid w:val="0"/>
        <w:spacing w:line="360" w:lineRule="auto"/>
        <w:ind w:left="568"/>
        <w:contextualSpacing/>
        <w:jc w:val="left"/>
        <w:rPr>
          <w:rFonts w:ascii="微软雅黑" w:hAnsi="微软雅黑" w:eastAsia="微软雅黑" w:cs="Times New Roman"/>
          <w:color w:val="672020"/>
          <w:sz w:val="22"/>
        </w:rPr>
      </w:pPr>
    </w:p>
    <w:p>
      <w:pPr>
        <w:spacing w:before="156" w:beforeLines="50" w:after="156" w:afterLines="50" w:line="360" w:lineRule="auto"/>
        <w:ind w:left="124" w:hanging="124" w:hangingChars="59"/>
        <w:contextualSpacing/>
        <w:jc w:val="left"/>
        <w:outlineLvl w:val="0"/>
        <w:rPr>
          <w:rFonts w:ascii="微软雅黑" w:hAnsi="微软雅黑" w:eastAsia="微软雅黑" w:cs="Times New Roman"/>
          <w:b/>
          <w:color w:val="672020"/>
          <w:sz w:val="32"/>
          <w:szCs w:val="24"/>
        </w:rPr>
      </w:pPr>
      <w:r>
        <w:pict>
          <v:shape id="文本框 2" o:spid="_x0000_s1040" o:spt="202" type="#_x0000_t202" style="position:absolute;left:0pt;margin-left:219pt;margin-top:51pt;height:223.2pt;width:259.5pt;mso-wrap-distance-bottom:3.6pt;mso-wrap-distance-left:9pt;mso-wrap-distance-right:9pt;mso-wrap-distance-top:3.6pt;z-index:251680768;mso-width-relative:margin;mso-height-relative:margin;mso-height-percent:200;"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">
            <v:path/>
            <v:fill focussize="0,0"/>
            <v:stroke on="f" joinstyle="miter"/>
            <v:imagedata o:title=""/>
            <o:lock v:ext="edit"/>
            <v:textbox style="mso-fit-shape-to-text:t;">
              <w:txbxContent>
                <w:p>
                  <w:pPr>
                    <w:numPr>
                      <w:ilvl w:val="0"/>
                      <w:numId w:val="2"/>
                    </w:numPr>
                    <w:spacing w:line="480" w:lineRule="exact"/>
                    <w:ind w:left="714" w:hanging="357"/>
                    <w:rPr>
                      <w:rFonts w:ascii="微软雅黑" w:hAnsi="微软雅黑" w:eastAsia="微软雅黑"/>
                      <w:color w:val="672020"/>
                      <w:sz w:val="22"/>
                    </w:rPr>
                  </w:pPr>
                  <w:r>
                    <w:rPr>
                      <w:rFonts w:hint="eastAsia" w:ascii="微软雅黑" w:hAnsi="微软雅黑" w:eastAsia="微软雅黑"/>
                      <w:color w:val="672020"/>
                      <w:sz w:val="22"/>
                    </w:rPr>
                    <w:t>中天华夏董事长兼总经理</w:t>
                  </w:r>
                </w:p>
                <w:p>
                  <w:pPr>
                    <w:numPr>
                      <w:ilvl w:val="0"/>
                      <w:numId w:val="2"/>
                    </w:numPr>
                    <w:spacing w:line="480" w:lineRule="exact"/>
                    <w:ind w:left="714" w:hanging="357"/>
                    <w:rPr>
                      <w:rFonts w:ascii="微软雅黑" w:hAnsi="微软雅黑" w:eastAsia="微软雅黑"/>
                      <w:color w:val="672020"/>
                      <w:sz w:val="22"/>
                    </w:rPr>
                  </w:pPr>
                  <w:r>
                    <w:rPr>
                      <w:rFonts w:hint="eastAsia" w:ascii="微软雅黑" w:hAnsi="微软雅黑" w:eastAsia="微软雅黑"/>
                      <w:color w:val="672020"/>
                      <w:sz w:val="22"/>
                    </w:rPr>
                    <w:t>著名产品创新与研发管理专家</w:t>
                  </w:r>
                </w:p>
                <w:p>
                  <w:pPr>
                    <w:numPr>
                      <w:ilvl w:val="0"/>
                      <w:numId w:val="2"/>
                    </w:numPr>
                    <w:spacing w:line="480" w:lineRule="exact"/>
                    <w:ind w:left="714" w:hanging="357"/>
                    <w:rPr>
                      <w:rFonts w:ascii="微软雅黑" w:hAnsi="微软雅黑" w:eastAsia="微软雅黑"/>
                      <w:color w:val="672020"/>
                      <w:sz w:val="22"/>
                    </w:rPr>
                  </w:pPr>
                  <w:r>
                    <w:rPr>
                      <w:rFonts w:hint="eastAsia" w:ascii="微软雅黑" w:hAnsi="微软雅黑" w:eastAsia="微软雅黑"/>
                      <w:color w:val="672020"/>
                      <w:sz w:val="22"/>
                    </w:rPr>
                    <w:t>香港理工大学 工商管理硕士</w:t>
                  </w:r>
                </w:p>
                <w:p>
                  <w:pPr>
                    <w:numPr>
                      <w:ilvl w:val="0"/>
                      <w:numId w:val="2"/>
                    </w:numPr>
                    <w:spacing w:line="480" w:lineRule="exact"/>
                    <w:ind w:left="714" w:hanging="357"/>
                    <w:rPr>
                      <w:rFonts w:ascii="微软雅黑" w:hAnsi="微软雅黑" w:eastAsia="微软雅黑"/>
                      <w:color w:val="672020"/>
                      <w:sz w:val="22"/>
                    </w:rPr>
                  </w:pPr>
                  <w:r>
                    <w:rPr>
                      <w:rFonts w:hint="eastAsia" w:ascii="微软雅黑" w:hAnsi="微软雅黑" w:eastAsia="微软雅黑"/>
                      <w:color w:val="672020"/>
                      <w:sz w:val="22"/>
                    </w:rPr>
                    <w:t>IPD体系与流程管理专家</w:t>
                  </w:r>
                </w:p>
                <w:p>
                  <w:pPr>
                    <w:numPr>
                      <w:ilvl w:val="0"/>
                      <w:numId w:val="2"/>
                    </w:numPr>
                    <w:spacing w:line="480" w:lineRule="exact"/>
                    <w:ind w:left="714" w:hanging="357"/>
                    <w:rPr>
                      <w:rFonts w:ascii="微软雅黑" w:hAnsi="微软雅黑" w:eastAsia="微软雅黑"/>
                      <w:color w:val="672020"/>
                      <w:sz w:val="22"/>
                    </w:rPr>
                  </w:pPr>
                  <w:r>
                    <w:rPr>
                      <w:rFonts w:hint="eastAsia" w:ascii="微软雅黑" w:hAnsi="微软雅黑" w:eastAsia="微软雅黑"/>
                      <w:color w:val="672020"/>
                      <w:sz w:val="22"/>
                    </w:rPr>
                    <w:t>研发人力资源管理专家</w:t>
                  </w:r>
                </w:p>
                <w:p>
                  <w:pPr>
                    <w:numPr>
                      <w:ilvl w:val="0"/>
                      <w:numId w:val="2"/>
                    </w:numPr>
                    <w:spacing w:line="480" w:lineRule="exact"/>
                    <w:ind w:left="714" w:hanging="357"/>
                    <w:rPr>
                      <w:rFonts w:ascii="微软雅黑" w:hAnsi="微软雅黑" w:eastAsia="微软雅黑"/>
                      <w:color w:val="672020"/>
                      <w:sz w:val="22"/>
                    </w:rPr>
                  </w:pPr>
                  <w:r>
                    <w:rPr>
                      <w:rFonts w:hint="eastAsia" w:ascii="微软雅黑" w:hAnsi="微软雅黑" w:eastAsia="微软雅黑"/>
                      <w:color w:val="672020"/>
                      <w:sz w:val="22"/>
                    </w:rPr>
                    <w:t>浙江省企业技术创新协会特聘专家</w:t>
                  </w:r>
                </w:p>
                <w:p>
                  <w:pPr>
                    <w:numPr>
                      <w:ilvl w:val="0"/>
                      <w:numId w:val="2"/>
                    </w:numPr>
                    <w:spacing w:line="480" w:lineRule="exact"/>
                    <w:ind w:left="714" w:hanging="357"/>
                    <w:rPr>
                      <w:rFonts w:ascii="微软雅黑" w:hAnsi="微软雅黑" w:eastAsia="微软雅黑"/>
                      <w:color w:val="672020"/>
                      <w:sz w:val="22"/>
                    </w:rPr>
                  </w:pPr>
                  <w:r>
                    <w:rPr>
                      <w:rFonts w:hint="eastAsia" w:ascii="微软雅黑" w:hAnsi="微软雅黑" w:eastAsia="微软雅黑"/>
                      <w:color w:val="672020"/>
                      <w:sz w:val="22"/>
                    </w:rPr>
                    <w:t>香港理工大学特聘客座专家讲师</w:t>
                  </w:r>
                </w:p>
                <w:p>
                  <w:pPr>
                    <w:numPr>
                      <w:ilvl w:val="0"/>
                      <w:numId w:val="2"/>
                    </w:numPr>
                    <w:spacing w:line="480" w:lineRule="exact"/>
                    <w:ind w:left="714" w:hanging="357"/>
                    <w:rPr>
                      <w:rFonts w:ascii="微软雅黑" w:hAnsi="微软雅黑" w:eastAsia="微软雅黑"/>
                      <w:color w:val="672020"/>
                      <w:sz w:val="22"/>
                    </w:rPr>
                  </w:pPr>
                  <w:r>
                    <w:rPr>
                      <w:rFonts w:hint="eastAsia" w:ascii="微软雅黑" w:hAnsi="微软雅黑" w:eastAsia="微软雅黑"/>
                      <w:color w:val="672020"/>
                      <w:sz w:val="22"/>
                    </w:rPr>
                    <w:t>广东省中小企业发展促进会特聘专家委员</w:t>
                  </w:r>
                </w:p>
                <w:p>
                  <w:pPr>
                    <w:numPr>
                      <w:ilvl w:val="0"/>
                      <w:numId w:val="2"/>
                    </w:numPr>
                    <w:spacing w:line="480" w:lineRule="exact"/>
                    <w:ind w:left="714" w:hanging="357"/>
                    <w:rPr>
                      <w:rFonts w:ascii="微软雅黑" w:hAnsi="微软雅黑" w:eastAsia="微软雅黑"/>
                      <w:color w:val="672020"/>
                      <w:sz w:val="22"/>
                    </w:rPr>
                  </w:pPr>
                  <w:r>
                    <w:rPr>
                      <w:rFonts w:hint="eastAsia" w:ascii="微软雅黑" w:hAnsi="微软雅黑" w:eastAsia="微软雅黑"/>
                      <w:color w:val="672020"/>
                      <w:sz w:val="22"/>
                    </w:rPr>
                    <w:t>上海交通大学海外教育学院特聘专家</w:t>
                  </w:r>
                </w:p>
              </w:txbxContent>
            </v:textbox>
            <w10:wrap type="square"/>
          </v:shape>
        </w:pict>
      </w:r>
      <w:r>
        <w:rPr>
          <w:rFonts w:ascii="微软雅黑" w:hAnsi="微软雅黑" w:eastAsia="微软雅黑" w:cs="Times New Roman"/>
          <w:b/>
          <w:color w:val="672020"/>
          <w:sz w:val="32"/>
          <w:szCs w:val="32"/>
        </w:rPr>
        <w:drawing>
          <wp:anchor distT="0" distB="0" distL="114300" distR="114300" simplePos="0" relativeHeight="251659264" behindDoc="0" locked="0" layoutInCell="1" allowOverlap="1">
            <wp:simplePos x="0" y="0"/>
            <wp:positionH relativeFrom="column">
              <wp:posOffset>5080</wp:posOffset>
            </wp:positionH>
            <wp:positionV relativeFrom="paragraph">
              <wp:posOffset>688340</wp:posOffset>
            </wp:positionV>
            <wp:extent cx="2514600" cy="2797810"/>
            <wp:effectExtent l="0" t="0" r="0" b="2540"/>
            <wp:wrapThrough wrapText="bothSides">
              <wp:wrapPolygon>
                <wp:start x="655" y="0"/>
                <wp:lineTo x="0" y="294"/>
                <wp:lineTo x="0" y="21178"/>
                <wp:lineTo x="491" y="21473"/>
                <wp:lineTo x="655" y="21473"/>
                <wp:lineTo x="20782" y="21473"/>
                <wp:lineTo x="20945" y="21473"/>
                <wp:lineTo x="21436" y="21178"/>
                <wp:lineTo x="21436" y="294"/>
                <wp:lineTo x="20782" y="0"/>
                <wp:lineTo x="655" y="0"/>
              </wp:wrapPolygon>
            </wp:wrapThrough>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4600" cy="2797810"/>
                    </a:xfrm>
                    <a:prstGeom prst="rect">
                      <a:avLst/>
                    </a:prstGeom>
                    <a:ln>
                      <a:noFill/>
                    </a:ln>
                    <a:effectLst>
                      <a:softEdge rad="112500"/>
                    </a:effectLst>
                  </pic:spPr>
                </pic:pic>
              </a:graphicData>
            </a:graphic>
          </wp:anchor>
        </w:drawing>
      </w:r>
      <w:r>
        <w:rPr>
          <w:rFonts w:hint="eastAsia" w:ascii="微软雅黑" w:hAnsi="微软雅黑" w:eastAsia="微软雅黑" w:cs="Times New Roman"/>
          <w:b/>
          <w:color w:val="672020"/>
          <w:sz w:val="32"/>
          <w:szCs w:val="32"/>
        </w:rPr>
        <w:t>研发管</w:t>
      </w:r>
      <w:r>
        <w:rPr>
          <w:rFonts w:hint="eastAsia" w:ascii="微软雅黑" w:hAnsi="微软雅黑" w:eastAsia="微软雅黑" w:cs="Times New Roman"/>
          <w:b/>
          <w:color w:val="672020"/>
          <w:sz w:val="32"/>
          <w:szCs w:val="24"/>
        </w:rPr>
        <w:t>理</w:t>
      </w:r>
      <w:r>
        <w:rPr>
          <w:rFonts w:ascii="微软雅黑" w:hAnsi="微软雅黑" w:eastAsia="微软雅黑" w:cs="Times New Roman"/>
          <w:b/>
          <w:color w:val="672020"/>
          <w:sz w:val="32"/>
          <w:szCs w:val="24"/>
        </w:rPr>
        <w:t xml:space="preserve">权威专家 — </w:t>
      </w:r>
      <w:r>
        <w:rPr>
          <w:rFonts w:hint="eastAsia" w:ascii="微软雅黑" w:hAnsi="微软雅黑" w:eastAsia="微软雅黑" w:cs="Times New Roman"/>
          <w:b/>
          <w:color w:val="672020"/>
          <w:sz w:val="32"/>
          <w:szCs w:val="24"/>
        </w:rPr>
        <w:t>杨飞</w:t>
      </w:r>
      <w:r>
        <w:rPr>
          <w:rFonts w:ascii="微软雅黑" w:hAnsi="微软雅黑" w:eastAsia="微软雅黑" w:cs="Times New Roman"/>
          <w:b/>
          <w:color w:val="672020"/>
          <w:sz w:val="32"/>
          <w:szCs w:val="24"/>
        </w:rPr>
        <w:t>先生</w:t>
      </w:r>
    </w:p>
    <w:p>
      <w:pPr>
        <w:numPr>
          <w:ilvl w:val="0"/>
          <w:numId w:val="3"/>
        </w:numPr>
        <w:spacing w:line="360" w:lineRule="auto"/>
        <w:ind w:firstLine="6"/>
        <w:rPr>
          <w:rFonts w:ascii="微软雅黑" w:hAnsi="微软雅黑" w:eastAsia="微软雅黑" w:cs="宋体"/>
          <w:color w:val="672020"/>
          <w:kern w:val="0"/>
          <w:sz w:val="22"/>
          <w:szCs w:val="21"/>
        </w:rPr>
      </w:pPr>
      <w:r>
        <w:rPr>
          <w:rFonts w:hint="eastAsia" w:ascii="微软雅黑" w:hAnsi="微软雅黑" w:eastAsia="微软雅黑" w:cs="宋体"/>
          <w:color w:val="672020"/>
          <w:kern w:val="0"/>
          <w:sz w:val="22"/>
          <w:szCs w:val="21"/>
        </w:rPr>
        <w:t>2011年12月</w:t>
      </w:r>
      <w:r>
        <w:rPr>
          <w:rFonts w:ascii="微软雅黑" w:hAnsi="微软雅黑" w:eastAsia="微软雅黑" w:cs="宋体"/>
          <w:color w:val="672020"/>
          <w:kern w:val="0"/>
          <w:sz w:val="22"/>
          <w:szCs w:val="21"/>
        </w:rPr>
        <w:t>，</w:t>
      </w:r>
      <w:r>
        <w:rPr>
          <w:rFonts w:hint="eastAsia" w:ascii="微软雅黑" w:hAnsi="微软雅黑" w:eastAsia="微软雅黑" w:cs="宋体"/>
          <w:color w:val="672020"/>
          <w:kern w:val="0"/>
          <w:sz w:val="22"/>
          <w:szCs w:val="21"/>
        </w:rPr>
        <w:t>荣获《中国讲师大全》推荐的产品创新与研发管理权威专家</w:t>
      </w:r>
    </w:p>
    <w:p>
      <w:pPr>
        <w:numPr>
          <w:ilvl w:val="0"/>
          <w:numId w:val="3"/>
        </w:numPr>
        <w:spacing w:line="360" w:lineRule="auto"/>
        <w:ind w:firstLine="6"/>
        <w:rPr>
          <w:rFonts w:ascii="微软雅黑" w:hAnsi="微软雅黑" w:eastAsia="微软雅黑" w:cs="宋体"/>
          <w:color w:val="672020"/>
          <w:kern w:val="0"/>
          <w:sz w:val="22"/>
          <w:szCs w:val="21"/>
        </w:rPr>
      </w:pPr>
      <w:r>
        <w:rPr>
          <w:rFonts w:hint="eastAsia" w:ascii="微软雅黑" w:hAnsi="微软雅黑" w:eastAsia="微软雅黑" w:cs="宋体"/>
          <w:color w:val="672020"/>
          <w:kern w:val="0"/>
          <w:sz w:val="22"/>
          <w:szCs w:val="21"/>
        </w:rPr>
        <w:t>2012年12月</w:t>
      </w:r>
      <w:r>
        <w:rPr>
          <w:rFonts w:ascii="微软雅黑" w:hAnsi="微软雅黑" w:eastAsia="微软雅黑" w:cs="宋体"/>
          <w:color w:val="672020"/>
          <w:kern w:val="0"/>
          <w:sz w:val="22"/>
          <w:szCs w:val="21"/>
        </w:rPr>
        <w:t>，</w:t>
      </w:r>
      <w:r>
        <w:rPr>
          <w:rFonts w:hint="eastAsia" w:ascii="微软雅黑" w:hAnsi="微软雅黑" w:eastAsia="微软雅黑" w:cs="宋体"/>
          <w:color w:val="672020"/>
          <w:kern w:val="0"/>
          <w:sz w:val="22"/>
          <w:szCs w:val="21"/>
        </w:rPr>
        <w:t>荣获《中国千强讲师排行榜》推荐的品牌专家</w:t>
      </w:r>
    </w:p>
    <w:p>
      <w:pPr>
        <w:numPr>
          <w:ilvl w:val="0"/>
          <w:numId w:val="3"/>
        </w:numPr>
        <w:spacing w:line="360" w:lineRule="auto"/>
        <w:ind w:firstLine="6"/>
        <w:rPr>
          <w:rFonts w:ascii="微软雅黑" w:hAnsi="微软雅黑" w:eastAsia="微软雅黑" w:cs="宋体"/>
          <w:color w:val="672020"/>
          <w:kern w:val="0"/>
          <w:sz w:val="22"/>
          <w:szCs w:val="21"/>
        </w:rPr>
      </w:pPr>
      <w:r>
        <w:rPr>
          <w:rFonts w:hint="eastAsia" w:ascii="微软雅黑" w:hAnsi="微软雅黑" w:eastAsia="微软雅黑" w:cs="宋体"/>
          <w:color w:val="672020"/>
          <w:kern w:val="0"/>
          <w:sz w:val="22"/>
          <w:szCs w:val="21"/>
        </w:rPr>
        <w:t>2013年11月</w:t>
      </w:r>
      <w:r>
        <w:rPr>
          <w:rFonts w:ascii="微软雅黑" w:hAnsi="微软雅黑" w:eastAsia="微软雅黑" w:cs="宋体"/>
          <w:color w:val="672020"/>
          <w:kern w:val="0"/>
          <w:sz w:val="22"/>
          <w:szCs w:val="21"/>
        </w:rPr>
        <w:t>，</w:t>
      </w:r>
      <w:r>
        <w:rPr>
          <w:rFonts w:hint="eastAsia" w:ascii="微软雅黑" w:hAnsi="微软雅黑" w:eastAsia="微软雅黑" w:cs="宋体"/>
          <w:color w:val="672020"/>
          <w:kern w:val="0"/>
          <w:sz w:val="22"/>
          <w:szCs w:val="21"/>
        </w:rPr>
        <w:t>荣获 “中国1</w:t>
      </w:r>
      <w:r>
        <w:rPr>
          <w:rFonts w:ascii="微软雅黑" w:hAnsi="微软雅黑" w:eastAsia="微软雅黑" w:cs="宋体"/>
          <w:color w:val="672020"/>
          <w:kern w:val="0"/>
          <w:sz w:val="22"/>
          <w:szCs w:val="21"/>
        </w:rPr>
        <w:t>0</w:t>
      </w:r>
      <w:r>
        <w:rPr>
          <w:rFonts w:hint="eastAsia" w:ascii="微软雅黑" w:hAnsi="微软雅黑" w:eastAsia="微软雅黑" w:cs="宋体"/>
          <w:color w:val="672020"/>
          <w:kern w:val="0"/>
          <w:sz w:val="22"/>
          <w:szCs w:val="21"/>
        </w:rPr>
        <w:t>大优秀项目管理培训师”称号</w:t>
      </w:r>
    </w:p>
    <w:p>
      <w:pPr>
        <w:numPr>
          <w:ilvl w:val="0"/>
          <w:numId w:val="3"/>
        </w:numPr>
        <w:spacing w:line="360" w:lineRule="auto"/>
        <w:ind w:firstLine="6"/>
        <w:rPr>
          <w:rFonts w:ascii="微软雅黑" w:hAnsi="微软雅黑" w:eastAsia="微软雅黑" w:cs="宋体"/>
          <w:color w:val="672020"/>
          <w:kern w:val="0"/>
          <w:sz w:val="22"/>
          <w:szCs w:val="21"/>
        </w:rPr>
      </w:pPr>
      <w:r>
        <w:rPr>
          <w:rFonts w:hint="eastAsia" w:ascii="微软雅黑" w:hAnsi="微软雅黑" w:eastAsia="微软雅黑" w:cs="宋体"/>
          <w:color w:val="672020"/>
          <w:kern w:val="0"/>
          <w:sz w:val="22"/>
          <w:szCs w:val="21"/>
        </w:rPr>
        <w:t>2015年12月</w:t>
      </w:r>
      <w:r>
        <w:rPr>
          <w:rFonts w:ascii="微软雅黑" w:hAnsi="微软雅黑" w:eastAsia="微软雅黑" w:cs="宋体"/>
          <w:color w:val="672020"/>
          <w:kern w:val="0"/>
          <w:sz w:val="22"/>
          <w:szCs w:val="21"/>
        </w:rPr>
        <w:t>，荣获</w:t>
      </w:r>
      <w:r>
        <w:rPr>
          <w:rFonts w:hint="eastAsia" w:ascii="微软雅黑" w:hAnsi="微软雅黑" w:eastAsia="微软雅黑" w:cs="宋体"/>
          <w:color w:val="672020"/>
          <w:kern w:val="0"/>
          <w:sz w:val="22"/>
          <w:szCs w:val="21"/>
        </w:rPr>
        <w:t xml:space="preserve"> “中国百强讲师”称号，并被</w:t>
      </w:r>
      <w:r>
        <w:rPr>
          <w:rFonts w:ascii="微软雅黑" w:hAnsi="微软雅黑" w:eastAsia="微软雅黑" w:cs="宋体"/>
          <w:color w:val="672020"/>
          <w:kern w:val="0"/>
          <w:sz w:val="22"/>
          <w:szCs w:val="21"/>
        </w:rPr>
        <w:t>收录进《中华讲师风云榜》</w:t>
      </w:r>
      <w:r>
        <w:rPr>
          <w:rFonts w:hint="eastAsia" w:ascii="微软雅黑" w:hAnsi="微软雅黑" w:eastAsia="微软雅黑" w:cs="宋体"/>
          <w:color w:val="672020"/>
          <w:kern w:val="0"/>
          <w:sz w:val="22"/>
          <w:szCs w:val="21"/>
        </w:rPr>
        <w:t>手册</w:t>
      </w:r>
    </w:p>
    <w:p>
      <w:pPr>
        <w:numPr>
          <w:ilvl w:val="0"/>
          <w:numId w:val="3"/>
        </w:numPr>
        <w:spacing w:line="360" w:lineRule="auto"/>
        <w:ind w:firstLine="6"/>
        <w:rPr>
          <w:rFonts w:ascii="微软雅黑" w:hAnsi="微软雅黑" w:eastAsia="微软雅黑" w:cs="宋体"/>
          <w:color w:val="672020"/>
          <w:kern w:val="0"/>
          <w:sz w:val="22"/>
          <w:szCs w:val="21"/>
        </w:rPr>
      </w:pPr>
      <w:r>
        <w:rPr>
          <w:rFonts w:hint="eastAsia" w:ascii="微软雅黑" w:hAnsi="微软雅黑" w:eastAsia="微软雅黑" w:cs="宋体"/>
          <w:color w:val="672020"/>
          <w:kern w:val="0"/>
          <w:sz w:val="22"/>
          <w:szCs w:val="21"/>
        </w:rPr>
        <w:t>201</w:t>
      </w:r>
      <w:r>
        <w:rPr>
          <w:rFonts w:ascii="微软雅黑" w:hAnsi="微软雅黑" w:eastAsia="微软雅黑" w:cs="宋体"/>
          <w:color w:val="672020"/>
          <w:kern w:val="0"/>
          <w:sz w:val="22"/>
          <w:szCs w:val="21"/>
        </w:rPr>
        <w:t>6</w:t>
      </w:r>
      <w:r>
        <w:rPr>
          <w:rFonts w:hint="eastAsia" w:ascii="微软雅黑" w:hAnsi="微软雅黑" w:eastAsia="微软雅黑" w:cs="宋体"/>
          <w:color w:val="672020"/>
          <w:kern w:val="0"/>
          <w:sz w:val="22"/>
          <w:szCs w:val="21"/>
        </w:rPr>
        <w:t>年01月</w:t>
      </w:r>
      <w:r>
        <w:rPr>
          <w:rFonts w:ascii="微软雅黑" w:hAnsi="微软雅黑" w:eastAsia="微软雅黑" w:cs="宋体"/>
          <w:color w:val="672020"/>
          <w:kern w:val="0"/>
          <w:sz w:val="22"/>
          <w:szCs w:val="21"/>
        </w:rPr>
        <w:t>，</w:t>
      </w:r>
      <w:r>
        <w:rPr>
          <w:rFonts w:hint="eastAsia" w:ascii="微软雅黑" w:hAnsi="微软雅黑" w:eastAsia="微软雅黑" w:cs="宋体"/>
          <w:color w:val="672020"/>
          <w:kern w:val="0"/>
          <w:sz w:val="22"/>
          <w:szCs w:val="21"/>
        </w:rPr>
        <w:t>荣获中国民族产业联合会授予的“</w:t>
      </w:r>
      <w:r>
        <w:rPr>
          <w:rFonts w:ascii="微软雅黑" w:hAnsi="微软雅黑" w:eastAsia="微软雅黑" w:cs="宋体"/>
          <w:color w:val="672020"/>
          <w:kern w:val="0"/>
          <w:sz w:val="22"/>
          <w:szCs w:val="21"/>
        </w:rPr>
        <w:t>中国管理科学十大魅力领军人物</w:t>
      </w:r>
      <w:r>
        <w:rPr>
          <w:rFonts w:hint="eastAsia" w:ascii="微软雅黑" w:hAnsi="微软雅黑" w:eastAsia="微软雅黑" w:cs="宋体"/>
          <w:color w:val="672020"/>
          <w:kern w:val="0"/>
          <w:sz w:val="22"/>
          <w:szCs w:val="21"/>
        </w:rPr>
        <w:t>”称号</w:t>
      </w:r>
    </w:p>
    <w:p>
      <w:pPr>
        <w:spacing w:before="156" w:beforeLines="50" w:after="156" w:afterLines="50" w:line="360" w:lineRule="auto"/>
        <w:ind w:left="165" w:hanging="165" w:hangingChars="59"/>
        <w:contextualSpacing/>
        <w:jc w:val="left"/>
        <w:outlineLvl w:val="0"/>
        <w:rPr>
          <w:rFonts w:ascii="微软雅黑" w:hAnsi="微软雅黑" w:eastAsia="微软雅黑" w:cs="Times New Roman"/>
          <w:b/>
          <w:color w:val="672020"/>
          <w:sz w:val="28"/>
          <w:szCs w:val="28"/>
        </w:rPr>
      </w:pPr>
      <w:r>
        <w:rPr>
          <w:rFonts w:hint="eastAsia" w:ascii="微软雅黑" w:hAnsi="微软雅黑" w:eastAsia="微软雅黑" w:cs="Times New Roman"/>
          <w:b/>
          <w:color w:val="672020"/>
          <w:sz w:val="28"/>
          <w:szCs w:val="28"/>
        </w:rPr>
        <w:t>【专业背景】</w:t>
      </w:r>
    </w:p>
    <w:p>
      <w:pPr>
        <w:adjustRightInd w:val="0"/>
        <w:snapToGrid w:val="0"/>
        <w:spacing w:line="360" w:lineRule="auto"/>
        <w:ind w:firstLine="425" w:firstLineChars="193"/>
        <w:contextualSpacing/>
        <w:rPr>
          <w:rFonts w:ascii="微软雅黑" w:hAnsi="微软雅黑" w:eastAsia="微软雅黑"/>
          <w:color w:val="672020"/>
          <w:sz w:val="22"/>
          <w:szCs w:val="21"/>
        </w:rPr>
      </w:pPr>
      <w:r>
        <w:rPr>
          <w:rFonts w:hint="eastAsia" w:ascii="微软雅黑" w:hAnsi="微软雅黑" w:eastAsia="微软雅黑"/>
          <w:color w:val="672020"/>
          <w:sz w:val="22"/>
          <w:szCs w:val="21"/>
        </w:rPr>
        <w:t>杨飞老师曾服务于华为、卓望等知名企业。担任研发项目经理、研发部经理、产品线总监、研发总监、副总裁等职务。具有大型跨国团队管理和海外工作经验，精通PACE、IPD、CMMI等国际先进管理体系与方法。他曾经带领团队规划和开发的多个产品均达到市场占有率第一，取得市场领先的骄人战绩。</w:t>
      </w:r>
    </w:p>
    <w:p>
      <w:pPr>
        <w:adjustRightInd w:val="0"/>
        <w:snapToGrid w:val="0"/>
        <w:spacing w:line="360" w:lineRule="auto"/>
        <w:ind w:firstLine="440" w:firstLineChars="200"/>
        <w:contextualSpacing/>
        <w:rPr>
          <w:rFonts w:ascii="微软雅黑" w:hAnsi="微软雅黑" w:eastAsia="微软雅黑"/>
          <w:color w:val="672020"/>
          <w:sz w:val="22"/>
          <w:szCs w:val="21"/>
        </w:rPr>
      </w:pPr>
      <w:r>
        <w:rPr>
          <w:rFonts w:hint="eastAsia" w:ascii="微软雅黑" w:hAnsi="微软雅黑" w:eastAsia="微软雅黑"/>
          <w:color w:val="672020"/>
          <w:sz w:val="22"/>
          <w:szCs w:val="21"/>
        </w:rPr>
        <w:t>作为产品创新及研发管理领域的权威专家、资深顾问，杨飞老师具有非常丰富的产品管理与研发管理的</w:t>
      </w:r>
      <w:r>
        <w:rPr>
          <w:rFonts w:ascii="微软雅黑" w:hAnsi="微软雅黑" w:eastAsia="微软雅黑"/>
          <w:color w:val="672020"/>
          <w:sz w:val="22"/>
          <w:szCs w:val="21"/>
        </w:rPr>
        <w:t>培训和</w:t>
      </w:r>
      <w:r>
        <w:rPr>
          <w:rFonts w:hint="eastAsia" w:ascii="微软雅黑" w:hAnsi="微软雅黑" w:eastAsia="微软雅黑"/>
          <w:color w:val="672020"/>
          <w:sz w:val="22"/>
          <w:szCs w:val="21"/>
        </w:rPr>
        <w:t>咨询经验，率先将国际领先的PDMA-NPD</w:t>
      </w:r>
      <w:r>
        <w:rPr>
          <w:rFonts w:ascii="微软雅黑" w:hAnsi="微软雅黑" w:eastAsia="微软雅黑"/>
          <w:color w:val="672020"/>
          <w:sz w:val="22"/>
          <w:szCs w:val="21"/>
        </w:rPr>
        <w:t>-BOK(</w:t>
      </w:r>
      <w:r>
        <w:rPr>
          <w:rFonts w:hint="eastAsia" w:ascii="微软雅黑" w:hAnsi="微软雅黑" w:eastAsia="微软雅黑"/>
          <w:color w:val="672020"/>
          <w:sz w:val="22"/>
          <w:szCs w:val="21"/>
        </w:rPr>
        <w:t>美国产品开发管理协会-新</w:t>
      </w:r>
      <w:r>
        <w:rPr>
          <w:rFonts w:ascii="微软雅黑" w:hAnsi="微软雅黑" w:eastAsia="微软雅黑"/>
          <w:color w:val="672020"/>
          <w:sz w:val="22"/>
          <w:szCs w:val="21"/>
        </w:rPr>
        <w:t>产品开发知识体系</w:t>
      </w:r>
      <w:r>
        <w:rPr>
          <w:rFonts w:hint="eastAsia" w:ascii="微软雅黑" w:hAnsi="微软雅黑" w:eastAsia="微软雅黑"/>
          <w:color w:val="672020"/>
          <w:sz w:val="22"/>
          <w:szCs w:val="21"/>
        </w:rPr>
        <w:t>)的系统性知识介绍到国内企业，在杨飞老师的领导下，中天华夏成为国内率先推出开放式创新体系构建咨询服务的专业机构，目前仍是国内唯一的一家，专业能力处于国际领先水平。近年来又率队开发了产品经理及项目经理等关键人才的培养项目，深受广大企业的信赖与好评，被誉为“中国产品创新管理第一人”。</w:t>
      </w:r>
    </w:p>
    <w:p>
      <w:pPr>
        <w:adjustRightInd w:val="0"/>
        <w:snapToGrid w:val="0"/>
        <w:spacing w:line="360" w:lineRule="auto"/>
        <w:ind w:firstLine="440" w:firstLineChars="200"/>
        <w:contextualSpacing/>
        <w:rPr>
          <w:rFonts w:ascii="微软雅黑" w:hAnsi="微软雅黑" w:eastAsia="微软雅黑"/>
          <w:color w:val="672020"/>
          <w:sz w:val="22"/>
          <w:szCs w:val="21"/>
        </w:rPr>
      </w:pPr>
      <w:r>
        <w:rPr>
          <w:rFonts w:hint="eastAsia" w:ascii="微软雅黑" w:hAnsi="微软雅黑" w:eastAsia="微软雅黑"/>
          <w:color w:val="672020"/>
          <w:sz w:val="22"/>
          <w:szCs w:val="21"/>
        </w:rPr>
        <w:t>在杨飞先生的带领下，中天华夏进来先后获得了“中国企业教育百强——研发管理人才培养示范基地“、“</w:t>
      </w:r>
      <w:r>
        <w:rPr>
          <w:rFonts w:ascii="微软雅黑" w:hAnsi="微软雅黑" w:eastAsia="微软雅黑"/>
          <w:color w:val="672020"/>
          <w:sz w:val="22"/>
          <w:szCs w:val="21"/>
        </w:rPr>
        <w:t>全国咨询行业信誉AAA级示范单位”、“中国研发管理咨询行业客户满意领军品牌”</w:t>
      </w:r>
      <w:r>
        <w:rPr>
          <w:rFonts w:hint="eastAsia" w:ascii="微软雅黑" w:hAnsi="微软雅黑" w:eastAsia="微软雅黑"/>
          <w:color w:val="672020"/>
          <w:sz w:val="22"/>
          <w:szCs w:val="21"/>
        </w:rPr>
        <w:t>等荣誉，中天华夏业已成为中国产品创新与研发管理咨询领域的事实领导者。</w:t>
      </w:r>
    </w:p>
    <w:p>
      <w:pPr>
        <w:spacing w:before="156" w:beforeLines="50" w:after="156" w:afterLines="50" w:line="360" w:lineRule="auto"/>
        <w:ind w:left="165" w:hanging="165" w:hangingChars="59"/>
        <w:contextualSpacing/>
        <w:jc w:val="left"/>
        <w:outlineLvl w:val="0"/>
        <w:rPr>
          <w:rFonts w:ascii="微软雅黑" w:hAnsi="微软雅黑" w:eastAsia="微软雅黑" w:cs="Times New Roman"/>
          <w:b/>
          <w:color w:val="672020"/>
          <w:sz w:val="28"/>
          <w:szCs w:val="28"/>
        </w:rPr>
      </w:pPr>
      <w:r>
        <w:rPr>
          <w:rFonts w:hint="eastAsia" w:ascii="微软雅黑" w:hAnsi="微软雅黑" w:eastAsia="微软雅黑" w:cs="Times New Roman"/>
          <w:b/>
          <w:color w:val="672020"/>
          <w:sz w:val="28"/>
          <w:szCs w:val="28"/>
        </w:rPr>
        <w:t>【培训</w:t>
      </w:r>
      <w:r>
        <w:rPr>
          <w:rFonts w:ascii="微软雅黑" w:hAnsi="微软雅黑" w:eastAsia="微软雅黑" w:cs="Times New Roman"/>
          <w:b/>
          <w:color w:val="672020"/>
          <w:sz w:val="28"/>
          <w:szCs w:val="28"/>
        </w:rPr>
        <w:t>及咨询</w:t>
      </w:r>
      <w:r>
        <w:rPr>
          <w:rFonts w:hint="eastAsia" w:ascii="微软雅黑" w:hAnsi="微软雅黑" w:eastAsia="微软雅黑" w:cs="Times New Roman"/>
          <w:b/>
          <w:color w:val="672020"/>
          <w:sz w:val="28"/>
          <w:szCs w:val="28"/>
        </w:rPr>
        <w:t>背景】</w:t>
      </w:r>
    </w:p>
    <w:p>
      <w:pPr>
        <w:adjustRightInd w:val="0"/>
        <w:snapToGrid w:val="0"/>
        <w:spacing w:line="360" w:lineRule="auto"/>
        <w:ind w:firstLine="440" w:firstLineChars="200"/>
        <w:contextualSpacing/>
        <w:rPr>
          <w:rFonts w:ascii="微软雅黑" w:hAnsi="微软雅黑" w:eastAsia="微软雅黑"/>
          <w:color w:val="672020"/>
          <w:sz w:val="22"/>
          <w:szCs w:val="21"/>
        </w:rPr>
      </w:pPr>
      <w:r>
        <w:rPr>
          <w:rFonts w:hint="eastAsia" w:ascii="微软雅黑" w:hAnsi="微软雅黑" w:eastAsia="微软雅黑"/>
          <w:color w:val="672020"/>
          <w:sz w:val="22"/>
          <w:szCs w:val="21"/>
        </w:rPr>
        <w:t>杨飞老师从事咨询、</w:t>
      </w:r>
      <w:r>
        <w:rPr>
          <w:rFonts w:ascii="微软雅黑" w:hAnsi="微软雅黑" w:eastAsia="微软雅黑"/>
          <w:color w:val="672020"/>
          <w:sz w:val="22"/>
          <w:szCs w:val="21"/>
        </w:rPr>
        <w:t>培训</w:t>
      </w:r>
      <w:r>
        <w:rPr>
          <w:rFonts w:hint="eastAsia" w:ascii="微软雅黑" w:hAnsi="微软雅黑" w:eastAsia="微软雅黑"/>
          <w:color w:val="672020"/>
          <w:sz w:val="22"/>
          <w:szCs w:val="21"/>
        </w:rPr>
        <w:t>服务近十</w:t>
      </w:r>
      <w:r>
        <w:rPr>
          <w:rFonts w:ascii="微软雅黑" w:hAnsi="微软雅黑" w:eastAsia="微软雅黑"/>
          <w:color w:val="672020"/>
          <w:sz w:val="22"/>
          <w:szCs w:val="21"/>
        </w:rPr>
        <w:t>年来，</w:t>
      </w:r>
      <w:r>
        <w:rPr>
          <w:rFonts w:hint="eastAsia" w:ascii="微软雅黑" w:hAnsi="微软雅黑" w:eastAsia="微软雅黑"/>
          <w:color w:val="672020"/>
          <w:sz w:val="22"/>
          <w:szCs w:val="21"/>
        </w:rPr>
        <w:t>开设的公开课及企业内训场次高达8</w:t>
      </w:r>
      <w:r>
        <w:rPr>
          <w:rFonts w:ascii="微软雅黑" w:hAnsi="微软雅黑" w:eastAsia="微软雅黑"/>
          <w:color w:val="672020"/>
          <w:sz w:val="22"/>
          <w:szCs w:val="21"/>
        </w:rPr>
        <w:t>00</w:t>
      </w:r>
      <w:r>
        <w:rPr>
          <w:rFonts w:hint="eastAsia" w:ascii="微软雅黑" w:hAnsi="微软雅黑" w:eastAsia="微软雅黑"/>
          <w:color w:val="672020"/>
          <w:sz w:val="22"/>
          <w:szCs w:val="21"/>
        </w:rPr>
        <w:t>多</w:t>
      </w:r>
      <w:r>
        <w:rPr>
          <w:rFonts w:ascii="微软雅黑" w:hAnsi="微软雅黑" w:eastAsia="微软雅黑"/>
          <w:color w:val="672020"/>
          <w:sz w:val="22"/>
          <w:szCs w:val="21"/>
        </w:rPr>
        <w:t>场，</w:t>
      </w:r>
      <w:r>
        <w:rPr>
          <w:rFonts w:hint="eastAsia" w:ascii="微软雅黑" w:hAnsi="微软雅黑" w:eastAsia="微软雅黑"/>
          <w:color w:val="672020"/>
          <w:sz w:val="22"/>
          <w:szCs w:val="21"/>
        </w:rPr>
        <w:t>为数十家企业提供了研发管理咨询服务，培训和培养学员人数累计超过十万人次，深受企业</w:t>
      </w:r>
      <w:r>
        <w:rPr>
          <w:rFonts w:ascii="微软雅黑" w:hAnsi="微软雅黑" w:eastAsia="微软雅黑"/>
          <w:color w:val="672020"/>
          <w:sz w:val="22"/>
          <w:szCs w:val="21"/>
        </w:rPr>
        <w:t>的</w:t>
      </w:r>
      <w:r>
        <w:rPr>
          <w:rFonts w:hint="eastAsia" w:ascii="微软雅黑" w:hAnsi="微软雅黑" w:eastAsia="微软雅黑"/>
          <w:color w:val="672020"/>
          <w:sz w:val="22"/>
          <w:szCs w:val="21"/>
        </w:rPr>
        <w:t>信赖与好评。其服务过</w:t>
      </w:r>
      <w:r>
        <w:rPr>
          <w:rFonts w:ascii="微软雅黑" w:hAnsi="微软雅黑" w:eastAsia="微软雅黑"/>
          <w:color w:val="672020"/>
          <w:sz w:val="22"/>
          <w:szCs w:val="21"/>
        </w:rPr>
        <w:t>的客户</w:t>
      </w:r>
      <w:r>
        <w:rPr>
          <w:rFonts w:hint="eastAsia" w:ascii="微软雅黑" w:hAnsi="微软雅黑" w:eastAsia="微软雅黑"/>
          <w:color w:val="672020"/>
          <w:sz w:val="22"/>
          <w:szCs w:val="21"/>
        </w:rPr>
        <w:t>包含</w:t>
      </w:r>
      <w:r>
        <w:rPr>
          <w:rFonts w:ascii="微软雅黑" w:hAnsi="微软雅黑" w:eastAsia="微软雅黑"/>
          <w:color w:val="672020"/>
          <w:sz w:val="22"/>
          <w:szCs w:val="21"/>
        </w:rPr>
        <w:t>各行业的龙头企业，如</w:t>
      </w:r>
      <w:r>
        <w:rPr>
          <w:rFonts w:hint="eastAsia" w:ascii="微软雅黑" w:hAnsi="微软雅黑" w:eastAsia="微软雅黑"/>
          <w:color w:val="672020"/>
          <w:sz w:val="22"/>
          <w:szCs w:val="21"/>
        </w:rPr>
        <w:t>美的</w:t>
      </w:r>
      <w:r>
        <w:rPr>
          <w:rFonts w:ascii="微软雅黑" w:hAnsi="微软雅黑" w:eastAsia="微软雅黑"/>
          <w:color w:val="672020"/>
          <w:sz w:val="22"/>
          <w:szCs w:val="21"/>
        </w:rPr>
        <w:t>、</w:t>
      </w:r>
      <w:r>
        <w:rPr>
          <w:rFonts w:hint="eastAsia" w:ascii="微软雅黑" w:hAnsi="微软雅黑" w:eastAsia="微软雅黑"/>
          <w:color w:val="672020"/>
          <w:sz w:val="22"/>
          <w:szCs w:val="21"/>
        </w:rPr>
        <w:t>海尔</w:t>
      </w:r>
      <w:r>
        <w:rPr>
          <w:rFonts w:ascii="微软雅黑" w:hAnsi="微软雅黑" w:eastAsia="微软雅黑"/>
          <w:color w:val="672020"/>
          <w:sz w:val="22"/>
          <w:szCs w:val="21"/>
        </w:rPr>
        <w:t>、</w:t>
      </w:r>
      <w:r>
        <w:rPr>
          <w:rFonts w:hint="eastAsia" w:ascii="微软雅黑" w:hAnsi="微软雅黑" w:eastAsia="微软雅黑"/>
          <w:color w:val="672020"/>
          <w:sz w:val="22"/>
          <w:szCs w:val="21"/>
        </w:rPr>
        <w:t>海信、中兴通讯、比亚迪</w:t>
      </w:r>
      <w:r>
        <w:rPr>
          <w:rFonts w:ascii="微软雅黑" w:hAnsi="微软雅黑" w:eastAsia="微软雅黑"/>
          <w:color w:val="672020"/>
          <w:sz w:val="22"/>
          <w:szCs w:val="21"/>
        </w:rPr>
        <w:t>、</w:t>
      </w:r>
      <w:r>
        <w:rPr>
          <w:rFonts w:hint="eastAsia" w:ascii="微软雅黑" w:hAnsi="微软雅黑" w:eastAsia="微软雅黑"/>
          <w:color w:val="672020"/>
          <w:sz w:val="22"/>
          <w:szCs w:val="21"/>
        </w:rPr>
        <w:t>东风汽车、三一重工、OPPO、VIVO、努比亚、</w:t>
      </w:r>
      <w:r>
        <w:rPr>
          <w:rFonts w:ascii="微软雅黑" w:hAnsi="微软雅黑" w:eastAsia="微软雅黑"/>
          <w:color w:val="672020"/>
          <w:sz w:val="22"/>
          <w:szCs w:val="21"/>
        </w:rPr>
        <w:t>全志科技、创维、迈瑞医疗、</w:t>
      </w:r>
      <w:r>
        <w:rPr>
          <w:rFonts w:hint="eastAsia" w:ascii="微软雅黑" w:hAnsi="微软雅黑" w:eastAsia="微软雅黑"/>
          <w:color w:val="672020"/>
          <w:sz w:val="22"/>
          <w:szCs w:val="21"/>
        </w:rPr>
        <w:t>网易、唯品会等等</w:t>
      </w:r>
      <w:r>
        <w:rPr>
          <w:rFonts w:ascii="微软雅黑" w:hAnsi="微软雅黑" w:eastAsia="微软雅黑"/>
          <w:color w:val="672020"/>
          <w:sz w:val="22"/>
          <w:szCs w:val="21"/>
        </w:rPr>
        <w:t>。</w:t>
      </w:r>
    </w:p>
    <w:p>
      <w:pPr>
        <w:adjustRightInd w:val="0"/>
        <w:snapToGrid w:val="0"/>
        <w:spacing w:line="360" w:lineRule="auto"/>
        <w:ind w:firstLine="440" w:firstLineChars="200"/>
        <w:contextualSpacing/>
        <w:rPr>
          <w:rFonts w:ascii="微软雅黑" w:hAnsi="微软雅黑" w:eastAsia="微软雅黑"/>
          <w:color w:val="672020"/>
          <w:sz w:val="22"/>
          <w:szCs w:val="21"/>
        </w:rPr>
      </w:pPr>
      <w:r>
        <w:rPr>
          <w:rFonts w:hint="eastAsia" w:ascii="微软雅黑" w:hAnsi="微软雅黑" w:eastAsia="微软雅黑"/>
          <w:color w:val="672020"/>
          <w:sz w:val="22"/>
          <w:szCs w:val="21"/>
        </w:rPr>
        <w:t>在</w:t>
      </w:r>
      <w:r>
        <w:rPr>
          <w:rFonts w:ascii="微软雅黑" w:hAnsi="微软雅黑" w:eastAsia="微软雅黑"/>
          <w:color w:val="672020"/>
          <w:sz w:val="22"/>
          <w:szCs w:val="21"/>
        </w:rPr>
        <w:t>咨询方面，杨飞老师</w:t>
      </w:r>
      <w:r>
        <w:rPr>
          <w:rFonts w:hint="eastAsia" w:ascii="微软雅黑" w:hAnsi="微软雅黑" w:eastAsia="微软雅黑"/>
          <w:color w:val="672020"/>
          <w:sz w:val="22"/>
          <w:szCs w:val="21"/>
        </w:rPr>
        <w:t>领导并主持</w:t>
      </w:r>
      <w:r>
        <w:rPr>
          <w:rFonts w:ascii="微软雅黑" w:hAnsi="微软雅黑" w:eastAsia="微软雅黑"/>
          <w:color w:val="672020"/>
          <w:sz w:val="22"/>
          <w:szCs w:val="21"/>
        </w:rPr>
        <w:t>了众多知名企业的</w:t>
      </w:r>
      <w:r>
        <w:rPr>
          <w:rFonts w:hint="eastAsia" w:ascii="微软雅黑" w:hAnsi="微软雅黑" w:eastAsia="微软雅黑"/>
          <w:color w:val="672020"/>
          <w:sz w:val="22"/>
          <w:szCs w:val="21"/>
        </w:rPr>
        <w:t>产品研发与创新管理体系，咨询范围包括开放式创新体系、IPD体系、研发项目</w:t>
      </w:r>
      <w:r>
        <w:rPr>
          <w:rFonts w:ascii="微软雅黑" w:hAnsi="微软雅黑" w:eastAsia="微软雅黑"/>
          <w:color w:val="672020"/>
          <w:sz w:val="22"/>
          <w:szCs w:val="21"/>
        </w:rPr>
        <w:t>管理体系、</w:t>
      </w:r>
      <w:r>
        <w:rPr>
          <w:rFonts w:hint="eastAsia" w:ascii="微软雅黑" w:hAnsi="微软雅黑" w:eastAsia="微软雅黑"/>
          <w:color w:val="672020"/>
          <w:sz w:val="22"/>
          <w:szCs w:val="21"/>
        </w:rPr>
        <w:t>产品战略与规划体系、研发人力资源、</w:t>
      </w:r>
      <w:r>
        <w:rPr>
          <w:rFonts w:ascii="微软雅黑" w:hAnsi="微软雅黑" w:eastAsia="微软雅黑"/>
          <w:color w:val="672020"/>
          <w:sz w:val="22"/>
          <w:szCs w:val="21"/>
        </w:rPr>
        <w:t>研发流程设计与优化</w:t>
      </w:r>
      <w:r>
        <w:rPr>
          <w:rFonts w:hint="eastAsia" w:ascii="微软雅黑" w:hAnsi="微软雅黑" w:eastAsia="微软雅黑"/>
          <w:color w:val="672020"/>
          <w:sz w:val="22"/>
          <w:szCs w:val="21"/>
        </w:rPr>
        <w:t>等管理咨询服务领域，成功</w:t>
      </w:r>
      <w:r>
        <w:rPr>
          <w:rFonts w:ascii="微软雅黑" w:hAnsi="微软雅黑" w:eastAsia="微软雅黑"/>
          <w:color w:val="672020"/>
          <w:sz w:val="22"/>
          <w:szCs w:val="21"/>
        </w:rPr>
        <w:t>的</w:t>
      </w:r>
      <w:r>
        <w:rPr>
          <w:rFonts w:hint="eastAsia" w:ascii="微软雅黑" w:hAnsi="微软雅黑" w:eastAsia="微软雅黑"/>
          <w:color w:val="672020"/>
          <w:sz w:val="22"/>
          <w:szCs w:val="21"/>
        </w:rPr>
        <w:t>帮助众多企业建立了端到端、全流程的研发管理体系，同时</w:t>
      </w:r>
      <w:r>
        <w:rPr>
          <w:rFonts w:ascii="微软雅黑" w:hAnsi="微软雅黑" w:eastAsia="微软雅黑"/>
          <w:color w:val="672020"/>
          <w:sz w:val="22"/>
          <w:szCs w:val="21"/>
        </w:rPr>
        <w:t>帮助</w:t>
      </w:r>
      <w:r>
        <w:rPr>
          <w:rFonts w:hint="eastAsia" w:ascii="微软雅黑" w:hAnsi="微软雅黑" w:eastAsia="微软雅黑"/>
          <w:color w:val="672020"/>
          <w:sz w:val="22"/>
          <w:szCs w:val="21"/>
        </w:rPr>
        <w:t>企业培养和锻炼了众多具有先进管理思维的产品</w:t>
      </w:r>
      <w:r>
        <w:rPr>
          <w:rFonts w:ascii="微软雅黑" w:hAnsi="微软雅黑" w:eastAsia="微软雅黑"/>
          <w:color w:val="672020"/>
          <w:sz w:val="22"/>
          <w:szCs w:val="21"/>
        </w:rPr>
        <w:t>经理、项目经理、</w:t>
      </w:r>
      <w:r>
        <w:rPr>
          <w:rFonts w:hint="eastAsia" w:ascii="微软雅黑" w:hAnsi="微软雅黑" w:eastAsia="微软雅黑"/>
          <w:color w:val="672020"/>
          <w:sz w:val="22"/>
          <w:szCs w:val="21"/>
        </w:rPr>
        <w:t>职能</w:t>
      </w:r>
      <w:r>
        <w:rPr>
          <w:rFonts w:ascii="微软雅黑" w:hAnsi="微软雅黑" w:eastAsia="微软雅黑"/>
          <w:color w:val="672020"/>
          <w:sz w:val="22"/>
          <w:szCs w:val="21"/>
        </w:rPr>
        <w:t>经理等</w:t>
      </w:r>
      <w:r>
        <w:rPr>
          <w:rFonts w:hint="eastAsia" w:ascii="微软雅黑" w:hAnsi="微软雅黑" w:eastAsia="微软雅黑"/>
          <w:color w:val="672020"/>
          <w:sz w:val="22"/>
          <w:szCs w:val="21"/>
        </w:rPr>
        <w:t>管理骨干。典型</w:t>
      </w:r>
      <w:r>
        <w:rPr>
          <w:rFonts w:ascii="微软雅黑" w:hAnsi="微软雅黑" w:eastAsia="微软雅黑"/>
          <w:color w:val="672020"/>
          <w:sz w:val="22"/>
          <w:szCs w:val="21"/>
        </w:rPr>
        <w:t>的</w:t>
      </w:r>
      <w:r>
        <w:rPr>
          <w:rFonts w:hint="eastAsia" w:ascii="微软雅黑" w:hAnsi="微软雅黑" w:eastAsia="微软雅黑"/>
          <w:color w:val="672020"/>
          <w:sz w:val="22"/>
          <w:szCs w:val="21"/>
        </w:rPr>
        <w:t>咨询</w:t>
      </w:r>
      <w:r>
        <w:rPr>
          <w:rFonts w:ascii="微软雅黑" w:hAnsi="微软雅黑" w:eastAsia="微软雅黑"/>
          <w:color w:val="672020"/>
          <w:sz w:val="22"/>
          <w:szCs w:val="21"/>
        </w:rPr>
        <w:t>客户包含：</w:t>
      </w:r>
      <w:r>
        <w:rPr>
          <w:rFonts w:hint="eastAsia" w:ascii="微软雅黑" w:hAnsi="微软雅黑" w:eastAsia="微软雅黑"/>
          <w:color w:val="672020"/>
          <w:sz w:val="22"/>
          <w:szCs w:val="21"/>
        </w:rPr>
        <w:t>步步高通信、奥众电子、深信服、OPPO、</w:t>
      </w:r>
      <w:r>
        <w:rPr>
          <w:rFonts w:ascii="微软雅黑" w:hAnsi="微软雅黑" w:eastAsia="微软雅黑"/>
          <w:color w:val="672020"/>
          <w:sz w:val="22"/>
          <w:szCs w:val="21"/>
        </w:rPr>
        <w:t>无限极、</w:t>
      </w:r>
      <w:r>
        <w:rPr>
          <w:rFonts w:hint="eastAsia" w:ascii="微软雅黑" w:hAnsi="微软雅黑" w:eastAsia="微软雅黑"/>
          <w:color w:val="672020"/>
          <w:sz w:val="22"/>
          <w:szCs w:val="21"/>
        </w:rPr>
        <w:t>全志</w:t>
      </w:r>
      <w:r>
        <w:rPr>
          <w:rFonts w:ascii="微软雅黑" w:hAnsi="微软雅黑" w:eastAsia="微软雅黑"/>
          <w:color w:val="672020"/>
          <w:sz w:val="22"/>
          <w:szCs w:val="21"/>
        </w:rPr>
        <w:t>科技、</w:t>
      </w:r>
      <w:r>
        <w:rPr>
          <w:rFonts w:hint="eastAsia" w:ascii="微软雅黑" w:hAnsi="微软雅黑" w:eastAsia="微软雅黑"/>
          <w:color w:val="672020"/>
          <w:sz w:val="22"/>
          <w:szCs w:val="21"/>
        </w:rPr>
        <w:t>龙工叉车</w:t>
      </w:r>
      <w:r>
        <w:rPr>
          <w:rFonts w:ascii="微软雅黑" w:hAnsi="微软雅黑" w:eastAsia="微软雅黑"/>
          <w:color w:val="672020"/>
          <w:sz w:val="22"/>
          <w:szCs w:val="21"/>
        </w:rPr>
        <w:t>、诺威达、影歌科技、帝晶</w:t>
      </w:r>
      <w:r>
        <w:rPr>
          <w:rFonts w:hint="eastAsia" w:ascii="微软雅黑" w:hAnsi="微软雅黑" w:eastAsia="微软雅黑"/>
          <w:color w:val="672020"/>
          <w:sz w:val="22"/>
          <w:szCs w:val="21"/>
        </w:rPr>
        <w:t>光电、珈伟光电、之江生物、科华恒盛等。</w:t>
      </w:r>
    </w:p>
    <w:p>
      <w:pPr>
        <w:spacing w:before="156" w:beforeLines="50" w:after="156" w:afterLines="50" w:line="360" w:lineRule="auto"/>
        <w:ind w:left="165" w:hanging="165" w:hangingChars="59"/>
        <w:contextualSpacing/>
        <w:jc w:val="left"/>
        <w:outlineLvl w:val="0"/>
        <w:rPr>
          <w:rFonts w:ascii="微软雅黑" w:hAnsi="微软雅黑" w:eastAsia="微软雅黑" w:cs="Times New Roman"/>
          <w:b/>
          <w:color w:val="672020"/>
          <w:sz w:val="28"/>
          <w:szCs w:val="28"/>
        </w:rPr>
      </w:pPr>
      <w:r>
        <w:rPr>
          <w:rFonts w:hint="eastAsia" w:ascii="微软雅黑" w:hAnsi="微软雅黑" w:eastAsia="微软雅黑" w:cs="Times New Roman"/>
          <w:b/>
          <w:color w:val="672020"/>
          <w:sz w:val="28"/>
          <w:szCs w:val="28"/>
        </w:rPr>
        <w:t>【授课风格】</w:t>
      </w:r>
    </w:p>
    <w:p>
      <w:pPr>
        <w:adjustRightInd w:val="0"/>
        <w:snapToGrid w:val="0"/>
        <w:spacing w:line="360" w:lineRule="auto"/>
        <w:ind w:firstLine="425" w:firstLineChars="193"/>
        <w:contextualSpacing/>
        <w:rPr>
          <w:rFonts w:ascii="微软雅黑" w:hAnsi="微软雅黑" w:eastAsia="微软雅黑"/>
          <w:color w:val="672020"/>
          <w:sz w:val="22"/>
          <w:szCs w:val="21"/>
        </w:rPr>
      </w:pPr>
      <w:r>
        <w:rPr>
          <w:rFonts w:hint="eastAsia" w:ascii="微软雅黑" w:hAnsi="微软雅黑" w:eastAsia="微软雅黑"/>
          <w:color w:val="672020"/>
          <w:sz w:val="22"/>
          <w:szCs w:val="21"/>
        </w:rPr>
        <w:t>杨飞老师的讲课富有激情，风趣幽默，语言简练、重点准确，方案具体，剖析深刻。突出实战性和可操作性，讲解风趣幽默，是一位具有颇高知名度和威望、广受赞誉的专家。</w:t>
      </w:r>
    </w:p>
    <w:p>
      <w:pPr>
        <w:spacing w:before="156" w:beforeLines="50" w:after="156" w:afterLines="50" w:line="360" w:lineRule="auto"/>
        <w:ind w:left="165" w:hanging="165" w:hangingChars="59"/>
        <w:contextualSpacing/>
        <w:jc w:val="left"/>
        <w:outlineLvl w:val="0"/>
        <w:rPr>
          <w:rFonts w:ascii="微软雅黑" w:hAnsi="微软雅黑" w:eastAsia="微软雅黑" w:cs="Times New Roman"/>
          <w:b/>
          <w:color w:val="672020"/>
          <w:sz w:val="28"/>
          <w:szCs w:val="28"/>
        </w:rPr>
      </w:pPr>
      <w:r>
        <w:rPr>
          <w:rFonts w:hint="eastAsia" w:ascii="微软雅黑" w:hAnsi="微软雅黑" w:eastAsia="微软雅黑" w:cs="Times New Roman"/>
          <w:b/>
          <w:color w:val="672020"/>
          <w:sz w:val="28"/>
          <w:szCs w:val="28"/>
        </w:rPr>
        <w:t>【擅长领域】</w:t>
      </w:r>
    </w:p>
    <w:p>
      <w:pPr>
        <w:adjustRightInd w:val="0"/>
        <w:snapToGrid w:val="0"/>
        <w:spacing w:line="360" w:lineRule="auto"/>
        <w:ind w:firstLine="425" w:firstLineChars="193"/>
        <w:contextualSpacing/>
        <w:rPr>
          <w:rFonts w:ascii="微软雅黑" w:hAnsi="微软雅黑" w:eastAsia="微软雅黑"/>
          <w:color w:val="672020"/>
          <w:sz w:val="22"/>
          <w:szCs w:val="21"/>
        </w:rPr>
      </w:pPr>
      <w:r>
        <w:rPr>
          <w:rFonts w:hint="eastAsia" w:ascii="微软雅黑" w:hAnsi="微软雅黑" w:eastAsia="微软雅黑"/>
          <w:color w:val="672020"/>
          <w:sz w:val="22"/>
          <w:szCs w:val="21"/>
        </w:rPr>
        <w:t>产品战略与规划 、产品品牌创新管理 、研发项目管理 、IPD-CMMI体系构建 、研发组织结构设计 、质量及过程改进 、研发绩效管理 、研发团队管理等。</w:t>
      </w:r>
    </w:p>
    <w:p>
      <w:pPr>
        <w:spacing w:before="156" w:beforeLines="50" w:after="156" w:afterLines="50" w:line="360" w:lineRule="auto"/>
        <w:ind w:left="165" w:hanging="165" w:hangingChars="59"/>
        <w:contextualSpacing/>
        <w:jc w:val="left"/>
        <w:outlineLvl w:val="0"/>
        <w:rPr>
          <w:rFonts w:ascii="微软雅黑" w:hAnsi="微软雅黑" w:eastAsia="微软雅黑" w:cs="Times New Roman"/>
          <w:b/>
          <w:color w:val="672020"/>
          <w:sz w:val="28"/>
          <w:szCs w:val="28"/>
        </w:rPr>
      </w:pPr>
      <w:r>
        <w:rPr>
          <w:rFonts w:hint="eastAsia" w:ascii="微软雅黑" w:hAnsi="微软雅黑" w:eastAsia="微软雅黑" w:cs="Times New Roman"/>
          <w:b/>
          <w:color w:val="672020"/>
          <w:sz w:val="28"/>
          <w:szCs w:val="28"/>
        </w:rPr>
        <w:t>【核心课程】</w:t>
      </w:r>
    </w:p>
    <w:p>
      <w:pPr>
        <w:adjustRightInd w:val="0"/>
        <w:snapToGrid w:val="0"/>
        <w:spacing w:line="360" w:lineRule="auto"/>
        <w:ind w:firstLine="425" w:firstLineChars="193"/>
        <w:contextualSpacing/>
        <w:rPr>
          <w:rFonts w:ascii="微软雅黑" w:hAnsi="微软雅黑" w:eastAsia="微软雅黑"/>
          <w:color w:val="672020"/>
          <w:sz w:val="22"/>
          <w:szCs w:val="21"/>
        </w:rPr>
      </w:pPr>
      <w:r>
        <w:rPr>
          <w:rFonts w:hint="eastAsia" w:ascii="微软雅黑" w:hAnsi="微软雅黑" w:eastAsia="微软雅黑"/>
          <w:color w:val="672020"/>
          <w:sz w:val="22"/>
          <w:szCs w:val="21"/>
        </w:rPr>
        <w:t>《开</w:t>
      </w:r>
      <w:r>
        <w:rPr>
          <w:rFonts w:ascii="微软雅黑" w:hAnsi="微软雅黑" w:eastAsia="微软雅黑"/>
          <w:color w:val="672020"/>
          <w:sz w:val="22"/>
          <w:szCs w:val="21"/>
        </w:rPr>
        <w:t>放式创新与互联网思维》</w:t>
      </w:r>
      <w:r>
        <w:rPr>
          <w:rFonts w:hint="eastAsia" w:ascii="微软雅黑" w:hAnsi="微软雅黑" w:eastAsia="微软雅黑"/>
          <w:color w:val="672020"/>
          <w:sz w:val="22"/>
          <w:szCs w:val="21"/>
        </w:rPr>
        <w:t>、《从技术走向管理实战》、《成功的产品经理高级实务》、《研发项目管理高级实战进阶》、《产品战略与产品规划》、《产品品牌战略与品牌创新》、《集成产品开发管理体系（IPD）》、《卓越的产品管理高级实战》、《研发人员素养及职业规划》、《产品创新与研发管理突破》、《产品需求管理与开发》、《构建卓越的研发领导力与执行力》、《绩效管理与员工激励高级实务》等。</w:t>
      </w:r>
    </w:p>
    <w:p>
      <w:pPr>
        <w:spacing w:before="156" w:beforeLines="50" w:after="156" w:afterLines="50" w:line="360" w:lineRule="auto"/>
        <w:ind w:left="165" w:hanging="165" w:hangingChars="59"/>
        <w:contextualSpacing/>
        <w:jc w:val="left"/>
        <w:outlineLvl w:val="0"/>
        <w:rPr>
          <w:rFonts w:ascii="微软雅黑" w:hAnsi="微软雅黑" w:eastAsia="微软雅黑" w:cs="Times New Roman"/>
          <w:b/>
          <w:color w:val="672020"/>
          <w:sz w:val="28"/>
          <w:szCs w:val="28"/>
        </w:rPr>
      </w:pPr>
      <w:r>
        <w:rPr>
          <w:rFonts w:hint="eastAsia" w:ascii="微软雅黑" w:hAnsi="微软雅黑" w:eastAsia="微软雅黑" w:cs="Times New Roman"/>
          <w:b/>
          <w:color w:val="672020"/>
          <w:sz w:val="28"/>
          <w:szCs w:val="28"/>
        </w:rPr>
        <w:t>【部分培训/咨询</w:t>
      </w:r>
      <w:r>
        <w:rPr>
          <w:rFonts w:ascii="微软雅黑" w:hAnsi="微软雅黑" w:eastAsia="微软雅黑" w:cs="Times New Roman"/>
          <w:b/>
          <w:color w:val="672020"/>
          <w:sz w:val="28"/>
          <w:szCs w:val="28"/>
        </w:rPr>
        <w:t>客户</w:t>
      </w:r>
      <w:r>
        <w:rPr>
          <w:rFonts w:hint="eastAsia" w:ascii="微软雅黑" w:hAnsi="微软雅黑" w:eastAsia="微软雅黑" w:cs="Times New Roman"/>
          <w:b/>
          <w:color w:val="672020"/>
          <w:sz w:val="28"/>
          <w:szCs w:val="28"/>
        </w:rPr>
        <w:t>】</w:t>
      </w:r>
    </w:p>
    <w:p>
      <w:pPr>
        <w:numPr>
          <w:ilvl w:val="0"/>
          <w:numId w:val="4"/>
        </w:numPr>
        <w:adjustRightInd w:val="0"/>
        <w:snapToGrid w:val="0"/>
        <w:spacing w:line="360" w:lineRule="auto"/>
        <w:contextualSpacing/>
        <w:rPr>
          <w:rFonts w:ascii="微软雅黑" w:hAnsi="微软雅黑" w:eastAsia="微软雅黑" w:cs="宋体"/>
          <w:color w:val="672020"/>
          <w:kern w:val="0"/>
          <w:sz w:val="22"/>
        </w:rPr>
      </w:pPr>
      <w:r>
        <w:rPr>
          <w:rFonts w:hint="eastAsia" w:ascii="微软雅黑" w:hAnsi="微软雅黑" w:eastAsia="微软雅黑" w:cs="宋体"/>
          <w:b/>
          <w:color w:val="672020"/>
          <w:kern w:val="0"/>
          <w:sz w:val="22"/>
        </w:rPr>
        <w:t>电子</w:t>
      </w:r>
      <w:r>
        <w:rPr>
          <w:rFonts w:ascii="微软雅黑" w:hAnsi="微软雅黑" w:eastAsia="微软雅黑" w:cs="宋体"/>
          <w:b/>
          <w:color w:val="672020"/>
          <w:kern w:val="0"/>
          <w:sz w:val="22"/>
        </w:rPr>
        <w:t>、仪器行业：</w:t>
      </w:r>
      <w:r>
        <w:rPr>
          <w:rFonts w:hint="eastAsia" w:ascii="微软雅黑" w:hAnsi="微软雅黑" w:eastAsia="微软雅黑" w:cs="宋体"/>
          <w:color w:val="672020"/>
          <w:kern w:val="0"/>
          <w:sz w:val="22"/>
        </w:rPr>
        <w:t>全志科技、白云电气、信华精机、科华恒盛、百富计算机、拓邦股份、卓望数码、华阳通用、同洲电子、明阳风电、诺威达科技、帝晶光电、、影歌科技、华兴科技、天彩电子、佳都新太、信大捷安、穗彩科技、汕头超声、升腾资讯、达美盛软件、郎科电气、新中新电子、视源电子、盛波光电、科达科技、沸石科技、天珑科技、锐明技术、歌尔声学、星源材质、南海科日电子、迈瑞医疗、优利特医疗、麦迪聪医疗、阳普医疗、派诺特、彩熠灯光、欧普照明、日立电梯等。</w:t>
      </w:r>
    </w:p>
    <w:p>
      <w:pPr>
        <w:numPr>
          <w:ilvl w:val="0"/>
          <w:numId w:val="4"/>
        </w:numPr>
        <w:adjustRightInd w:val="0"/>
        <w:snapToGrid w:val="0"/>
        <w:spacing w:line="360" w:lineRule="auto"/>
        <w:contextualSpacing/>
        <w:rPr>
          <w:rFonts w:ascii="微软雅黑" w:hAnsi="微软雅黑" w:eastAsia="微软雅黑" w:cs="宋体"/>
          <w:color w:val="672020"/>
          <w:kern w:val="0"/>
          <w:sz w:val="22"/>
        </w:rPr>
      </w:pPr>
      <w:r>
        <w:rPr>
          <w:rFonts w:hint="eastAsia" w:ascii="微软雅黑" w:hAnsi="微软雅黑" w:eastAsia="微软雅黑" w:cs="宋体"/>
          <w:b/>
          <w:color w:val="672020"/>
          <w:kern w:val="0"/>
          <w:sz w:val="22"/>
        </w:rPr>
        <w:t>通信、</w:t>
      </w:r>
      <w:r>
        <w:rPr>
          <w:rFonts w:ascii="微软雅黑" w:hAnsi="微软雅黑" w:eastAsia="微软雅黑" w:cs="宋体"/>
          <w:b/>
          <w:color w:val="672020"/>
          <w:kern w:val="0"/>
          <w:sz w:val="22"/>
        </w:rPr>
        <w:t>通讯行业</w:t>
      </w:r>
      <w:r>
        <w:rPr>
          <w:rFonts w:hint="eastAsia" w:ascii="微软雅黑" w:hAnsi="微软雅黑" w:eastAsia="微软雅黑" w:cs="宋体"/>
          <w:b/>
          <w:color w:val="672020"/>
          <w:kern w:val="0"/>
          <w:sz w:val="22"/>
        </w:rPr>
        <w:t>：</w:t>
      </w:r>
      <w:r>
        <w:rPr>
          <w:rFonts w:ascii="微软雅黑" w:hAnsi="微软雅黑" w:eastAsia="微软雅黑" w:cs="宋体"/>
          <w:b/>
          <w:color w:val="672020"/>
          <w:kern w:val="0"/>
          <w:sz w:val="22"/>
        </w:rPr>
        <w:t xml:space="preserve"> </w:t>
      </w:r>
      <w:r>
        <w:rPr>
          <w:rFonts w:hint="eastAsia" w:ascii="微软雅黑" w:hAnsi="微软雅黑" w:eastAsia="微软雅黑" w:cs="宋体"/>
          <w:color w:val="672020"/>
          <w:kern w:val="0"/>
          <w:sz w:val="22"/>
        </w:rPr>
        <w:t>中国移动通信、中兴通信、欧珀通信、京信通信、三维通信、宇龙通信（</w:t>
      </w:r>
      <w:r>
        <w:rPr>
          <w:rFonts w:ascii="微软雅黑" w:hAnsi="微软雅黑" w:eastAsia="微软雅黑" w:cs="宋体"/>
          <w:color w:val="672020"/>
          <w:kern w:val="0"/>
          <w:sz w:val="22"/>
        </w:rPr>
        <w:t>酷派）、</w:t>
      </w:r>
      <w:r>
        <w:rPr>
          <w:rFonts w:hint="eastAsia" w:ascii="微软雅黑" w:hAnsi="微软雅黑" w:eastAsia="微软雅黑" w:cs="宋体"/>
          <w:color w:val="672020"/>
          <w:kern w:val="0"/>
          <w:sz w:val="22"/>
        </w:rPr>
        <w:t>海信通信、禾苗通信、捷开通讯、光联通讯、TCL通信、海格通信等。</w:t>
      </w:r>
    </w:p>
    <w:p>
      <w:pPr>
        <w:numPr>
          <w:ilvl w:val="0"/>
          <w:numId w:val="4"/>
        </w:numPr>
        <w:adjustRightInd w:val="0"/>
        <w:snapToGrid w:val="0"/>
        <w:spacing w:line="360" w:lineRule="auto"/>
        <w:contextualSpacing/>
        <w:rPr>
          <w:rFonts w:ascii="微软雅黑" w:hAnsi="微软雅黑" w:eastAsia="微软雅黑" w:cs="宋体"/>
          <w:color w:val="672020"/>
          <w:kern w:val="0"/>
          <w:sz w:val="22"/>
        </w:rPr>
      </w:pPr>
      <w:r>
        <w:rPr>
          <w:rFonts w:hint="eastAsia" w:ascii="微软雅黑" w:hAnsi="微软雅黑" w:eastAsia="微软雅黑" w:cs="宋体"/>
          <w:b/>
          <w:color w:val="672020"/>
          <w:kern w:val="0"/>
          <w:sz w:val="22"/>
        </w:rPr>
        <w:t>汽车</w:t>
      </w:r>
      <w:r>
        <w:rPr>
          <w:rFonts w:ascii="微软雅黑" w:hAnsi="微软雅黑" w:eastAsia="微软雅黑" w:cs="宋体"/>
          <w:b/>
          <w:color w:val="672020"/>
          <w:kern w:val="0"/>
          <w:sz w:val="22"/>
        </w:rPr>
        <w:t>、机械行业：</w:t>
      </w:r>
      <w:r>
        <w:rPr>
          <w:rFonts w:hint="eastAsia" w:ascii="微软雅黑" w:hAnsi="微软雅黑" w:eastAsia="微软雅黑" w:cs="宋体"/>
          <w:color w:val="672020"/>
          <w:kern w:val="0"/>
          <w:sz w:val="22"/>
        </w:rPr>
        <w:t>比亚迪股份、宇通客车、东箭汽车、徐工集团、三一路面机械</w:t>
      </w:r>
      <w:r>
        <w:rPr>
          <w:rFonts w:ascii="微软雅黑" w:hAnsi="微软雅黑" w:eastAsia="微软雅黑" w:cs="宋体"/>
          <w:color w:val="672020"/>
          <w:kern w:val="0"/>
          <w:sz w:val="22"/>
        </w:rPr>
        <w:t>、</w:t>
      </w:r>
      <w:r>
        <w:rPr>
          <w:rFonts w:hint="eastAsia" w:ascii="微软雅黑" w:hAnsi="微软雅黑" w:eastAsia="微软雅黑" w:cs="宋体"/>
          <w:color w:val="672020"/>
          <w:kern w:val="0"/>
          <w:sz w:val="22"/>
        </w:rPr>
        <w:t>龙工机械、三一重机、三一港口、三一汽车、汕头超声、五菱汽车、长安汽车等</w:t>
      </w:r>
      <w:r>
        <w:rPr>
          <w:rFonts w:ascii="微软雅黑" w:hAnsi="微软雅黑" w:eastAsia="微软雅黑" w:cs="宋体"/>
          <w:color w:val="672020"/>
          <w:kern w:val="0"/>
          <w:sz w:val="22"/>
        </w:rPr>
        <w:t>。</w:t>
      </w:r>
    </w:p>
    <w:p>
      <w:pPr>
        <w:numPr>
          <w:ilvl w:val="0"/>
          <w:numId w:val="4"/>
        </w:numPr>
        <w:adjustRightInd w:val="0"/>
        <w:snapToGrid w:val="0"/>
        <w:spacing w:line="360" w:lineRule="auto"/>
        <w:contextualSpacing/>
        <w:rPr>
          <w:rFonts w:ascii="微软雅黑" w:hAnsi="微软雅黑" w:eastAsia="微软雅黑" w:cs="宋体"/>
          <w:color w:val="672020"/>
          <w:kern w:val="0"/>
          <w:sz w:val="22"/>
        </w:rPr>
      </w:pPr>
      <w:r>
        <w:rPr>
          <w:rFonts w:hint="eastAsia" w:ascii="微软雅黑" w:hAnsi="微软雅黑" w:eastAsia="微软雅黑" w:cs="宋体"/>
          <w:b/>
          <w:color w:val="672020"/>
          <w:kern w:val="0"/>
          <w:sz w:val="22"/>
        </w:rPr>
        <w:t>家用电器</w:t>
      </w:r>
      <w:r>
        <w:rPr>
          <w:rFonts w:ascii="微软雅黑" w:hAnsi="微软雅黑" w:eastAsia="微软雅黑" w:cs="宋体"/>
          <w:b/>
          <w:color w:val="672020"/>
          <w:kern w:val="0"/>
          <w:sz w:val="22"/>
        </w:rPr>
        <w:t>行业：</w:t>
      </w:r>
      <w:r>
        <w:rPr>
          <w:rFonts w:hint="eastAsia" w:ascii="微软雅黑" w:hAnsi="微软雅黑" w:eastAsia="微软雅黑" w:cs="宋体"/>
          <w:color w:val="672020"/>
          <w:kern w:val="0"/>
          <w:sz w:val="22"/>
        </w:rPr>
        <w:t>美的电器、海尔</w:t>
      </w:r>
      <w:r>
        <w:rPr>
          <w:rFonts w:ascii="微软雅黑" w:hAnsi="微软雅黑" w:eastAsia="微软雅黑" w:cs="宋体"/>
          <w:color w:val="672020"/>
          <w:kern w:val="0"/>
          <w:sz w:val="22"/>
        </w:rPr>
        <w:t>电器、创维电器、</w:t>
      </w:r>
      <w:r>
        <w:rPr>
          <w:rFonts w:hint="eastAsia" w:ascii="微软雅黑" w:hAnsi="微软雅黑" w:eastAsia="微软雅黑" w:cs="宋体"/>
          <w:color w:val="672020"/>
          <w:kern w:val="0"/>
          <w:sz w:val="22"/>
        </w:rPr>
        <w:t>海信集团</w:t>
      </w:r>
      <w:r>
        <w:rPr>
          <w:rFonts w:ascii="微软雅黑" w:hAnsi="微软雅黑" w:eastAsia="微软雅黑" w:cs="宋体"/>
          <w:color w:val="672020"/>
          <w:kern w:val="0"/>
          <w:sz w:val="22"/>
        </w:rPr>
        <w:t>、</w:t>
      </w:r>
      <w:r>
        <w:rPr>
          <w:rFonts w:hint="eastAsia" w:ascii="微软雅黑" w:hAnsi="微软雅黑" w:eastAsia="微软雅黑" w:cs="宋体"/>
          <w:color w:val="672020"/>
          <w:kern w:val="0"/>
          <w:sz w:val="22"/>
        </w:rPr>
        <w:t>海信容声、美芝制冷、奥克斯空调、苏泊尔、九阳家电、老板家电、小天鹅等</w:t>
      </w:r>
      <w:r>
        <w:rPr>
          <w:rFonts w:ascii="微软雅黑" w:hAnsi="微软雅黑" w:eastAsia="微软雅黑" w:cs="宋体"/>
          <w:color w:val="672020"/>
          <w:kern w:val="0"/>
          <w:sz w:val="22"/>
        </w:rPr>
        <w:t>。</w:t>
      </w:r>
    </w:p>
    <w:p>
      <w:pPr>
        <w:numPr>
          <w:ilvl w:val="0"/>
          <w:numId w:val="4"/>
        </w:numPr>
        <w:adjustRightInd w:val="0"/>
        <w:snapToGrid w:val="0"/>
        <w:spacing w:line="360" w:lineRule="auto"/>
        <w:contextualSpacing/>
        <w:rPr>
          <w:rFonts w:ascii="微软雅黑" w:hAnsi="微软雅黑" w:eastAsia="微软雅黑" w:cs="宋体"/>
          <w:color w:val="672020"/>
          <w:kern w:val="0"/>
          <w:sz w:val="22"/>
        </w:rPr>
      </w:pPr>
      <w:r>
        <w:rPr>
          <w:rFonts w:hint="eastAsia" w:ascii="微软雅黑" w:hAnsi="微软雅黑" w:eastAsia="微软雅黑" w:cs="宋体"/>
          <w:b/>
          <w:color w:val="672020"/>
          <w:kern w:val="0"/>
          <w:sz w:val="22"/>
        </w:rPr>
        <w:t>政府、</w:t>
      </w:r>
      <w:r>
        <w:rPr>
          <w:rFonts w:ascii="微软雅黑" w:hAnsi="微软雅黑" w:eastAsia="微软雅黑" w:cs="宋体"/>
          <w:b/>
          <w:color w:val="672020"/>
          <w:kern w:val="0"/>
          <w:sz w:val="22"/>
        </w:rPr>
        <w:t>高校：</w:t>
      </w:r>
      <w:r>
        <w:rPr>
          <w:rFonts w:hint="eastAsia" w:ascii="微软雅黑" w:hAnsi="微软雅黑" w:eastAsia="微软雅黑" w:cs="宋体"/>
          <w:color w:val="672020"/>
          <w:kern w:val="0"/>
          <w:sz w:val="22"/>
        </w:rPr>
        <w:t>香港理工大学</w:t>
      </w:r>
      <w:r>
        <w:rPr>
          <w:rFonts w:ascii="微软雅黑" w:hAnsi="微软雅黑" w:eastAsia="微软雅黑" w:cs="宋体"/>
          <w:color w:val="672020"/>
          <w:kern w:val="0"/>
          <w:sz w:val="22"/>
        </w:rPr>
        <w:t>、</w:t>
      </w:r>
      <w:r>
        <w:rPr>
          <w:rFonts w:hint="eastAsia" w:ascii="微软雅黑" w:hAnsi="微软雅黑" w:eastAsia="微软雅黑" w:cs="宋体"/>
          <w:color w:val="672020"/>
          <w:kern w:val="0"/>
          <w:sz w:val="22"/>
        </w:rPr>
        <w:t>西门子</w:t>
      </w:r>
      <w:r>
        <w:rPr>
          <w:rFonts w:ascii="微软雅黑" w:hAnsi="微软雅黑" w:eastAsia="微软雅黑" w:cs="宋体"/>
          <w:color w:val="672020"/>
          <w:kern w:val="0"/>
          <w:sz w:val="22"/>
        </w:rPr>
        <w:t>管理学院、广东省中小企业协会、</w:t>
      </w:r>
      <w:r>
        <w:rPr>
          <w:rFonts w:hint="eastAsia" w:ascii="微软雅黑" w:hAnsi="微软雅黑" w:eastAsia="微软雅黑" w:cs="宋体"/>
          <w:color w:val="672020"/>
          <w:kern w:val="0"/>
          <w:sz w:val="22"/>
        </w:rPr>
        <w:t>浙江省</w:t>
      </w:r>
      <w:r>
        <w:rPr>
          <w:rFonts w:ascii="微软雅黑" w:hAnsi="微软雅黑" w:eastAsia="微软雅黑" w:cs="宋体"/>
          <w:color w:val="672020"/>
          <w:kern w:val="0"/>
          <w:sz w:val="22"/>
        </w:rPr>
        <w:t>技术创新协会、</w:t>
      </w:r>
      <w:r>
        <w:rPr>
          <w:rFonts w:hint="eastAsia" w:ascii="微软雅黑" w:hAnsi="微软雅黑" w:eastAsia="微软雅黑" w:cs="宋体"/>
          <w:color w:val="672020"/>
          <w:kern w:val="0"/>
          <w:sz w:val="22"/>
        </w:rPr>
        <w:t>杭州干部管理学院、联合技术研究中心、电信科学技术研究院、国家超级计算深圳中心等</w:t>
      </w:r>
      <w:r>
        <w:rPr>
          <w:rFonts w:ascii="微软雅黑" w:hAnsi="微软雅黑" w:eastAsia="微软雅黑" w:cs="宋体"/>
          <w:color w:val="672020"/>
          <w:kern w:val="0"/>
          <w:sz w:val="22"/>
        </w:rPr>
        <w:t>。</w:t>
      </w:r>
    </w:p>
    <w:p>
      <w:pPr>
        <w:numPr>
          <w:ilvl w:val="0"/>
          <w:numId w:val="4"/>
        </w:numPr>
        <w:adjustRightInd w:val="0"/>
        <w:snapToGrid w:val="0"/>
        <w:spacing w:line="360" w:lineRule="auto"/>
        <w:contextualSpacing/>
        <w:rPr>
          <w:rFonts w:ascii="微软雅黑" w:hAnsi="微软雅黑" w:eastAsia="微软雅黑" w:cs="宋体"/>
          <w:color w:val="672020"/>
          <w:kern w:val="0"/>
          <w:sz w:val="24"/>
          <w:szCs w:val="21"/>
        </w:rPr>
      </w:pPr>
      <w:r>
        <w:rPr>
          <w:rFonts w:hint="eastAsia" w:ascii="微软雅黑" w:hAnsi="微软雅黑" w:eastAsia="微软雅黑" w:cs="宋体"/>
          <w:b/>
          <w:color w:val="672020"/>
          <w:kern w:val="0"/>
          <w:sz w:val="22"/>
        </w:rPr>
        <w:t>更多</w:t>
      </w:r>
      <w:r>
        <w:rPr>
          <w:rFonts w:ascii="微软雅黑" w:hAnsi="微软雅黑" w:eastAsia="微软雅黑" w:cs="宋体"/>
          <w:b/>
          <w:color w:val="672020"/>
          <w:kern w:val="0"/>
          <w:sz w:val="22"/>
        </w:rPr>
        <w:t>行业：</w:t>
      </w:r>
      <w:r>
        <w:rPr>
          <w:rFonts w:hint="eastAsia" w:ascii="微软雅黑" w:hAnsi="微软雅黑" w:eastAsia="微软雅黑" w:cs="宋体"/>
          <w:color w:val="672020"/>
          <w:kern w:val="0"/>
          <w:sz w:val="22"/>
        </w:rPr>
        <w:t>无限极</w:t>
      </w:r>
      <w:r>
        <w:rPr>
          <w:rFonts w:ascii="微软雅黑" w:hAnsi="微软雅黑" w:eastAsia="微软雅黑" w:cs="宋体"/>
          <w:color w:val="672020"/>
          <w:kern w:val="0"/>
          <w:sz w:val="22"/>
        </w:rPr>
        <w:t>、唯品会、</w:t>
      </w:r>
      <w:r>
        <w:rPr>
          <w:rFonts w:hint="eastAsia" w:ascii="微软雅黑" w:hAnsi="微软雅黑" w:eastAsia="微软雅黑" w:cs="宋体"/>
          <w:color w:val="672020"/>
          <w:kern w:val="0"/>
          <w:sz w:val="22"/>
        </w:rPr>
        <w:t>兄弟伊兰食品、丰益生物、招商证券、深圳报业、宝安集团等</w:t>
      </w:r>
      <w:r>
        <w:rPr>
          <w:rFonts w:ascii="微软雅黑" w:hAnsi="微软雅黑" w:eastAsia="微软雅黑" w:cs="宋体"/>
          <w:color w:val="672020"/>
          <w:kern w:val="0"/>
          <w:sz w:val="22"/>
        </w:rPr>
        <w:t>。</w:t>
      </w:r>
    </w:p>
    <w:p>
      <w:pPr>
        <w:spacing w:before="156" w:beforeLines="50" w:after="156" w:afterLines="50" w:line="360" w:lineRule="auto"/>
        <w:ind w:left="165" w:hanging="165" w:hangingChars="59"/>
        <w:contextualSpacing/>
        <w:jc w:val="left"/>
        <w:outlineLvl w:val="0"/>
        <w:rPr>
          <w:rFonts w:ascii="微软雅黑" w:hAnsi="微软雅黑" w:eastAsia="微软雅黑" w:cs="Times New Roman"/>
          <w:b/>
          <w:color w:val="672020"/>
          <w:sz w:val="28"/>
          <w:szCs w:val="28"/>
        </w:rPr>
      </w:pPr>
      <w:r>
        <w:rPr>
          <w:rFonts w:hint="eastAsia" w:ascii="微软雅黑" w:hAnsi="微软雅黑" w:eastAsia="微软雅黑" w:cs="Times New Roman"/>
          <w:b/>
          <w:color w:val="672020"/>
          <w:sz w:val="28"/>
          <w:szCs w:val="28"/>
        </w:rPr>
        <w:t>【部分咨询服务案例】</w:t>
      </w:r>
    </w:p>
    <w:p>
      <w:pPr>
        <w:numPr>
          <w:ilvl w:val="0"/>
          <w:numId w:val="5"/>
        </w:numPr>
        <w:adjustRightInd w:val="0"/>
        <w:snapToGrid w:val="0"/>
        <w:spacing w:line="360" w:lineRule="auto"/>
        <w:contextualSpacing/>
        <w:rPr>
          <w:rFonts w:ascii="微软雅黑" w:hAnsi="微软雅黑" w:eastAsia="微软雅黑" w:cs="宋体"/>
          <w:color w:val="672020"/>
          <w:kern w:val="0"/>
          <w:sz w:val="22"/>
          <w:szCs w:val="21"/>
        </w:rPr>
      </w:pPr>
      <w:r>
        <w:rPr>
          <w:rFonts w:hint="eastAsia" w:ascii="微软雅黑" w:hAnsi="微软雅黑" w:eastAsia="微软雅黑" w:cs="宋体"/>
          <w:b/>
          <w:color w:val="672020"/>
          <w:kern w:val="0"/>
          <w:sz w:val="22"/>
          <w:szCs w:val="21"/>
        </w:rPr>
        <w:t>成功</w:t>
      </w:r>
      <w:r>
        <w:rPr>
          <w:rFonts w:ascii="微软雅黑" w:hAnsi="微软雅黑" w:eastAsia="微软雅黑" w:cs="宋体"/>
          <w:b/>
          <w:color w:val="672020"/>
          <w:kern w:val="0"/>
          <w:sz w:val="22"/>
          <w:szCs w:val="21"/>
        </w:rPr>
        <w:t>案例1</w:t>
      </w:r>
      <w:r>
        <w:rPr>
          <w:rFonts w:hint="eastAsia" w:ascii="微软雅黑" w:hAnsi="微软雅黑" w:eastAsia="微软雅黑" w:cs="宋体"/>
          <w:b/>
          <w:color w:val="672020"/>
          <w:kern w:val="0"/>
          <w:sz w:val="22"/>
          <w:szCs w:val="21"/>
        </w:rPr>
        <w:t>：</w:t>
      </w:r>
      <w:r>
        <w:rPr>
          <w:rFonts w:hint="eastAsia" w:ascii="微软雅黑" w:hAnsi="微软雅黑" w:eastAsia="微软雅黑" w:cs="宋体"/>
          <w:color w:val="672020"/>
          <w:kern w:val="0"/>
          <w:sz w:val="22"/>
          <w:szCs w:val="21"/>
        </w:rPr>
        <w:t>深圳影歌科技研发体系构建咨询项目（研发流程优化及项目管理体系构建）</w:t>
      </w:r>
    </w:p>
    <w:p>
      <w:pPr>
        <w:numPr>
          <w:ilvl w:val="0"/>
          <w:numId w:val="5"/>
        </w:numPr>
        <w:adjustRightInd w:val="0"/>
        <w:snapToGrid w:val="0"/>
        <w:spacing w:line="360" w:lineRule="auto"/>
        <w:contextualSpacing/>
        <w:rPr>
          <w:rFonts w:ascii="微软雅黑" w:hAnsi="微软雅黑" w:eastAsia="微软雅黑" w:cs="宋体"/>
          <w:color w:val="672020"/>
          <w:kern w:val="0"/>
          <w:sz w:val="22"/>
          <w:szCs w:val="21"/>
        </w:rPr>
      </w:pPr>
      <w:r>
        <w:rPr>
          <w:rFonts w:hint="eastAsia" w:ascii="微软雅黑" w:hAnsi="微软雅黑" w:eastAsia="微软雅黑" w:cs="宋体"/>
          <w:b/>
          <w:color w:val="672020"/>
          <w:kern w:val="0"/>
          <w:sz w:val="22"/>
          <w:szCs w:val="21"/>
        </w:rPr>
        <w:t>成功</w:t>
      </w:r>
      <w:r>
        <w:rPr>
          <w:rFonts w:ascii="微软雅黑" w:hAnsi="微软雅黑" w:eastAsia="微软雅黑" w:cs="宋体"/>
          <w:b/>
          <w:color w:val="672020"/>
          <w:kern w:val="0"/>
          <w:sz w:val="22"/>
          <w:szCs w:val="21"/>
        </w:rPr>
        <w:t>案例2</w:t>
      </w:r>
      <w:r>
        <w:rPr>
          <w:rFonts w:hint="eastAsia" w:ascii="微软雅黑" w:hAnsi="微软雅黑" w:eastAsia="微软雅黑" w:cs="宋体"/>
          <w:b/>
          <w:color w:val="672020"/>
          <w:kern w:val="0"/>
          <w:sz w:val="22"/>
          <w:szCs w:val="21"/>
        </w:rPr>
        <w:t>：</w:t>
      </w:r>
      <w:r>
        <w:rPr>
          <w:rFonts w:hint="eastAsia" w:ascii="微软雅黑" w:hAnsi="微软雅黑" w:eastAsia="微软雅黑" w:cs="宋体"/>
          <w:color w:val="672020"/>
          <w:kern w:val="0"/>
          <w:sz w:val="22"/>
          <w:szCs w:val="21"/>
        </w:rPr>
        <w:t>无限极卓越产品研发管理模式咨询项目（IPD体系及开放式创新体系构建，包括产品战略与规划、产品创新及研发组织设计、技术规划与技术开发、产品开发流程、项目管理体系、研发绩效管理、开放式创新平台与运营、研发质量管理体系等）</w:t>
      </w:r>
    </w:p>
    <w:p>
      <w:pPr>
        <w:numPr>
          <w:ilvl w:val="0"/>
          <w:numId w:val="5"/>
        </w:numPr>
        <w:adjustRightInd w:val="0"/>
        <w:snapToGrid w:val="0"/>
        <w:spacing w:line="360" w:lineRule="auto"/>
        <w:contextualSpacing/>
        <w:rPr>
          <w:rFonts w:ascii="微软雅黑" w:hAnsi="微软雅黑" w:eastAsia="微软雅黑" w:cs="宋体"/>
          <w:color w:val="672020"/>
          <w:kern w:val="0"/>
          <w:sz w:val="22"/>
          <w:szCs w:val="21"/>
        </w:rPr>
      </w:pPr>
      <w:r>
        <w:rPr>
          <w:rFonts w:hint="eastAsia" w:ascii="微软雅黑" w:hAnsi="微软雅黑" w:eastAsia="微软雅黑" w:cs="宋体"/>
          <w:b/>
          <w:color w:val="672020"/>
          <w:kern w:val="0"/>
          <w:sz w:val="22"/>
          <w:szCs w:val="21"/>
        </w:rPr>
        <w:t>成功</w:t>
      </w:r>
      <w:r>
        <w:rPr>
          <w:rFonts w:ascii="微软雅黑" w:hAnsi="微软雅黑" w:eastAsia="微软雅黑" w:cs="宋体"/>
          <w:b/>
          <w:color w:val="672020"/>
          <w:kern w:val="0"/>
          <w:sz w:val="22"/>
          <w:szCs w:val="21"/>
        </w:rPr>
        <w:t>案例3</w:t>
      </w:r>
      <w:r>
        <w:rPr>
          <w:rFonts w:hint="eastAsia" w:ascii="微软雅黑" w:hAnsi="微软雅黑" w:eastAsia="微软雅黑" w:cs="宋体"/>
          <w:b/>
          <w:color w:val="672020"/>
          <w:kern w:val="0"/>
          <w:sz w:val="22"/>
          <w:szCs w:val="21"/>
        </w:rPr>
        <w:t>：</w:t>
      </w:r>
      <w:r>
        <w:rPr>
          <w:rFonts w:hint="eastAsia" w:ascii="微软雅黑" w:hAnsi="微软雅黑" w:eastAsia="微软雅黑" w:cs="宋体"/>
          <w:color w:val="672020"/>
          <w:kern w:val="0"/>
          <w:sz w:val="22"/>
          <w:szCs w:val="21"/>
        </w:rPr>
        <w:t>白云电器关键人才培养项目（产品经理及项目经理培养）</w:t>
      </w:r>
    </w:p>
    <w:p>
      <w:pPr>
        <w:numPr>
          <w:ilvl w:val="0"/>
          <w:numId w:val="5"/>
        </w:numPr>
        <w:adjustRightInd w:val="0"/>
        <w:snapToGrid w:val="0"/>
        <w:spacing w:line="360" w:lineRule="auto"/>
        <w:contextualSpacing/>
        <w:rPr>
          <w:rFonts w:ascii="微软雅黑" w:hAnsi="微软雅黑" w:eastAsia="微软雅黑" w:cs="宋体"/>
          <w:color w:val="672020"/>
          <w:kern w:val="0"/>
          <w:sz w:val="22"/>
          <w:szCs w:val="21"/>
        </w:rPr>
      </w:pPr>
      <w:r>
        <w:rPr>
          <w:rFonts w:hint="eastAsia" w:ascii="微软雅黑" w:hAnsi="微软雅黑" w:eastAsia="微软雅黑" w:cs="宋体"/>
          <w:b/>
          <w:color w:val="672020"/>
          <w:kern w:val="0"/>
          <w:sz w:val="22"/>
          <w:szCs w:val="21"/>
        </w:rPr>
        <w:t>成功</w:t>
      </w:r>
      <w:r>
        <w:rPr>
          <w:rFonts w:ascii="微软雅黑" w:hAnsi="微软雅黑" w:eastAsia="微软雅黑" w:cs="宋体"/>
          <w:b/>
          <w:color w:val="672020"/>
          <w:kern w:val="0"/>
          <w:sz w:val="22"/>
          <w:szCs w:val="21"/>
        </w:rPr>
        <w:t>案例4</w:t>
      </w:r>
      <w:r>
        <w:rPr>
          <w:rFonts w:hint="eastAsia" w:ascii="微软雅黑" w:hAnsi="微软雅黑" w:eastAsia="微软雅黑" w:cs="宋体"/>
          <w:b/>
          <w:color w:val="672020"/>
          <w:kern w:val="0"/>
          <w:sz w:val="22"/>
          <w:szCs w:val="21"/>
        </w:rPr>
        <w:t>：</w:t>
      </w:r>
      <w:r>
        <w:rPr>
          <w:rFonts w:hint="eastAsia" w:ascii="微软雅黑" w:hAnsi="微软雅黑" w:eastAsia="微软雅黑" w:cs="宋体"/>
          <w:color w:val="672020"/>
          <w:kern w:val="0"/>
          <w:sz w:val="22"/>
          <w:szCs w:val="21"/>
        </w:rPr>
        <w:t>美的研发核心骨干人才培养咨询项目（产品经理及项目经理培养）</w:t>
      </w:r>
    </w:p>
    <w:p>
      <w:pPr>
        <w:numPr>
          <w:ilvl w:val="0"/>
          <w:numId w:val="5"/>
        </w:numPr>
        <w:adjustRightInd w:val="0"/>
        <w:snapToGrid w:val="0"/>
        <w:spacing w:line="360" w:lineRule="auto"/>
        <w:contextualSpacing/>
        <w:rPr>
          <w:rFonts w:ascii="微软雅黑" w:hAnsi="微软雅黑" w:eastAsia="微软雅黑" w:cs="宋体"/>
          <w:color w:val="672020"/>
          <w:kern w:val="0"/>
          <w:sz w:val="22"/>
          <w:szCs w:val="21"/>
        </w:rPr>
      </w:pPr>
      <w:r>
        <w:rPr>
          <w:rFonts w:hint="eastAsia" w:ascii="微软雅黑" w:hAnsi="微软雅黑" w:eastAsia="微软雅黑" w:cs="宋体"/>
          <w:b/>
          <w:color w:val="672020"/>
          <w:kern w:val="0"/>
          <w:sz w:val="22"/>
          <w:szCs w:val="21"/>
        </w:rPr>
        <w:t>成功</w:t>
      </w:r>
      <w:r>
        <w:rPr>
          <w:rFonts w:ascii="微软雅黑" w:hAnsi="微软雅黑" w:eastAsia="微软雅黑" w:cs="宋体"/>
          <w:b/>
          <w:color w:val="672020"/>
          <w:kern w:val="0"/>
          <w:sz w:val="22"/>
          <w:szCs w:val="21"/>
        </w:rPr>
        <w:t>案例5</w:t>
      </w:r>
      <w:r>
        <w:rPr>
          <w:rFonts w:hint="eastAsia" w:ascii="微软雅黑" w:hAnsi="微软雅黑" w:eastAsia="微软雅黑" w:cs="宋体"/>
          <w:b/>
          <w:color w:val="672020"/>
          <w:kern w:val="0"/>
          <w:sz w:val="22"/>
          <w:szCs w:val="21"/>
        </w:rPr>
        <w:t>：</w:t>
      </w:r>
      <w:r>
        <w:rPr>
          <w:rFonts w:hint="eastAsia" w:ascii="微软雅黑" w:hAnsi="微软雅黑" w:eastAsia="微软雅黑" w:cs="宋体"/>
          <w:color w:val="672020"/>
          <w:kern w:val="0"/>
          <w:sz w:val="22"/>
          <w:szCs w:val="21"/>
        </w:rPr>
        <w:t>科华恒盛任职咨格体系与绩效管理体系咨询项目（研发任职资格管理体系与研发绩效管理体系）</w:t>
      </w:r>
    </w:p>
    <w:p>
      <w:pPr>
        <w:numPr>
          <w:ilvl w:val="0"/>
          <w:numId w:val="5"/>
        </w:numPr>
        <w:adjustRightInd w:val="0"/>
        <w:snapToGrid w:val="0"/>
        <w:spacing w:line="360" w:lineRule="auto"/>
        <w:contextualSpacing/>
        <w:rPr>
          <w:rFonts w:ascii="微软雅黑" w:hAnsi="微软雅黑" w:eastAsia="微软雅黑" w:cs="宋体"/>
          <w:color w:val="672020"/>
          <w:kern w:val="0"/>
          <w:sz w:val="22"/>
          <w:szCs w:val="21"/>
        </w:rPr>
      </w:pPr>
      <w:r>
        <w:rPr>
          <w:rFonts w:hint="eastAsia" w:ascii="微软雅黑" w:hAnsi="微软雅黑" w:eastAsia="微软雅黑" w:cs="宋体"/>
          <w:b/>
          <w:color w:val="672020"/>
          <w:kern w:val="0"/>
          <w:sz w:val="22"/>
          <w:szCs w:val="21"/>
        </w:rPr>
        <w:t>成功</w:t>
      </w:r>
      <w:r>
        <w:rPr>
          <w:rFonts w:ascii="微软雅黑" w:hAnsi="微软雅黑" w:eastAsia="微软雅黑" w:cs="宋体"/>
          <w:b/>
          <w:color w:val="672020"/>
          <w:kern w:val="0"/>
          <w:sz w:val="22"/>
          <w:szCs w:val="21"/>
        </w:rPr>
        <w:t>案例6</w:t>
      </w:r>
      <w:r>
        <w:rPr>
          <w:rFonts w:hint="eastAsia" w:ascii="微软雅黑" w:hAnsi="微软雅黑" w:eastAsia="微软雅黑" w:cs="宋体"/>
          <w:b/>
          <w:color w:val="672020"/>
          <w:kern w:val="0"/>
          <w:sz w:val="22"/>
          <w:szCs w:val="21"/>
        </w:rPr>
        <w:t>：</w:t>
      </w:r>
      <w:r>
        <w:rPr>
          <w:rFonts w:hint="eastAsia" w:ascii="微软雅黑" w:hAnsi="微软雅黑" w:eastAsia="微软雅黑" w:cs="宋体"/>
          <w:color w:val="672020"/>
          <w:kern w:val="0"/>
          <w:sz w:val="22"/>
          <w:szCs w:val="21"/>
        </w:rPr>
        <w:t>诺威达产品研发管理体系建设咨询项目（产品规划、需求管理、产品开发流程及研发项目管理体系等）</w:t>
      </w:r>
    </w:p>
    <w:p>
      <w:pPr>
        <w:numPr>
          <w:ilvl w:val="0"/>
          <w:numId w:val="5"/>
        </w:numPr>
        <w:adjustRightInd w:val="0"/>
        <w:snapToGrid w:val="0"/>
        <w:spacing w:line="360" w:lineRule="auto"/>
        <w:contextualSpacing/>
        <w:rPr>
          <w:rFonts w:ascii="微软雅黑" w:hAnsi="微软雅黑" w:eastAsia="微软雅黑" w:cs="宋体"/>
          <w:color w:val="672020"/>
          <w:kern w:val="0"/>
          <w:sz w:val="22"/>
          <w:szCs w:val="21"/>
        </w:rPr>
      </w:pPr>
      <w:r>
        <w:rPr>
          <w:rFonts w:hint="eastAsia" w:ascii="微软雅黑" w:hAnsi="微软雅黑" w:eastAsia="微软雅黑" w:cs="宋体"/>
          <w:b/>
          <w:color w:val="672020"/>
          <w:kern w:val="0"/>
          <w:sz w:val="22"/>
          <w:szCs w:val="21"/>
        </w:rPr>
        <w:t>成功</w:t>
      </w:r>
      <w:r>
        <w:rPr>
          <w:rFonts w:ascii="微软雅黑" w:hAnsi="微软雅黑" w:eastAsia="微软雅黑" w:cs="宋体"/>
          <w:b/>
          <w:color w:val="672020"/>
          <w:kern w:val="0"/>
          <w:sz w:val="22"/>
          <w:szCs w:val="21"/>
        </w:rPr>
        <w:t>案例7</w:t>
      </w:r>
      <w:r>
        <w:rPr>
          <w:rFonts w:hint="eastAsia" w:ascii="微软雅黑" w:hAnsi="微软雅黑" w:eastAsia="微软雅黑" w:cs="宋体"/>
          <w:b/>
          <w:color w:val="672020"/>
          <w:kern w:val="0"/>
          <w:sz w:val="22"/>
          <w:szCs w:val="21"/>
        </w:rPr>
        <w:t>：</w:t>
      </w:r>
      <w:r>
        <w:rPr>
          <w:rFonts w:hint="eastAsia" w:ascii="微软雅黑" w:hAnsi="微软雅黑" w:eastAsia="微软雅黑" w:cs="宋体"/>
          <w:color w:val="672020"/>
          <w:kern w:val="0"/>
          <w:sz w:val="22"/>
          <w:szCs w:val="21"/>
        </w:rPr>
        <w:t>珠海全志科技研发人员技能提升项目（产品开发流程优化及关健人才培养）</w:t>
      </w:r>
    </w:p>
    <w:p>
      <w:pPr>
        <w:numPr>
          <w:ilvl w:val="0"/>
          <w:numId w:val="5"/>
        </w:numPr>
        <w:adjustRightInd w:val="0"/>
        <w:snapToGrid w:val="0"/>
        <w:spacing w:line="360" w:lineRule="auto"/>
        <w:contextualSpacing/>
        <w:rPr>
          <w:rFonts w:ascii="微软雅黑" w:hAnsi="微软雅黑" w:eastAsia="微软雅黑" w:cs="宋体"/>
          <w:color w:val="672020"/>
          <w:kern w:val="0"/>
          <w:sz w:val="22"/>
          <w:szCs w:val="21"/>
        </w:rPr>
      </w:pPr>
      <w:r>
        <w:rPr>
          <w:rFonts w:hint="eastAsia" w:ascii="微软雅黑" w:hAnsi="微软雅黑" w:eastAsia="微软雅黑" w:cs="宋体"/>
          <w:b/>
          <w:color w:val="672020"/>
          <w:kern w:val="0"/>
          <w:sz w:val="22"/>
          <w:szCs w:val="21"/>
        </w:rPr>
        <w:t>成功</w:t>
      </w:r>
      <w:r>
        <w:rPr>
          <w:rFonts w:ascii="微软雅黑" w:hAnsi="微软雅黑" w:eastAsia="微软雅黑" w:cs="宋体"/>
          <w:b/>
          <w:color w:val="672020"/>
          <w:kern w:val="0"/>
          <w:sz w:val="22"/>
          <w:szCs w:val="21"/>
        </w:rPr>
        <w:t>案例8</w:t>
      </w:r>
      <w:r>
        <w:rPr>
          <w:rFonts w:hint="eastAsia" w:ascii="微软雅黑" w:hAnsi="微软雅黑" w:eastAsia="微软雅黑" w:cs="宋体"/>
          <w:b/>
          <w:color w:val="672020"/>
          <w:kern w:val="0"/>
          <w:sz w:val="22"/>
          <w:szCs w:val="21"/>
        </w:rPr>
        <w:t>：</w:t>
      </w:r>
      <w:r>
        <w:rPr>
          <w:rFonts w:hint="eastAsia" w:ascii="微软雅黑" w:hAnsi="微软雅黑" w:eastAsia="微软雅黑" w:cs="宋体"/>
          <w:color w:val="672020"/>
          <w:kern w:val="0"/>
          <w:sz w:val="22"/>
          <w:szCs w:val="21"/>
        </w:rPr>
        <w:t>深信服产品战略与规划体系咨询项目</w:t>
      </w:r>
    </w:p>
    <w:p>
      <w:pPr>
        <w:numPr>
          <w:ilvl w:val="0"/>
          <w:numId w:val="5"/>
        </w:numPr>
        <w:adjustRightInd w:val="0"/>
        <w:snapToGrid w:val="0"/>
        <w:spacing w:line="360" w:lineRule="auto"/>
        <w:contextualSpacing/>
        <w:rPr>
          <w:rFonts w:ascii="微软雅黑" w:hAnsi="微软雅黑" w:eastAsia="微软雅黑" w:cs="宋体"/>
          <w:color w:val="672020"/>
          <w:kern w:val="0"/>
          <w:sz w:val="22"/>
          <w:szCs w:val="21"/>
        </w:rPr>
      </w:pPr>
      <w:r>
        <w:rPr>
          <w:rFonts w:hint="eastAsia" w:ascii="微软雅黑" w:hAnsi="微软雅黑" w:eastAsia="微软雅黑" w:cs="宋体"/>
          <w:b/>
          <w:color w:val="672020"/>
          <w:kern w:val="0"/>
          <w:sz w:val="22"/>
          <w:szCs w:val="21"/>
        </w:rPr>
        <w:t>成功</w:t>
      </w:r>
      <w:r>
        <w:rPr>
          <w:rFonts w:ascii="微软雅黑" w:hAnsi="微软雅黑" w:eastAsia="微软雅黑" w:cs="宋体"/>
          <w:b/>
          <w:color w:val="672020"/>
          <w:kern w:val="0"/>
          <w:sz w:val="22"/>
          <w:szCs w:val="21"/>
        </w:rPr>
        <w:t>案例9</w:t>
      </w:r>
      <w:r>
        <w:rPr>
          <w:rFonts w:hint="eastAsia" w:ascii="微软雅黑" w:hAnsi="微软雅黑" w:eastAsia="微软雅黑" w:cs="宋体"/>
          <w:b/>
          <w:color w:val="672020"/>
          <w:kern w:val="0"/>
          <w:sz w:val="22"/>
          <w:szCs w:val="21"/>
        </w:rPr>
        <w:t>：</w:t>
      </w:r>
      <w:r>
        <w:rPr>
          <w:rFonts w:hint="eastAsia" w:ascii="微软雅黑" w:hAnsi="微软雅黑" w:eastAsia="微软雅黑" w:cs="宋体"/>
          <w:color w:val="672020"/>
          <w:kern w:val="0"/>
          <w:sz w:val="22"/>
          <w:szCs w:val="21"/>
        </w:rPr>
        <w:t>奥众电子研发管理体系建设咨询项目（产品开发流程及项目管理体系）</w:t>
      </w:r>
    </w:p>
    <w:p>
      <w:pPr>
        <w:numPr>
          <w:ilvl w:val="0"/>
          <w:numId w:val="5"/>
        </w:numPr>
        <w:adjustRightInd w:val="0"/>
        <w:snapToGrid w:val="0"/>
        <w:spacing w:line="360" w:lineRule="auto"/>
        <w:contextualSpacing/>
        <w:rPr>
          <w:rFonts w:ascii="微软雅黑" w:hAnsi="微软雅黑" w:eastAsia="微软雅黑" w:cs="宋体"/>
          <w:color w:val="672020"/>
          <w:kern w:val="0"/>
          <w:sz w:val="22"/>
          <w:szCs w:val="21"/>
        </w:rPr>
      </w:pPr>
      <w:r>
        <w:rPr>
          <w:rFonts w:hint="eastAsia" w:ascii="微软雅黑" w:hAnsi="微软雅黑" w:eastAsia="微软雅黑" w:cs="宋体"/>
          <w:b/>
          <w:color w:val="672020"/>
          <w:kern w:val="0"/>
          <w:sz w:val="22"/>
          <w:szCs w:val="21"/>
        </w:rPr>
        <w:t>成功</w:t>
      </w:r>
      <w:r>
        <w:rPr>
          <w:rFonts w:ascii="微软雅黑" w:hAnsi="微软雅黑" w:eastAsia="微软雅黑" w:cs="宋体"/>
          <w:b/>
          <w:color w:val="672020"/>
          <w:kern w:val="0"/>
          <w:sz w:val="22"/>
          <w:szCs w:val="21"/>
        </w:rPr>
        <w:t>案例10</w:t>
      </w:r>
      <w:r>
        <w:rPr>
          <w:rFonts w:hint="eastAsia" w:ascii="微软雅黑" w:hAnsi="微软雅黑" w:eastAsia="微软雅黑" w:cs="宋体"/>
          <w:b/>
          <w:color w:val="672020"/>
          <w:kern w:val="0"/>
          <w:sz w:val="22"/>
          <w:szCs w:val="21"/>
        </w:rPr>
        <w:t>：</w:t>
      </w:r>
      <w:r>
        <w:rPr>
          <w:rFonts w:hint="eastAsia" w:ascii="微软雅黑" w:hAnsi="微软雅黑" w:eastAsia="微软雅黑" w:cs="宋体"/>
          <w:color w:val="672020"/>
          <w:kern w:val="0"/>
          <w:sz w:val="22"/>
          <w:szCs w:val="21"/>
        </w:rPr>
        <w:t>龙工叉车流程管理梳理和</w:t>
      </w:r>
      <w:r>
        <w:rPr>
          <w:rFonts w:ascii="微软雅黑" w:hAnsi="微软雅黑" w:eastAsia="微软雅黑" w:cs="宋体"/>
          <w:color w:val="672020"/>
          <w:kern w:val="0"/>
          <w:sz w:val="22"/>
          <w:szCs w:val="21"/>
        </w:rPr>
        <w:t>优化</w:t>
      </w:r>
      <w:r>
        <w:rPr>
          <w:rFonts w:hint="eastAsia" w:ascii="微软雅黑" w:hAnsi="微软雅黑" w:eastAsia="微软雅黑" w:cs="宋体"/>
          <w:color w:val="672020"/>
          <w:kern w:val="0"/>
          <w:sz w:val="22"/>
          <w:szCs w:val="21"/>
        </w:rPr>
        <w:t>咨询项目（产品开发流程优化及PLM落地）</w:t>
      </w:r>
    </w:p>
    <w:p>
      <w:pPr>
        <w:numPr>
          <w:ilvl w:val="0"/>
          <w:numId w:val="5"/>
        </w:numPr>
        <w:adjustRightInd w:val="0"/>
        <w:snapToGrid w:val="0"/>
        <w:spacing w:line="360" w:lineRule="auto"/>
        <w:contextualSpacing/>
        <w:rPr>
          <w:rFonts w:ascii="微软雅黑" w:hAnsi="微软雅黑" w:eastAsia="微软雅黑" w:cs="宋体"/>
          <w:color w:val="672020"/>
          <w:kern w:val="0"/>
          <w:sz w:val="22"/>
          <w:szCs w:val="21"/>
        </w:rPr>
      </w:pPr>
      <w:r>
        <w:rPr>
          <w:rFonts w:hint="eastAsia" w:ascii="微软雅黑" w:hAnsi="微软雅黑" w:eastAsia="微软雅黑" w:cs="宋体"/>
          <w:b/>
          <w:color w:val="672020"/>
          <w:kern w:val="0"/>
          <w:sz w:val="22"/>
          <w:szCs w:val="21"/>
        </w:rPr>
        <w:t>成功</w:t>
      </w:r>
      <w:r>
        <w:rPr>
          <w:rFonts w:ascii="微软雅黑" w:hAnsi="微软雅黑" w:eastAsia="微软雅黑" w:cs="宋体"/>
          <w:b/>
          <w:color w:val="672020"/>
          <w:kern w:val="0"/>
          <w:sz w:val="22"/>
          <w:szCs w:val="21"/>
        </w:rPr>
        <w:t>案例11</w:t>
      </w:r>
      <w:r>
        <w:rPr>
          <w:rFonts w:hint="eastAsia" w:ascii="微软雅黑" w:hAnsi="微软雅黑" w:eastAsia="微软雅黑" w:cs="宋体"/>
          <w:b/>
          <w:color w:val="672020"/>
          <w:kern w:val="0"/>
          <w:sz w:val="22"/>
          <w:szCs w:val="21"/>
        </w:rPr>
        <w:t>：</w:t>
      </w:r>
      <w:r>
        <w:rPr>
          <w:rFonts w:hint="eastAsia" w:ascii="微软雅黑" w:hAnsi="微软雅黑" w:eastAsia="微软雅黑" w:cs="宋体"/>
          <w:color w:val="672020"/>
          <w:kern w:val="0"/>
          <w:sz w:val="22"/>
          <w:szCs w:val="21"/>
        </w:rPr>
        <w:t>步步高通信IPD及CMMI体系咨询项目（产品战略与规划、技术规划与技术开发、产品开发流程优化、需求管理、研发项目管理、研发绩效管理等）</w:t>
      </w:r>
    </w:p>
    <w:p>
      <w:pPr>
        <w:numPr>
          <w:ilvl w:val="0"/>
          <w:numId w:val="5"/>
        </w:numPr>
        <w:adjustRightInd w:val="0"/>
        <w:snapToGrid w:val="0"/>
        <w:spacing w:line="360" w:lineRule="auto"/>
        <w:contextualSpacing/>
        <w:rPr>
          <w:rFonts w:ascii="微软雅黑" w:hAnsi="微软雅黑" w:eastAsia="微软雅黑" w:cs="宋体"/>
          <w:color w:val="672020"/>
          <w:kern w:val="0"/>
          <w:sz w:val="22"/>
          <w:szCs w:val="21"/>
        </w:rPr>
      </w:pPr>
      <w:r>
        <w:rPr>
          <w:rFonts w:hint="eastAsia" w:ascii="微软雅黑" w:hAnsi="微软雅黑" w:eastAsia="微软雅黑" w:cs="宋体"/>
          <w:b/>
          <w:color w:val="672020"/>
          <w:kern w:val="0"/>
          <w:sz w:val="22"/>
          <w:szCs w:val="21"/>
        </w:rPr>
        <w:t>更多咨询案例：</w:t>
      </w:r>
      <w:r>
        <w:rPr>
          <w:rFonts w:hint="eastAsia" w:ascii="微软雅黑" w:hAnsi="微软雅黑" w:eastAsia="微软雅黑" w:cs="宋体"/>
          <w:color w:val="672020"/>
          <w:kern w:val="0"/>
          <w:sz w:val="22"/>
          <w:szCs w:val="21"/>
        </w:rPr>
        <w:t>上海之江生物IPD体系构建、珈伟光电产品战略规划与研发管理体系构建、美的开放式创新能力辅导、OPPO研发绩效管理咨询、唯品会产品创新及研发管理体系能力评估及诊断··</w:t>
      </w:r>
      <w:r>
        <w:rPr>
          <w:rFonts w:ascii="微软雅黑" w:hAnsi="微软雅黑" w:eastAsia="微软雅黑" w:cs="宋体"/>
          <w:color w:val="672020"/>
          <w:kern w:val="0"/>
          <w:sz w:val="22"/>
          <w:szCs w:val="21"/>
        </w:rPr>
        <w:t>····</w:t>
      </w:r>
    </w:p>
    <w:p>
      <w:pPr>
        <w:spacing w:before="156" w:beforeLines="50" w:after="156" w:afterLines="50" w:line="360" w:lineRule="auto"/>
        <w:ind w:left="165" w:hanging="165" w:hangingChars="59"/>
        <w:contextualSpacing/>
        <w:jc w:val="left"/>
        <w:outlineLvl w:val="0"/>
        <w:rPr>
          <w:rFonts w:ascii="微软雅黑" w:hAnsi="微软雅黑" w:eastAsia="微软雅黑" w:cs="Times New Roman"/>
          <w:b/>
          <w:color w:val="672020"/>
          <w:sz w:val="28"/>
          <w:szCs w:val="28"/>
        </w:rPr>
      </w:pPr>
      <w:r>
        <w:rPr>
          <w:rFonts w:hint="eastAsia" w:ascii="微软雅黑" w:hAnsi="微软雅黑" w:eastAsia="微软雅黑" w:cs="Times New Roman"/>
          <w:b/>
          <w:color w:val="672020"/>
          <w:sz w:val="28"/>
          <w:szCs w:val="28"/>
        </w:rPr>
        <w:t>【部分客户评价摘录】</w:t>
      </w:r>
    </w:p>
    <w:p>
      <w:pPr>
        <w:adjustRightInd w:val="0"/>
        <w:snapToGrid w:val="0"/>
        <w:spacing w:line="360" w:lineRule="auto"/>
        <w:ind w:firstLine="425" w:firstLineChars="193"/>
        <w:contextualSpacing/>
        <w:rPr>
          <w:rFonts w:ascii="微软雅黑" w:hAnsi="微软雅黑" w:eastAsia="微软雅黑"/>
          <w:color w:val="672020"/>
          <w:sz w:val="22"/>
          <w:szCs w:val="21"/>
        </w:rPr>
      </w:pPr>
      <w:r>
        <w:rPr>
          <w:rFonts w:hint="eastAsia" w:ascii="微软雅黑" w:hAnsi="微软雅黑" w:eastAsia="微软雅黑"/>
          <w:color w:val="672020"/>
          <w:sz w:val="22"/>
          <w:szCs w:val="21"/>
        </w:rPr>
        <w:t>1、第一次听杨飞老师的课程，相见恨晚！</w:t>
      </w:r>
    </w:p>
    <w:p>
      <w:pPr>
        <w:adjustRightInd w:val="0"/>
        <w:snapToGrid w:val="0"/>
        <w:spacing w:line="360" w:lineRule="auto"/>
        <w:ind w:firstLine="425" w:firstLineChars="193"/>
        <w:contextualSpacing/>
        <w:rPr>
          <w:rFonts w:ascii="微软雅黑" w:hAnsi="微软雅黑" w:eastAsia="微软雅黑"/>
          <w:color w:val="672020"/>
          <w:sz w:val="22"/>
          <w:szCs w:val="21"/>
        </w:rPr>
      </w:pPr>
      <w:r>
        <w:rPr>
          <w:rFonts w:ascii="微软雅黑" w:hAnsi="微软雅黑" w:eastAsia="微软雅黑"/>
          <w:color w:val="672020"/>
          <w:sz w:val="22"/>
          <w:szCs w:val="21"/>
        </w:rPr>
        <w:t>2</w:t>
      </w:r>
      <w:r>
        <w:rPr>
          <w:rFonts w:hint="eastAsia" w:ascii="微软雅黑" w:hAnsi="微软雅黑" w:eastAsia="微软雅黑"/>
          <w:color w:val="672020"/>
          <w:sz w:val="22"/>
          <w:szCs w:val="21"/>
        </w:rPr>
        <w:t>、杨飞老师的授课生动风趣，语言</w:t>
      </w:r>
      <w:r>
        <w:rPr>
          <w:rFonts w:ascii="微软雅黑" w:hAnsi="微软雅黑" w:eastAsia="微软雅黑"/>
          <w:color w:val="672020"/>
          <w:sz w:val="22"/>
          <w:szCs w:val="21"/>
        </w:rPr>
        <w:t>简练，通俗易懂，</w:t>
      </w:r>
      <w:r>
        <w:rPr>
          <w:rFonts w:hint="eastAsia" w:ascii="微软雅黑" w:hAnsi="微软雅黑" w:eastAsia="微软雅黑"/>
          <w:color w:val="672020"/>
          <w:sz w:val="22"/>
          <w:szCs w:val="21"/>
        </w:rPr>
        <w:t>讲师非常博学，思路非常清晰！</w:t>
      </w:r>
    </w:p>
    <w:p>
      <w:pPr>
        <w:adjustRightInd w:val="0"/>
        <w:snapToGrid w:val="0"/>
        <w:spacing w:line="360" w:lineRule="auto"/>
        <w:ind w:firstLine="425" w:firstLineChars="193"/>
        <w:contextualSpacing/>
        <w:rPr>
          <w:rFonts w:ascii="微软雅黑" w:hAnsi="微软雅黑" w:eastAsia="微软雅黑"/>
          <w:color w:val="672020"/>
          <w:sz w:val="22"/>
          <w:szCs w:val="21"/>
        </w:rPr>
      </w:pPr>
      <w:r>
        <w:rPr>
          <w:rFonts w:ascii="微软雅黑" w:hAnsi="微软雅黑" w:eastAsia="微软雅黑"/>
          <w:color w:val="672020"/>
          <w:sz w:val="22"/>
          <w:szCs w:val="21"/>
        </w:rPr>
        <w:t>3</w:t>
      </w:r>
      <w:r>
        <w:rPr>
          <w:rFonts w:hint="eastAsia" w:ascii="微软雅黑" w:hAnsi="微软雅黑" w:eastAsia="微软雅黑"/>
          <w:color w:val="672020"/>
          <w:sz w:val="22"/>
          <w:szCs w:val="21"/>
        </w:rPr>
        <w:t>、杨老师</w:t>
      </w:r>
      <w:r>
        <w:rPr>
          <w:rFonts w:ascii="微软雅黑" w:hAnsi="微软雅黑" w:eastAsia="微软雅黑"/>
          <w:color w:val="672020"/>
          <w:sz w:val="22"/>
          <w:szCs w:val="21"/>
        </w:rPr>
        <w:t>课中列举的案例</w:t>
      </w:r>
      <w:r>
        <w:rPr>
          <w:rFonts w:hint="eastAsia" w:ascii="微软雅黑" w:hAnsi="微软雅黑" w:eastAsia="微软雅黑"/>
          <w:color w:val="672020"/>
          <w:sz w:val="22"/>
          <w:szCs w:val="21"/>
        </w:rPr>
        <w:t>非常贴近现实，培训内容对工作能够产生直接</w:t>
      </w:r>
      <w:r>
        <w:rPr>
          <w:rFonts w:ascii="微软雅黑" w:hAnsi="微软雅黑" w:eastAsia="微软雅黑"/>
          <w:color w:val="672020"/>
          <w:sz w:val="22"/>
          <w:szCs w:val="21"/>
        </w:rPr>
        <w:t>的</w:t>
      </w:r>
      <w:r>
        <w:rPr>
          <w:rFonts w:hint="eastAsia" w:ascii="微软雅黑" w:hAnsi="微软雅黑" w:eastAsia="微软雅黑"/>
          <w:color w:val="672020"/>
          <w:sz w:val="22"/>
          <w:szCs w:val="21"/>
        </w:rPr>
        <w:t>指导作用！</w:t>
      </w:r>
    </w:p>
    <w:p>
      <w:pPr>
        <w:adjustRightInd w:val="0"/>
        <w:snapToGrid w:val="0"/>
        <w:spacing w:line="360" w:lineRule="auto"/>
        <w:ind w:firstLine="425" w:firstLineChars="193"/>
        <w:contextualSpacing/>
        <w:rPr>
          <w:rFonts w:ascii="微软雅黑" w:hAnsi="微软雅黑" w:eastAsia="微软雅黑"/>
          <w:color w:val="672020"/>
          <w:sz w:val="22"/>
          <w:szCs w:val="21"/>
        </w:rPr>
      </w:pPr>
      <w:r>
        <w:rPr>
          <w:rFonts w:ascii="微软雅黑" w:hAnsi="微软雅黑" w:eastAsia="微软雅黑"/>
          <w:color w:val="672020"/>
          <w:sz w:val="22"/>
          <w:szCs w:val="21"/>
        </w:rPr>
        <w:t>4</w:t>
      </w:r>
      <w:r>
        <w:rPr>
          <w:rFonts w:hint="eastAsia" w:ascii="微软雅黑" w:hAnsi="微软雅黑" w:eastAsia="微软雅黑"/>
          <w:color w:val="672020"/>
          <w:sz w:val="22"/>
          <w:szCs w:val="21"/>
        </w:rPr>
        <w:t>、课程时间太短了，因为这两天太充实了，学到了很多</w:t>
      </w:r>
      <w:r>
        <w:rPr>
          <w:rFonts w:ascii="微软雅黑" w:hAnsi="微软雅黑" w:eastAsia="微软雅黑"/>
          <w:color w:val="672020"/>
          <w:sz w:val="22"/>
          <w:szCs w:val="21"/>
        </w:rPr>
        <w:t>，</w:t>
      </w:r>
      <w:r>
        <w:rPr>
          <w:rFonts w:hint="eastAsia" w:ascii="微软雅黑" w:hAnsi="微软雅黑" w:eastAsia="微软雅黑"/>
          <w:color w:val="672020"/>
          <w:sz w:val="22"/>
          <w:szCs w:val="21"/>
        </w:rPr>
        <w:t>没有感觉时间就过去了。</w:t>
      </w:r>
    </w:p>
    <w:p>
      <w:pPr>
        <w:adjustRightInd w:val="0"/>
        <w:snapToGrid w:val="0"/>
        <w:spacing w:line="360" w:lineRule="auto"/>
        <w:ind w:firstLine="425" w:firstLineChars="193"/>
        <w:contextualSpacing/>
        <w:rPr>
          <w:rFonts w:ascii="微软雅黑" w:hAnsi="微软雅黑" w:eastAsia="微软雅黑"/>
          <w:color w:val="672020"/>
          <w:sz w:val="22"/>
          <w:szCs w:val="21"/>
        </w:rPr>
      </w:pPr>
      <w:r>
        <w:rPr>
          <w:rFonts w:ascii="微软雅黑" w:hAnsi="微软雅黑" w:eastAsia="微软雅黑"/>
          <w:color w:val="672020"/>
          <w:sz w:val="22"/>
          <w:szCs w:val="21"/>
        </w:rPr>
        <w:t>5</w:t>
      </w:r>
      <w:r>
        <w:rPr>
          <w:rFonts w:hint="eastAsia" w:ascii="微软雅黑" w:hAnsi="微软雅黑" w:eastAsia="微软雅黑"/>
          <w:color w:val="672020"/>
          <w:sz w:val="22"/>
          <w:szCs w:val="21"/>
        </w:rPr>
        <w:t>、 很喜欢杨老师的教学方式和风趣的语言表达，列举的例子也很贴合实际，让我们记忆深刻……！</w:t>
      </w:r>
    </w:p>
    <w:p>
      <w:pPr>
        <w:adjustRightInd w:val="0"/>
        <w:snapToGrid w:val="0"/>
        <w:spacing w:line="360" w:lineRule="auto"/>
        <w:ind w:firstLine="425" w:firstLineChars="193"/>
        <w:contextualSpacing/>
        <w:rPr>
          <w:rFonts w:ascii="微软雅黑" w:hAnsi="微软雅黑" w:eastAsia="微软雅黑"/>
          <w:color w:val="672020"/>
          <w:sz w:val="22"/>
          <w:szCs w:val="21"/>
        </w:rPr>
      </w:pPr>
      <w:r>
        <w:rPr>
          <w:rFonts w:ascii="微软雅黑" w:hAnsi="微软雅黑" w:eastAsia="微软雅黑"/>
          <w:color w:val="672020"/>
          <w:sz w:val="22"/>
          <w:szCs w:val="21"/>
        </w:rPr>
        <w:t>6</w:t>
      </w:r>
      <w:r>
        <w:rPr>
          <w:rFonts w:hint="eastAsia" w:ascii="微软雅黑" w:hAnsi="微软雅黑" w:eastAsia="微软雅黑"/>
          <w:color w:val="672020"/>
          <w:sz w:val="22"/>
          <w:szCs w:val="21"/>
        </w:rPr>
        <w:t>、终于找到向管理转型的突破口，让我</w:t>
      </w:r>
      <w:r>
        <w:rPr>
          <w:rFonts w:ascii="微软雅黑" w:hAnsi="微软雅黑" w:eastAsia="微软雅黑"/>
          <w:color w:val="672020"/>
          <w:sz w:val="22"/>
          <w:szCs w:val="21"/>
        </w:rPr>
        <w:t>这种</w:t>
      </w:r>
      <w:r>
        <w:rPr>
          <w:rFonts w:hint="eastAsia" w:ascii="微软雅黑" w:hAnsi="微软雅黑" w:eastAsia="微软雅黑"/>
          <w:color w:val="672020"/>
          <w:sz w:val="22"/>
          <w:szCs w:val="21"/>
        </w:rPr>
        <w:t>典型的技术男有种豁然开朗的感觉；</w:t>
      </w:r>
    </w:p>
    <w:p>
      <w:pPr>
        <w:adjustRightInd w:val="0"/>
        <w:snapToGrid w:val="0"/>
        <w:spacing w:line="360" w:lineRule="auto"/>
        <w:ind w:left="721" w:leftChars="203" w:hanging="295" w:hangingChars="134"/>
        <w:contextualSpacing/>
        <w:rPr>
          <w:rFonts w:ascii="微软雅黑" w:hAnsi="微软雅黑" w:eastAsia="微软雅黑"/>
          <w:color w:val="672020"/>
          <w:sz w:val="22"/>
          <w:szCs w:val="21"/>
        </w:rPr>
      </w:pPr>
      <w:r>
        <w:rPr>
          <w:rFonts w:ascii="微软雅黑" w:hAnsi="微软雅黑" w:eastAsia="微软雅黑"/>
          <w:color w:val="672020"/>
          <w:sz w:val="22"/>
          <w:szCs w:val="21"/>
        </w:rPr>
        <w:t>7</w:t>
      </w:r>
      <w:r>
        <w:rPr>
          <w:rFonts w:hint="eastAsia" w:ascii="微软雅黑" w:hAnsi="微软雅黑" w:eastAsia="微软雅黑"/>
          <w:color w:val="672020"/>
          <w:sz w:val="22"/>
          <w:szCs w:val="21"/>
        </w:rPr>
        <w:t>、杨飞老师给我们讲的知识非常实用，正是我们所缺乏的知识面。老师不仅课上细心讲解，而且</w:t>
      </w:r>
      <w:r>
        <w:rPr>
          <w:rFonts w:ascii="微软雅黑" w:hAnsi="微软雅黑" w:eastAsia="微软雅黑"/>
          <w:color w:val="672020"/>
          <w:sz w:val="22"/>
          <w:szCs w:val="21"/>
        </w:rPr>
        <w:t>课下也悉心指导</w:t>
      </w:r>
      <w:r>
        <w:rPr>
          <w:rFonts w:hint="eastAsia" w:ascii="微软雅黑" w:hAnsi="微软雅黑" w:eastAsia="微软雅黑"/>
          <w:color w:val="672020"/>
          <w:sz w:val="22"/>
          <w:szCs w:val="21"/>
        </w:rPr>
        <w:t>，我觉得受益良多，万分感谢杨老师和他的团队！</w:t>
      </w:r>
    </w:p>
    <w:p>
      <w:pPr>
        <w:spacing w:before="156" w:beforeLines="50" w:after="156" w:afterLines="50" w:line="360" w:lineRule="auto"/>
        <w:ind w:left="165" w:hanging="165" w:hangingChars="59"/>
        <w:contextualSpacing/>
        <w:jc w:val="left"/>
        <w:outlineLvl w:val="0"/>
        <w:rPr>
          <w:rFonts w:ascii="微软雅黑" w:hAnsi="微软雅黑" w:eastAsia="微软雅黑" w:cs="Times New Roman"/>
          <w:b/>
          <w:color w:val="672020"/>
          <w:sz w:val="28"/>
          <w:szCs w:val="28"/>
        </w:rPr>
      </w:pPr>
      <w:r>
        <w:rPr>
          <w:rFonts w:hint="eastAsia" w:ascii="微软雅黑" w:hAnsi="微软雅黑" w:eastAsia="微软雅黑" w:cs="Times New Roman"/>
          <w:b/>
          <w:color w:val="672020"/>
          <w:sz w:val="28"/>
          <w:szCs w:val="28"/>
        </w:rPr>
        <w:t>【</w:t>
      </w:r>
      <w:r>
        <w:rPr>
          <w:rFonts w:ascii="微软雅黑" w:hAnsi="微软雅黑" w:eastAsia="微软雅黑" w:cs="Times New Roman"/>
          <w:b/>
          <w:color w:val="672020"/>
          <w:sz w:val="28"/>
          <w:szCs w:val="28"/>
        </w:rPr>
        <w:t>部分</w:t>
      </w:r>
      <w:r>
        <w:rPr>
          <w:rFonts w:hint="eastAsia" w:ascii="微软雅黑" w:hAnsi="微软雅黑" w:eastAsia="微软雅黑" w:cs="Times New Roman"/>
          <w:b/>
          <w:color w:val="672020"/>
          <w:sz w:val="28"/>
          <w:szCs w:val="28"/>
        </w:rPr>
        <w:t>授课风采展示】</w:t>
      </w:r>
    </w:p>
    <w:tbl>
      <w:tblPr>
        <w:tblStyle w:val="28"/>
        <w:tblW w:w="921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4"/>
        <w:gridCol w:w="4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4716" w:hRule="atLeast"/>
        </w:trPr>
        <w:tc>
          <w:tcPr>
            <w:tcW w:w="4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80" w:lineRule="exact"/>
              <w:jc w:val="center"/>
              <w:rPr>
                <w:rFonts w:ascii="微软雅黑" w:hAnsi="微软雅黑" w:eastAsia="微软雅黑" w:cs="Times New Roman"/>
                <w:color w:val="672020"/>
                <w:kern w:val="0"/>
                <w:sz w:val="20"/>
                <w:szCs w:val="18"/>
              </w:rPr>
            </w:pPr>
            <w:r>
              <w:rPr>
                <w:rFonts w:hint="eastAsia" w:ascii="微软雅黑" w:hAnsi="微软雅黑" w:eastAsia="微软雅黑" w:cs="Times New Roman"/>
                <w:color w:val="672020"/>
                <w:kern w:val="0"/>
                <w:sz w:val="20"/>
                <w:szCs w:val="18"/>
              </w:rPr>
              <w:drawing>
                <wp:anchor distT="0" distB="0" distL="114300" distR="114300" simplePos="0" relativeHeight="251664384" behindDoc="0" locked="0" layoutInCell="1" allowOverlap="1">
                  <wp:simplePos x="0" y="0"/>
                  <wp:positionH relativeFrom="margin">
                    <wp:posOffset>-62230</wp:posOffset>
                  </wp:positionH>
                  <wp:positionV relativeFrom="margin">
                    <wp:posOffset>-192405</wp:posOffset>
                  </wp:positionV>
                  <wp:extent cx="2876550" cy="2828925"/>
                  <wp:effectExtent l="0" t="0" r="0" b="952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cstate="print">
                            <a:extLst>
                              <a:ext uri="{28A0092B-C50C-407E-A947-70E740481C1C}">
                                <a14:useLocalDpi xmlns:a14="http://schemas.microsoft.com/office/drawing/2010/main" val="0"/>
                              </a:ext>
                            </a:extLst>
                          </a:blip>
                          <a:srcRect l="1683" t="2041" r="2020" b="291"/>
                          <a:stretch>
                            <a:fillRect/>
                          </a:stretch>
                        </pic:blipFill>
                        <pic:spPr>
                          <a:xfrm>
                            <a:off x="0" y="0"/>
                            <a:ext cx="2876550" cy="2828925"/>
                          </a:xfrm>
                          <a:prstGeom prst="rect">
                            <a:avLst/>
                          </a:prstGeom>
                          <a:ln>
                            <a:noFill/>
                          </a:ln>
                        </pic:spPr>
                      </pic:pic>
                    </a:graphicData>
                  </a:graphic>
                </wp:anchor>
              </w:drawing>
            </w:r>
            <w:r>
              <w:rPr>
                <w:rFonts w:hint="eastAsia" w:ascii="微软雅黑" w:hAnsi="微软雅黑" w:eastAsia="微软雅黑" w:cs="Times New Roman"/>
                <w:color w:val="672020"/>
                <w:kern w:val="0"/>
                <w:sz w:val="20"/>
                <w:szCs w:val="18"/>
              </w:rPr>
              <w:t xml:space="preserve"> </w:t>
            </w:r>
            <w:r>
              <w:rPr>
                <w:rFonts w:hint="eastAsia" w:ascii="微软雅黑" w:hAnsi="微软雅黑" w:eastAsia="微软雅黑" w:cs="Times New Roman"/>
                <w:color w:val="672020"/>
                <w:kern w:val="0"/>
                <w:sz w:val="20"/>
                <w:szCs w:val="20"/>
              </w:rPr>
              <w:t>杨飞老师</w:t>
            </w:r>
            <w:r>
              <w:rPr>
                <w:rFonts w:ascii="微软雅黑" w:hAnsi="微软雅黑" w:eastAsia="微软雅黑" w:cs="Times New Roman"/>
                <w:color w:val="672020"/>
                <w:kern w:val="0"/>
                <w:sz w:val="20"/>
                <w:szCs w:val="20"/>
              </w:rPr>
              <w:t>荣获《中国民营经济最具影响力人物》</w:t>
            </w:r>
          </w:p>
        </w:tc>
        <w:tc>
          <w:tcPr>
            <w:tcW w:w="4676" w:type="dxa"/>
            <w:tcBorders>
              <w:top w:val="single" w:color="auto" w:sz="4" w:space="0"/>
              <w:left w:val="single" w:color="auto" w:sz="4" w:space="0"/>
              <w:bottom w:val="single" w:color="auto" w:sz="4" w:space="0"/>
              <w:right w:val="single" w:color="auto" w:sz="4" w:space="0"/>
            </w:tcBorders>
          </w:tcPr>
          <w:p>
            <w:pPr>
              <w:widowControl/>
              <w:spacing w:line="480" w:lineRule="exact"/>
              <w:jc w:val="center"/>
              <w:rPr>
                <w:rFonts w:ascii="微软雅黑" w:hAnsi="微软雅黑" w:eastAsia="微软雅黑" w:cs="Times New Roman"/>
                <w:color w:val="000000"/>
                <w:kern w:val="0"/>
                <w:sz w:val="18"/>
                <w:szCs w:val="18"/>
              </w:rPr>
            </w:pPr>
            <w:r>
              <w:rPr>
                <w:rFonts w:ascii="微软雅黑" w:hAnsi="微软雅黑" w:eastAsia="微软雅黑" w:cs="Times New Roman"/>
                <w:color w:val="672020"/>
                <w:kern w:val="0"/>
                <w:sz w:val="20"/>
                <w:szCs w:val="20"/>
              </w:rPr>
              <w:drawing>
                <wp:anchor distT="0" distB="0" distL="114300" distR="114300" simplePos="0" relativeHeight="251661312" behindDoc="0" locked="0" layoutInCell="1" allowOverlap="1">
                  <wp:simplePos x="0" y="0"/>
                  <wp:positionH relativeFrom="column">
                    <wp:posOffset>1319530</wp:posOffset>
                  </wp:positionH>
                  <wp:positionV relativeFrom="paragraph">
                    <wp:posOffset>552450</wp:posOffset>
                  </wp:positionV>
                  <wp:extent cx="1206500" cy="1702435"/>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206500" cy="1702435"/>
                          </a:xfrm>
                          <a:prstGeom prst="rect">
                            <a:avLst/>
                          </a:prstGeom>
                          <a:noFill/>
                        </pic:spPr>
                      </pic:pic>
                    </a:graphicData>
                  </a:graphic>
                </wp:anchor>
              </w:drawing>
            </w:r>
            <w:r>
              <w:rPr>
                <w:rFonts w:ascii="微软雅黑" w:hAnsi="微软雅黑" w:eastAsia="微软雅黑" w:cs="Times New Roman"/>
                <w:color w:val="672020"/>
                <w:kern w:val="0"/>
                <w:sz w:val="20"/>
                <w:szCs w:val="20"/>
              </w:rPr>
              <w:drawing>
                <wp:anchor distT="0" distB="0" distL="114300" distR="114300" simplePos="0" relativeHeight="251660288" behindDoc="0" locked="0" layoutInCell="1" allowOverlap="1">
                  <wp:simplePos x="0" y="0"/>
                  <wp:positionH relativeFrom="margin">
                    <wp:posOffset>-42545</wp:posOffset>
                  </wp:positionH>
                  <wp:positionV relativeFrom="margin">
                    <wp:posOffset>4445</wp:posOffset>
                  </wp:positionV>
                  <wp:extent cx="2857500" cy="2800350"/>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1">
                            <a:extLst>
                              <a:ext uri="{28A0092B-C50C-407E-A947-70E740481C1C}">
                                <a14:useLocalDpi xmlns:a14="http://schemas.microsoft.com/office/drawing/2010/main" val="0"/>
                              </a:ext>
                            </a:extLst>
                          </a:blip>
                          <a:srcRect l="3767" t="2374"/>
                          <a:stretch>
                            <a:fillRect/>
                          </a:stretch>
                        </pic:blipFill>
                        <pic:spPr>
                          <a:xfrm>
                            <a:off x="0" y="0"/>
                            <a:ext cx="2857500" cy="2800350"/>
                          </a:xfrm>
                          <a:prstGeom prst="rect">
                            <a:avLst/>
                          </a:prstGeom>
                          <a:noFill/>
                          <a:ln>
                            <a:noFill/>
                          </a:ln>
                        </pic:spPr>
                      </pic:pic>
                    </a:graphicData>
                  </a:graphic>
                </wp:anchor>
              </w:drawing>
            </w:r>
            <w:r>
              <w:rPr>
                <w:rFonts w:hint="eastAsia" w:ascii="微软雅黑" w:hAnsi="微软雅黑" w:eastAsia="微软雅黑" w:cs="Times New Roman"/>
                <w:color w:val="672020"/>
                <w:kern w:val="0"/>
                <w:sz w:val="20"/>
                <w:szCs w:val="20"/>
              </w:rPr>
              <w:t>杨飞老师荣获</w:t>
            </w:r>
            <w:r>
              <w:rPr>
                <w:rFonts w:ascii="微软雅黑" w:hAnsi="微软雅黑" w:eastAsia="微软雅黑" w:cs="Times New Roman"/>
                <w:color w:val="672020"/>
                <w:kern w:val="0"/>
                <w:sz w:val="20"/>
                <w:szCs w:val="20"/>
              </w:rPr>
              <w:t>”中国百强讲师</w:t>
            </w:r>
            <w:r>
              <w:rPr>
                <w:rFonts w:hint="eastAsia" w:ascii="微软雅黑" w:hAnsi="微软雅黑" w:eastAsia="微软雅黑" w:cs="Times New Roman"/>
                <w:color w:val="672020"/>
                <w:kern w:val="0"/>
                <w:sz w:val="20"/>
                <w:szCs w:val="20"/>
              </w:rPr>
              <w:t>“</w:t>
            </w:r>
            <w:r>
              <w:rPr>
                <w:rFonts w:ascii="微软雅黑" w:hAnsi="微软雅黑" w:eastAsia="微软雅黑" w:cs="Times New Roman"/>
                <w:color w:val="672020"/>
                <w:kern w:val="0"/>
                <w:sz w:val="20"/>
                <w:szCs w:val="20"/>
              </w:rPr>
              <w:t>荣誉称号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455" w:hRule="atLeast"/>
        </w:trPr>
        <w:tc>
          <w:tcPr>
            <w:tcW w:w="4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80" w:lineRule="exact"/>
              <w:ind w:left="-107" w:leftChars="-51" w:firstLine="136" w:firstLineChars="68"/>
              <w:jc w:val="center"/>
              <w:rPr>
                <w:rFonts w:ascii="微软雅黑" w:hAnsi="微软雅黑" w:eastAsia="微软雅黑" w:cs="Times New Roman"/>
                <w:color w:val="672020"/>
                <w:kern w:val="0"/>
                <w:sz w:val="20"/>
                <w:szCs w:val="20"/>
              </w:rPr>
            </w:pPr>
            <w:r>
              <w:rPr>
                <w:rFonts w:hint="eastAsia" w:ascii="微软雅黑" w:hAnsi="微软雅黑" w:eastAsia="微软雅黑" w:cs="Times New Roman"/>
                <w:color w:val="672020"/>
                <w:kern w:val="0"/>
                <w:sz w:val="20"/>
                <w:szCs w:val="20"/>
              </w:rPr>
              <w:t>美的《产品创新思维与研发突破》</w:t>
            </w:r>
            <w:r>
              <w:rPr>
                <w:rFonts w:ascii="Times New Roman" w:hAnsi="Times New Roman" w:eastAsia="宋体" w:cs="Times New Roman"/>
                <w:kern w:val="0"/>
                <w:sz w:val="20"/>
                <w:szCs w:val="20"/>
              </w:rPr>
              <w:drawing>
                <wp:anchor distT="0" distB="0" distL="114300" distR="114300" simplePos="0" relativeHeight="251672576" behindDoc="0" locked="0" layoutInCell="1" allowOverlap="1">
                  <wp:simplePos x="0" y="0"/>
                  <wp:positionH relativeFrom="margin">
                    <wp:posOffset>635</wp:posOffset>
                  </wp:positionH>
                  <wp:positionV relativeFrom="margin">
                    <wp:posOffset>0</wp:posOffset>
                  </wp:positionV>
                  <wp:extent cx="2809875" cy="2343150"/>
                  <wp:effectExtent l="0" t="0" r="9525" b="0"/>
                  <wp:wrapSquare wrapText="bothSides"/>
                  <wp:docPr id="39" name="图片 39" descr="111111"/>
                  <wp:cNvGraphicFramePr/>
                  <a:graphic xmlns:a="http://schemas.openxmlformats.org/drawingml/2006/main">
                    <a:graphicData uri="http://schemas.openxmlformats.org/drawingml/2006/picture">
                      <pic:pic xmlns:pic="http://schemas.openxmlformats.org/drawingml/2006/picture">
                        <pic:nvPicPr>
                          <pic:cNvPr id="39" name="图片 39" descr="111111"/>
                          <pic:cNvPicPr/>
                        </pic:nvPicPr>
                        <pic:blipFill>
                          <a:blip r:embed="rId12">
                            <a:extLst>
                              <a:ext uri="{28A0092B-C50C-407E-A947-70E740481C1C}">
                                <a14:useLocalDpi xmlns:a14="http://schemas.microsoft.com/office/drawing/2010/main" val="0"/>
                              </a:ext>
                            </a:extLst>
                          </a:blip>
                          <a:srcRect t="12138"/>
                          <a:stretch>
                            <a:fillRect/>
                          </a:stretch>
                        </pic:blipFill>
                        <pic:spPr>
                          <a:xfrm>
                            <a:off x="0" y="0"/>
                            <a:ext cx="2809875" cy="2343150"/>
                          </a:xfrm>
                          <a:prstGeom prst="rect">
                            <a:avLst/>
                          </a:prstGeom>
                          <a:noFill/>
                          <a:ln>
                            <a:noFill/>
                          </a:ln>
                        </pic:spPr>
                      </pic:pic>
                    </a:graphicData>
                  </a:graphic>
                </wp:anchor>
              </w:drawing>
            </w:r>
          </w:p>
        </w:tc>
        <w:tc>
          <w:tcPr>
            <w:tcW w:w="4676" w:type="dxa"/>
            <w:tcBorders>
              <w:top w:val="single" w:color="auto" w:sz="4" w:space="0"/>
              <w:left w:val="single" w:color="auto" w:sz="4" w:space="0"/>
              <w:bottom w:val="single" w:color="auto" w:sz="4" w:space="0"/>
              <w:right w:val="single" w:color="auto" w:sz="4" w:space="0"/>
            </w:tcBorders>
            <w:vAlign w:val="center"/>
          </w:tcPr>
          <w:p>
            <w:pPr>
              <w:widowControl/>
              <w:spacing w:line="480" w:lineRule="exact"/>
              <w:jc w:val="center"/>
              <w:rPr>
                <w:rFonts w:ascii="微软雅黑" w:hAnsi="微软雅黑" w:eastAsia="微软雅黑" w:cs="Times New Roman"/>
                <w:color w:val="672020"/>
                <w:kern w:val="0"/>
                <w:sz w:val="20"/>
                <w:szCs w:val="20"/>
              </w:rPr>
            </w:pPr>
            <w:r>
              <w:rPr>
                <w:rFonts w:ascii="微软雅黑" w:hAnsi="微软雅黑" w:eastAsia="微软雅黑" w:cs="Times New Roman"/>
                <w:color w:val="672020"/>
                <w:kern w:val="0"/>
                <w:sz w:val="20"/>
                <w:szCs w:val="20"/>
              </w:rPr>
              <w:drawing>
                <wp:anchor distT="0" distB="0" distL="114300" distR="114300" simplePos="0" relativeHeight="251671552" behindDoc="0" locked="0" layoutInCell="1" allowOverlap="1">
                  <wp:simplePos x="0" y="0"/>
                  <wp:positionH relativeFrom="margin">
                    <wp:posOffset>-55880</wp:posOffset>
                  </wp:positionH>
                  <wp:positionV relativeFrom="margin">
                    <wp:posOffset>9525</wp:posOffset>
                  </wp:positionV>
                  <wp:extent cx="2933700" cy="2314575"/>
                  <wp:effectExtent l="0" t="0" r="0" b="9525"/>
                  <wp:wrapSquare wrapText="bothSides"/>
                  <wp:docPr id="40" name="图片 40" descr="IMG_3246"/>
                  <wp:cNvGraphicFramePr/>
                  <a:graphic xmlns:a="http://schemas.openxmlformats.org/drawingml/2006/main">
                    <a:graphicData uri="http://schemas.openxmlformats.org/drawingml/2006/picture">
                      <pic:pic xmlns:pic="http://schemas.openxmlformats.org/drawingml/2006/picture">
                        <pic:nvPicPr>
                          <pic:cNvPr id="40" name="图片 40" descr="IMG_3246"/>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33700" cy="2314575"/>
                          </a:xfrm>
                          <a:prstGeom prst="rect">
                            <a:avLst/>
                          </a:prstGeom>
                          <a:noFill/>
                          <a:ln>
                            <a:noFill/>
                          </a:ln>
                        </pic:spPr>
                      </pic:pic>
                    </a:graphicData>
                  </a:graphic>
                </wp:anchor>
              </w:drawing>
            </w:r>
            <w:r>
              <w:rPr>
                <w:rFonts w:hint="eastAsia" w:ascii="微软雅黑" w:hAnsi="微软雅黑" w:eastAsia="微软雅黑" w:cs="Times New Roman"/>
                <w:color w:val="672020"/>
                <w:kern w:val="0"/>
                <w:sz w:val="20"/>
                <w:szCs w:val="20"/>
              </w:rPr>
              <w:t>TCL《研发人员的系统思维》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5" w:hRule="atLeast"/>
        </w:trPr>
        <w:tc>
          <w:tcPr>
            <w:tcW w:w="4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80" w:lineRule="exact"/>
              <w:ind w:left="-107" w:leftChars="-51" w:firstLine="122" w:firstLineChars="68"/>
              <w:jc w:val="center"/>
              <w:rPr>
                <w:rFonts w:ascii="微软雅黑" w:hAnsi="微软雅黑" w:eastAsia="微软雅黑" w:cs="Times New Roman"/>
                <w:color w:val="672020"/>
                <w:kern w:val="0"/>
                <w:sz w:val="18"/>
                <w:szCs w:val="18"/>
              </w:rPr>
            </w:pPr>
            <w:r>
              <w:rPr>
                <w:rFonts w:ascii="微软雅黑" w:hAnsi="微软雅黑" w:eastAsia="微软雅黑" w:cs="Times New Roman"/>
                <w:color w:val="672020"/>
                <w:kern w:val="0"/>
                <w:sz w:val="18"/>
                <w:szCs w:val="18"/>
              </w:rPr>
              <w:drawing>
                <wp:anchor distT="0" distB="0" distL="114300" distR="114300" simplePos="0" relativeHeight="251673600" behindDoc="0" locked="0" layoutInCell="1" allowOverlap="1">
                  <wp:simplePos x="0" y="0"/>
                  <wp:positionH relativeFrom="margin">
                    <wp:posOffset>1270</wp:posOffset>
                  </wp:positionH>
                  <wp:positionV relativeFrom="margin">
                    <wp:posOffset>-9525</wp:posOffset>
                  </wp:positionV>
                  <wp:extent cx="2771775" cy="2353310"/>
                  <wp:effectExtent l="0" t="0" r="9525" b="8890"/>
                  <wp:wrapSquare wrapText="bothSides"/>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771775" cy="2353310"/>
                          </a:xfrm>
                          <a:prstGeom prst="rect">
                            <a:avLst/>
                          </a:prstGeom>
                          <a:noFill/>
                        </pic:spPr>
                      </pic:pic>
                    </a:graphicData>
                  </a:graphic>
                </wp:anchor>
              </w:drawing>
            </w:r>
            <w:r>
              <w:rPr>
                <w:rFonts w:hint="eastAsia" w:ascii="微软雅黑" w:hAnsi="微软雅黑" w:eastAsia="微软雅黑" w:cs="Times New Roman"/>
                <w:color w:val="672020"/>
                <w:kern w:val="0"/>
                <w:sz w:val="18"/>
                <w:szCs w:val="18"/>
              </w:rPr>
              <w:t>三一重工《面向市场与价值导向的产品创新与管理》</w:t>
            </w:r>
          </w:p>
        </w:tc>
        <w:tc>
          <w:tcPr>
            <w:tcW w:w="4676" w:type="dxa"/>
            <w:tcBorders>
              <w:top w:val="single" w:color="auto" w:sz="4" w:space="0"/>
              <w:left w:val="single" w:color="auto" w:sz="4" w:space="0"/>
              <w:bottom w:val="single" w:color="auto" w:sz="4" w:space="0"/>
              <w:right w:val="single" w:color="auto" w:sz="4" w:space="0"/>
            </w:tcBorders>
            <w:vAlign w:val="center"/>
          </w:tcPr>
          <w:p>
            <w:pPr>
              <w:widowControl/>
              <w:spacing w:line="480" w:lineRule="exact"/>
              <w:jc w:val="center"/>
              <w:rPr>
                <w:rFonts w:ascii="微软雅黑" w:hAnsi="微软雅黑" w:eastAsia="微软雅黑" w:cs="Times New Roman"/>
                <w:color w:val="672020"/>
                <w:kern w:val="0"/>
                <w:sz w:val="20"/>
                <w:szCs w:val="20"/>
              </w:rPr>
            </w:pPr>
            <w:r>
              <w:rPr>
                <w:rFonts w:hint="eastAsia" w:ascii="微软雅黑" w:hAnsi="微软雅黑" w:eastAsia="微软雅黑" w:cs="Times New Roman"/>
                <w:color w:val="672020"/>
                <w:kern w:val="0"/>
                <w:sz w:val="18"/>
                <w:szCs w:val="20"/>
              </w:rPr>
              <w:t>华阳集团《市场导向的产品规划与产品路标制定》</w:t>
            </w:r>
            <w:r>
              <w:rPr>
                <w:rFonts w:ascii="Times New Roman" w:hAnsi="Times New Roman" w:eastAsia="宋体" w:cs="Times New Roman"/>
                <w:kern w:val="0"/>
                <w:sz w:val="20"/>
                <w:szCs w:val="20"/>
              </w:rPr>
              <w:drawing>
                <wp:anchor distT="0" distB="0" distL="114300" distR="114300" simplePos="0" relativeHeight="251674624" behindDoc="0" locked="0" layoutInCell="1" allowOverlap="1">
                  <wp:simplePos x="0" y="0"/>
                  <wp:positionH relativeFrom="margin">
                    <wp:posOffset>-56515</wp:posOffset>
                  </wp:positionH>
                  <wp:positionV relativeFrom="margin">
                    <wp:posOffset>-9525</wp:posOffset>
                  </wp:positionV>
                  <wp:extent cx="2924175" cy="2362200"/>
                  <wp:effectExtent l="0" t="0" r="9525" b="0"/>
                  <wp:wrapSquare wrapText="bothSides"/>
                  <wp:docPr id="42" name="图片 42" descr="信华1"/>
                  <wp:cNvGraphicFramePr/>
                  <a:graphic xmlns:a="http://schemas.openxmlformats.org/drawingml/2006/main">
                    <a:graphicData uri="http://schemas.openxmlformats.org/drawingml/2006/picture">
                      <pic:pic xmlns:pic="http://schemas.openxmlformats.org/drawingml/2006/picture">
                        <pic:nvPicPr>
                          <pic:cNvPr id="42" name="图片 42" descr="信华1"/>
                          <pic:cNvPicPr/>
                        </pic:nvPicPr>
                        <pic:blipFill>
                          <a:blip r:embed="rId15">
                            <a:extLst>
                              <a:ext uri="{28A0092B-C50C-407E-A947-70E740481C1C}">
                                <a14:useLocalDpi xmlns:a14="http://schemas.microsoft.com/office/drawing/2010/main" val="0"/>
                              </a:ext>
                            </a:extLst>
                          </a:blip>
                          <a:srcRect/>
                          <a:stretch>
                            <a:fillRect/>
                          </a:stretch>
                        </pic:blipFill>
                        <pic:spPr>
                          <a:xfrm>
                            <a:off x="0" y="0"/>
                            <a:ext cx="2924175" cy="23622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5" w:hRule="atLeast"/>
        </w:trPr>
        <w:tc>
          <w:tcPr>
            <w:tcW w:w="4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80" w:lineRule="exact"/>
              <w:ind w:left="-107" w:leftChars="-51" w:firstLine="136" w:firstLineChars="68"/>
              <w:jc w:val="center"/>
              <w:rPr>
                <w:rFonts w:ascii="微软雅黑" w:hAnsi="微软雅黑" w:eastAsia="微软雅黑" w:cs="Times New Roman"/>
                <w:color w:val="672020"/>
                <w:kern w:val="0"/>
                <w:sz w:val="20"/>
                <w:szCs w:val="20"/>
              </w:rPr>
            </w:pPr>
            <w:r>
              <w:rPr>
                <w:rFonts w:hint="eastAsia" w:ascii="微软雅黑" w:hAnsi="微软雅黑" w:eastAsia="微软雅黑" w:cs="Times New Roman"/>
                <w:color w:val="672020"/>
                <w:kern w:val="0"/>
                <w:sz w:val="20"/>
                <w:szCs w:val="20"/>
              </w:rPr>
              <w:t>唯品会</w:t>
            </w:r>
            <w:r>
              <w:rPr>
                <w:rFonts w:ascii="微软雅黑" w:hAnsi="微软雅黑" w:eastAsia="微软雅黑" w:cs="Times New Roman"/>
                <w:color w:val="672020"/>
                <w:kern w:val="0"/>
                <w:sz w:val="20"/>
                <w:szCs w:val="20"/>
              </w:rPr>
              <w:t xml:space="preserve"> </w:t>
            </w:r>
            <w:r>
              <w:rPr>
                <w:rFonts w:hint="eastAsia" w:ascii="微软雅黑" w:hAnsi="微软雅黑" w:eastAsia="微软雅黑" w:cs="Times New Roman"/>
                <w:color w:val="672020"/>
                <w:kern w:val="0"/>
                <w:sz w:val="20"/>
                <w:szCs w:val="20"/>
              </w:rPr>
              <w:t>《从技术走向管理高级实务》</w:t>
            </w:r>
            <w:r>
              <w:rPr>
                <w:rFonts w:ascii="Times New Roman" w:hAnsi="Times New Roman" w:eastAsia="宋体" w:cs="Times New Roman"/>
                <w:kern w:val="0"/>
                <w:sz w:val="20"/>
                <w:szCs w:val="20"/>
              </w:rPr>
              <w:drawing>
                <wp:anchor distT="0" distB="0" distL="114300" distR="114300" simplePos="0" relativeHeight="251675648" behindDoc="0" locked="0" layoutInCell="1" allowOverlap="1">
                  <wp:simplePos x="0" y="0"/>
                  <wp:positionH relativeFrom="margin">
                    <wp:posOffset>-65405</wp:posOffset>
                  </wp:positionH>
                  <wp:positionV relativeFrom="margin">
                    <wp:posOffset>0</wp:posOffset>
                  </wp:positionV>
                  <wp:extent cx="2857500" cy="2206625"/>
                  <wp:effectExtent l="0" t="0" r="0" b="3175"/>
                  <wp:wrapSquare wrapText="bothSides"/>
                  <wp:docPr id="43" name="图片 43"/>
                  <wp:cNvGraphicFramePr/>
                  <a:graphic xmlns:a="http://schemas.openxmlformats.org/drawingml/2006/main">
                    <a:graphicData uri="http://schemas.openxmlformats.org/drawingml/2006/picture">
                      <pic:pic xmlns:pic="http://schemas.openxmlformats.org/drawingml/2006/picture">
                        <pic:nvPicPr>
                          <pic:cNvPr id="43" name="图片 43"/>
                          <pic:cNvPicPr/>
                        </pic:nvPicPr>
                        <pic:blipFill>
                          <a:blip r:embed="rId16">
                            <a:extLst>
                              <a:ext uri="{28A0092B-C50C-407E-A947-70E740481C1C}">
                                <a14:useLocalDpi xmlns:a14="http://schemas.microsoft.com/office/drawing/2010/main" val="0"/>
                              </a:ext>
                            </a:extLst>
                          </a:blip>
                          <a:srcRect/>
                          <a:stretch>
                            <a:fillRect/>
                          </a:stretch>
                        </pic:blipFill>
                        <pic:spPr>
                          <a:xfrm>
                            <a:off x="0" y="0"/>
                            <a:ext cx="2857500" cy="2206625"/>
                          </a:xfrm>
                          <a:prstGeom prst="rect">
                            <a:avLst/>
                          </a:prstGeom>
                          <a:noFill/>
                        </pic:spPr>
                      </pic:pic>
                    </a:graphicData>
                  </a:graphic>
                </wp:anchor>
              </w:drawing>
            </w:r>
          </w:p>
        </w:tc>
        <w:tc>
          <w:tcPr>
            <w:tcW w:w="4676" w:type="dxa"/>
            <w:tcBorders>
              <w:top w:val="single" w:color="auto" w:sz="4" w:space="0"/>
              <w:left w:val="single" w:color="auto" w:sz="4" w:space="0"/>
              <w:bottom w:val="single" w:color="auto" w:sz="4" w:space="0"/>
              <w:right w:val="single" w:color="auto" w:sz="4" w:space="0"/>
            </w:tcBorders>
            <w:vAlign w:val="center"/>
          </w:tcPr>
          <w:p>
            <w:pPr>
              <w:widowControl/>
              <w:spacing w:line="480" w:lineRule="exact"/>
              <w:jc w:val="center"/>
              <w:rPr>
                <w:rFonts w:ascii="微软雅黑" w:hAnsi="微软雅黑" w:eastAsia="微软雅黑" w:cs="+mn-cs"/>
                <w:b/>
                <w:color w:val="800000"/>
                <w:kern w:val="24"/>
                <w:sz w:val="18"/>
                <w:szCs w:val="20"/>
              </w:rPr>
            </w:pPr>
            <w:r>
              <w:rPr>
                <w:rFonts w:ascii="Times New Roman" w:hAnsi="Times New Roman" w:eastAsia="宋体" w:cs="Times New Roman"/>
                <w:kern w:val="0"/>
                <w:sz w:val="16"/>
                <w:szCs w:val="20"/>
              </w:rPr>
              <w:t xml:space="preserve"> </w:t>
            </w:r>
            <w:r>
              <w:rPr>
                <w:rFonts w:ascii="微软雅黑" w:hAnsi="微软雅黑" w:eastAsia="微软雅黑" w:cs="Times New Roman"/>
                <w:color w:val="672020"/>
                <w:kern w:val="0"/>
                <w:sz w:val="20"/>
                <w:szCs w:val="20"/>
              </w:rPr>
              <w:t xml:space="preserve">   </w:t>
            </w:r>
            <w:r>
              <w:rPr>
                <w:rFonts w:hint="eastAsia" w:ascii="微软雅黑" w:hAnsi="微软雅黑" w:eastAsia="微软雅黑" w:cs="Times New Roman"/>
                <w:color w:val="672020"/>
                <w:kern w:val="0"/>
                <w:sz w:val="20"/>
                <w:szCs w:val="20"/>
              </w:rPr>
              <w:t>全志科技《从技术走向管理高级实务》</w:t>
            </w:r>
            <w:r>
              <w:rPr>
                <w:rFonts w:ascii="Times New Roman" w:hAnsi="Times New Roman" w:eastAsia="宋体" w:cs="Times New Roman"/>
                <w:kern w:val="0"/>
                <w:sz w:val="20"/>
                <w:szCs w:val="20"/>
              </w:rPr>
              <w:drawing>
                <wp:anchor distT="0" distB="0" distL="114300" distR="114300" simplePos="0" relativeHeight="251676672" behindDoc="0" locked="0" layoutInCell="1" allowOverlap="1">
                  <wp:simplePos x="0" y="0"/>
                  <wp:positionH relativeFrom="margin">
                    <wp:posOffset>-113030</wp:posOffset>
                  </wp:positionH>
                  <wp:positionV relativeFrom="margin">
                    <wp:posOffset>0</wp:posOffset>
                  </wp:positionV>
                  <wp:extent cx="2933700" cy="2228850"/>
                  <wp:effectExtent l="0" t="0" r="0" b="0"/>
                  <wp:wrapSquare wrapText="bothSides"/>
                  <wp:docPr id="44" name="图片 44" descr="珠海全志-从技术走向管理1"/>
                  <wp:cNvGraphicFramePr/>
                  <a:graphic xmlns:a="http://schemas.openxmlformats.org/drawingml/2006/main">
                    <a:graphicData uri="http://schemas.openxmlformats.org/drawingml/2006/picture">
                      <pic:pic xmlns:pic="http://schemas.openxmlformats.org/drawingml/2006/picture">
                        <pic:nvPicPr>
                          <pic:cNvPr id="44" name="图片 44" descr="珠海全志-从技术走向管理1"/>
                          <pic:cNvPicPr/>
                        </pic:nvPicPr>
                        <pic:blipFill>
                          <a:blip r:embed="rId17" cstate="print">
                            <a:extLst>
                              <a:ext uri="{28A0092B-C50C-407E-A947-70E740481C1C}">
                                <a14:useLocalDpi xmlns:a14="http://schemas.microsoft.com/office/drawing/2010/main" val="0"/>
                              </a:ext>
                            </a:extLst>
                          </a:blip>
                          <a:srcRect l="8249" t="32500" r="15195"/>
                          <a:stretch>
                            <a:fillRect/>
                          </a:stretch>
                        </pic:blipFill>
                        <pic:spPr>
                          <a:xfrm>
                            <a:off x="0" y="0"/>
                            <a:ext cx="2933700" cy="2228850"/>
                          </a:xfrm>
                          <a:prstGeom prst="rect">
                            <a:avLst/>
                          </a:prstGeom>
                          <a:noFill/>
                          <a:ln>
                            <a:noFill/>
                          </a:ln>
                        </pic:spPr>
                      </pic:pic>
                    </a:graphicData>
                  </a:graphic>
                </wp:anchor>
              </w:drawing>
            </w:r>
          </w:p>
        </w:tc>
      </w:tr>
    </w:tbl>
    <w:p>
      <w:pPr>
        <w:rPr>
          <w:rFonts w:ascii="微软雅黑" w:hAnsi="微软雅黑" w:eastAsia="微软雅黑" w:cs="+mn-cs"/>
          <w:sz w:val="15"/>
          <w:szCs w:val="15"/>
        </w:rPr>
      </w:pPr>
      <w:bookmarkStart w:id="0" w:name="_GoBack"/>
      <w:bookmarkEnd w:id="0"/>
    </w:p>
    <w:p>
      <w:pPr>
        <w:rPr>
          <w:rFonts w:ascii="微软雅黑" w:hAnsi="微软雅黑" w:eastAsia="微软雅黑" w:cs="+mn-cs"/>
          <w:sz w:val="15"/>
          <w:szCs w:val="15"/>
        </w:rPr>
      </w:pPr>
    </w:p>
    <w:p>
      <w:pPr>
        <w:rPr>
          <w:rFonts w:ascii="微软雅黑" w:hAnsi="微软雅黑" w:eastAsia="微软雅黑" w:cs="+mn-cs"/>
          <w:sz w:val="15"/>
          <w:szCs w:val="15"/>
        </w:rPr>
      </w:pPr>
    </w:p>
    <w:tbl>
      <w:tblPr>
        <w:tblStyle w:val="15"/>
        <w:tblpPr w:leftFromText="181" w:rightFromText="181" w:vertAnchor="text" w:horzAnchor="margin" w:tblpY="1"/>
        <w:tblW w:w="9468" w:type="dxa"/>
        <w:tblInd w:w="0" w:type="dxa"/>
        <w:tblBorders>
          <w:top w:val="thinThickMediumGap" w:color="auto" w:sz="12" w:space="0"/>
          <w:left w:val="thinThickMediumGap" w:color="auto" w:sz="12" w:space="0"/>
          <w:bottom w:val="thinThickMediumGap" w:color="auto" w:sz="12" w:space="0"/>
          <w:right w:val="thinThickMediumGap" w:color="auto" w:sz="12" w:space="0"/>
          <w:insideH w:val="thinThickMediumGap" w:color="auto" w:sz="12" w:space="0"/>
          <w:insideV w:val="thinThickMediumGap" w:color="auto" w:sz="12" w:space="0"/>
        </w:tblBorders>
        <w:tblLayout w:type="fixed"/>
        <w:tblCellMar>
          <w:top w:w="0" w:type="dxa"/>
          <w:left w:w="108" w:type="dxa"/>
          <w:bottom w:w="0" w:type="dxa"/>
          <w:right w:w="108" w:type="dxa"/>
        </w:tblCellMar>
      </w:tblPr>
      <w:tblGrid>
        <w:gridCol w:w="9468"/>
      </w:tblGrid>
      <w:tr>
        <w:tblPrEx>
          <w:tblBorders>
            <w:top w:val="thinThickMediumGap" w:color="auto" w:sz="12" w:space="0"/>
            <w:left w:val="thinThickMediumGap" w:color="auto" w:sz="12" w:space="0"/>
            <w:bottom w:val="thinThickMediumGap" w:color="auto" w:sz="12" w:space="0"/>
            <w:right w:val="thinThickMediumGap" w:color="auto" w:sz="12" w:space="0"/>
            <w:insideH w:val="thinThickMediumGap" w:color="auto" w:sz="12" w:space="0"/>
            <w:insideV w:val="thinThickMediumGap" w:color="auto" w:sz="12" w:space="0"/>
          </w:tblBorders>
          <w:tblLayout w:type="fixed"/>
          <w:tblCellMar>
            <w:top w:w="0" w:type="dxa"/>
            <w:left w:w="108" w:type="dxa"/>
            <w:bottom w:w="0" w:type="dxa"/>
            <w:right w:w="108" w:type="dxa"/>
          </w:tblCellMar>
        </w:tblPrEx>
        <w:trPr>
          <w:trHeight w:val="4556" w:hRule="exact"/>
        </w:trPr>
        <w:tc>
          <w:tcPr>
            <w:tcW w:w="9468" w:type="dxa"/>
            <w:shd w:val="clear" w:color="auto" w:fill="auto"/>
          </w:tcPr>
          <w:p>
            <w:pPr>
              <w:adjustRightInd w:val="0"/>
              <w:snapToGrid w:val="0"/>
              <w:spacing w:line="360" w:lineRule="auto"/>
              <w:ind w:firstLine="120" w:firstLineChars="50"/>
              <w:contextualSpacing/>
              <w:rPr>
                <w:rFonts w:ascii="微软雅黑" w:hAnsi="微软雅黑" w:eastAsia="微软雅黑"/>
                <w:b/>
                <w:color w:val="632423"/>
                <w:sz w:val="24"/>
              </w:rPr>
            </w:pPr>
            <w:r>
              <w:rPr>
                <w:rFonts w:hint="eastAsia" w:ascii="微软雅黑" w:hAnsi="微软雅黑" w:eastAsia="微软雅黑"/>
                <w:b/>
                <w:color w:val="632423"/>
                <w:sz w:val="24"/>
              </w:rPr>
              <w:t>联系我们</w:t>
            </w:r>
          </w:p>
          <w:p>
            <w:pPr>
              <w:tabs>
                <w:tab w:val="left" w:pos="993"/>
              </w:tabs>
              <w:adjustRightInd w:val="0"/>
              <w:snapToGrid w:val="0"/>
              <w:spacing w:line="360" w:lineRule="auto"/>
              <w:contextualSpacing/>
              <w:jc w:val="right"/>
              <w:rPr>
                <w:rFonts w:ascii="微软雅黑" w:hAnsi="微软雅黑" w:eastAsia="微软雅黑"/>
                <w:color w:val="632423"/>
                <w:sz w:val="22"/>
              </w:rPr>
            </w:pPr>
            <w:r>
              <w:pict>
                <v:shape id="文本框 55" o:spid="_x0000_s1039" o:spt="202" type="#_x0000_t202" style="position:absolute;left:0pt;margin-left:121.4pt;margin-top:51.4pt;height:146.05pt;width:248.25pt;z-index:251681792;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">
                  <v:path arrowok="t"/>
                  <v:fill on="f" focussize="0,0"/>
                  <v:stroke on="f" joinstyle="miter"/>
                  <v:imagedata o:title=""/>
                  <o:lock v:ext="edit"/>
                  <v:textbox>
                    <w:txbxContent>
                      <w:p>
                        <w:pPr>
                          <w:pStyle w:val="9"/>
                          <w:spacing w:before="0" w:beforeAutospacing="0" w:after="0" w:afterAutospacing="0"/>
                          <w:ind w:right="386"/>
                          <w:textAlignment w:val="baseline"/>
                          <w:rPr>
                            <w:rFonts w:ascii="微软雅黑" w:hAnsi="微软雅黑" w:eastAsia="微软雅黑"/>
                            <w:sz w:val="20"/>
                          </w:rPr>
                        </w:pPr>
                        <w:r>
                          <w:rPr>
                            <w:rFonts w:hint="eastAsia" w:ascii="微软雅黑" w:hAnsi="微软雅黑" w:eastAsia="微软雅黑" w:cs="黑体"/>
                            <w:b/>
                            <w:bCs/>
                            <w:color w:val="5D1D1D"/>
                            <w:kern w:val="24"/>
                            <w:sz w:val="21"/>
                            <w:szCs w:val="26"/>
                          </w:rPr>
                          <w:t>深圳中天华夏企业管理咨询有限公司</w:t>
                        </w:r>
                      </w:p>
                      <w:p>
                        <w:pPr>
                          <w:pStyle w:val="9"/>
                          <w:spacing w:before="0" w:beforeAutospacing="0" w:after="0" w:afterAutospacing="0"/>
                          <w:ind w:right="386"/>
                          <w:textAlignment w:val="baseline"/>
                          <w:rPr>
                            <w:rFonts w:ascii="微软雅黑" w:hAnsi="微软雅黑" w:eastAsia="微软雅黑"/>
                            <w:sz w:val="20"/>
                          </w:rPr>
                        </w:pPr>
                        <w:r>
                          <w:rPr>
                            <w:rFonts w:hint="eastAsia" w:ascii="微软雅黑" w:hAnsi="微软雅黑" w:eastAsia="微软雅黑" w:cs="黑体"/>
                            <w:b/>
                            <w:bCs/>
                            <w:color w:val="5D1D1D"/>
                            <w:kern w:val="24"/>
                            <w:sz w:val="18"/>
                            <w:szCs w:val="22"/>
                          </w:rPr>
                          <w:t>深圳     上海</w:t>
                        </w:r>
                      </w:p>
                      <w:p>
                        <w:pPr>
                          <w:pStyle w:val="9"/>
                          <w:spacing w:before="0" w:beforeAutospacing="0" w:after="0" w:afterAutospacing="0"/>
                          <w:ind w:right="386"/>
                          <w:textAlignment w:val="baseline"/>
                          <w:rPr>
                            <w:rFonts w:ascii="微软雅黑" w:hAnsi="微软雅黑" w:eastAsia="微软雅黑"/>
                            <w:sz w:val="20"/>
                          </w:rPr>
                        </w:pPr>
                        <w:r>
                          <w:rPr>
                            <w:rFonts w:hint="eastAsia" w:ascii="微软雅黑" w:hAnsi="微软雅黑" w:eastAsia="微软雅黑" w:cs="黑体"/>
                            <w:color w:val="5D1D1D"/>
                            <w:kern w:val="24"/>
                            <w:sz w:val="18"/>
                            <w:szCs w:val="22"/>
                          </w:rPr>
                          <w:t>总部地址：深圳市南山区科技中三路5号A栋505室</w:t>
                        </w:r>
                      </w:p>
                      <w:p>
                        <w:pPr>
                          <w:pStyle w:val="9"/>
                          <w:spacing w:before="0" w:beforeAutospacing="0" w:after="0" w:afterAutospacing="0"/>
                          <w:ind w:right="386"/>
                          <w:textAlignment w:val="baseline"/>
                          <w:rPr>
                            <w:rFonts w:ascii="微软雅黑" w:hAnsi="微软雅黑" w:eastAsia="微软雅黑"/>
                            <w:sz w:val="20"/>
                          </w:rPr>
                        </w:pPr>
                        <w:r>
                          <w:rPr>
                            <w:rFonts w:hint="eastAsia" w:ascii="微软雅黑" w:hAnsi="微软雅黑" w:eastAsia="微软雅黑" w:cs="黑体"/>
                            <w:color w:val="5D1D1D"/>
                            <w:kern w:val="24"/>
                            <w:sz w:val="18"/>
                            <w:szCs w:val="22"/>
                          </w:rPr>
                          <w:t>网址：yanfaguanli.com</w:t>
                        </w:r>
                      </w:p>
                      <w:p>
                        <w:pPr>
                          <w:pStyle w:val="9"/>
                          <w:spacing w:before="0" w:beforeAutospacing="0" w:after="0" w:afterAutospacing="0"/>
                          <w:ind w:right="386"/>
                          <w:textAlignment w:val="baseline"/>
                          <w:rPr>
                            <w:rFonts w:ascii="微软雅黑" w:hAnsi="微软雅黑" w:eastAsia="微软雅黑"/>
                            <w:sz w:val="20"/>
                          </w:rPr>
                        </w:pPr>
                        <w:r>
                          <w:rPr>
                            <w:rFonts w:hint="eastAsia" w:ascii="微软雅黑" w:hAnsi="微软雅黑" w:eastAsia="微软雅黑" w:cs="黑体"/>
                            <w:color w:val="5D1D1D"/>
                            <w:kern w:val="24"/>
                            <w:sz w:val="18"/>
                            <w:szCs w:val="22"/>
                          </w:rPr>
                          <w:t>电话：0755-</w:t>
                        </w:r>
                        <w:r>
                          <w:rPr>
                            <w:rFonts w:ascii="微软雅黑" w:hAnsi="微软雅黑" w:eastAsia="微软雅黑" w:cs="黑体"/>
                            <w:color w:val="5D1D1D"/>
                            <w:kern w:val="24"/>
                            <w:sz w:val="18"/>
                            <w:szCs w:val="22"/>
                          </w:rPr>
                          <w:t xml:space="preserve">8665 3751   15013769565 </w:t>
                        </w:r>
                      </w:p>
                      <w:p>
                        <w:pPr>
                          <w:pStyle w:val="9"/>
                          <w:spacing w:before="0" w:beforeAutospacing="0" w:after="0" w:afterAutospacing="0"/>
                          <w:ind w:right="386"/>
                          <w:textAlignment w:val="baseline"/>
                          <w:rPr>
                            <w:rFonts w:ascii="微软雅黑" w:hAnsi="微软雅黑" w:eastAsia="微软雅黑"/>
                            <w:sz w:val="20"/>
                          </w:rPr>
                        </w:pPr>
                        <w:r>
                          <w:rPr>
                            <w:rFonts w:hint="eastAsia" w:ascii="微软雅黑" w:hAnsi="微软雅黑" w:eastAsia="微软雅黑" w:cs="黑体"/>
                            <w:color w:val="5D1D1D"/>
                            <w:kern w:val="24"/>
                            <w:sz w:val="18"/>
                            <w:szCs w:val="22"/>
                          </w:rPr>
                          <w:t>邮箱：maojing@ztchina.com.cn</w:t>
                        </w:r>
                      </w:p>
                      <w:p>
                        <w:pPr>
                          <w:pStyle w:val="9"/>
                          <w:spacing w:before="0" w:beforeAutospacing="0" w:after="0" w:afterAutospacing="0"/>
                          <w:ind w:right="386"/>
                          <w:textAlignment w:val="baseline"/>
                          <w:rPr>
                            <w:rFonts w:ascii="微软雅黑" w:hAnsi="微软雅黑" w:eastAsia="微软雅黑"/>
                            <w:sz w:val="20"/>
                          </w:rPr>
                        </w:pPr>
                        <w:r>
                          <w:rPr>
                            <w:rFonts w:hint="eastAsia" w:ascii="微软雅黑" w:hAnsi="微软雅黑" w:eastAsia="微软雅黑" w:cs="黑体"/>
                            <w:color w:val="5D1D1D"/>
                            <w:kern w:val="24"/>
                            <w:sz w:val="18"/>
                            <w:szCs w:val="22"/>
                          </w:rPr>
                          <w:t>邮编：518057</w:t>
                        </w:r>
                      </w:p>
                    </w:txbxContent>
                  </v:textbox>
                </v:shape>
              </w:pict>
            </w:r>
            <w:r>
              <w:pict>
                <v:group id="组合 56" o:spid="_x0000_s1035" o:spt="203" style="position:absolute;left:0pt;margin-left:4.4pt;margin-top:39.6pt;height:152.95pt;width:123.75pt;mso-wrap-distance-bottom:0pt;mso-wrap-distance-left:9pt;mso-wrap-distance-right:9pt;mso-wrap-distance-top:0pt;z-index:251682816;mso-width-relative:margin;mso-height-relative:margin;" coordorigin="5222,12004" coordsize="3080,29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">
                  <o:lock v:ext="edit"/>
                  <v:shape id="Picture 2" o:spid="_x0000_s1036" o:spt="75" alt="兰花" type="#_x0000_t75" style="position:absolute;left:5567;top:12004;height:2934;width:2735;" fill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0uVbBAAAA2wAAAA8AAABkcnMvZG93bnJldi54bWxEj82qwjAUhPeC7xCO4E5Tvf5RjSIWwa1V&#10;KO4OzbEtNielydX69ubCBZfDzHzDbHadqcWTWldZVjAZRyCIc6srLhRcL8fRCoTzyBpry6TgTQ52&#10;235vg7G2Lz7TM/WFCBB2MSoovW9iKV1ekkE3tg1x8O62NeiDbAupW3wFuKnlNIoW0mDFYaHEhg4l&#10;5Y/01yiY3bJD9k6Q6sz/zJr0llzcPFFqOOj2axCeOv8N/7dPWsF8CX9fwg+Q2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e0uVbBAAAA2wAAAA8AAAAAAAAAAAAAAAAAnwIA&#10;AGRycy9kb3ducmV2LnhtbFBLBQYAAAAABAAEAPcAAACNAwAAAAA=&#10;">
                    <v:path/>
                    <v:fill on="f" focussize="0,0"/>
                    <v:stroke/>
                    <v:imagedata r:id="rId18" o:title="兰花"/>
                    <o:lock v:ext="edit" aspectratio="t"/>
                  </v:shape>
                  <v:shape id="TextBox 4" o:spid="_x0000_s1037" o:spt="202" type="#_x0000_t202" style="position:absolute;left:5222;top:12790;height:1474;width:53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v:path/>
                    <v:fill on="f" focussize="0,0"/>
                    <v:stroke on="f" joinstyle="miter"/>
                    <v:imagedata o:title=""/>
                    <o:lock v:ext="edit"/>
                    <v:textbox>
                      <w:txbxContent>
                        <w:p>
                          <w:pPr>
                            <w:pStyle w:val="9"/>
                            <w:spacing w:before="0" w:beforeAutospacing="0" w:after="0" w:afterAutospacing="0" w:line="300" w:lineRule="exact"/>
                            <w:ind w:right="386"/>
                            <w:rPr>
                              <w:b/>
                              <w:sz w:val="28"/>
                              <w:szCs w:val="28"/>
                            </w:rPr>
                          </w:pPr>
                          <w:r>
                            <w:rPr>
                              <w:rFonts w:hint="eastAsia" w:ascii="叶根友刀锋黑草" w:eastAsia="叶根友刀锋黑草" w:cs="叶根友刀锋黑草"/>
                              <w:b/>
                              <w:color w:val="3D1313"/>
                              <w:kern w:val="24"/>
                              <w:sz w:val="28"/>
                              <w:szCs w:val="28"/>
                            </w:rPr>
                            <w:t>中天华夏</w:t>
                          </w:r>
                        </w:p>
                      </w:txbxContent>
                    </v:textbox>
                  </v:shape>
                  <v:shape id="Picture 3" o:spid="_x0000_s1038" o:spt="75" alt="椭圆形章small" type="#_x0000_t75" style="position:absolute;left:5609;top:13963;height:289;width:148;" fill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HFwvDAAAA2wAAAA8AAABkcnMvZG93bnJldi54bWxEj0FrwkAUhO+F/oflFbzVTTyIRFexgigE&#10;CsaA19fsazaYfZtmV43/visIHoeZ+YZZrAbbiiv1vnGsIB0nIIgrpxuuFZTH7ecMhA/IGlvHpOBO&#10;HlbL97cFZtrd+EDXItQiQthnqMCE0GVS+sqQRT92HXH0fl1vMUTZ11L3eItw28pJkkylxYbjgsGO&#10;Noaqc3GxCn6a01dZuO3u9NdJk6d5UX7nG6VGH8N6DiLQEF7hZ3uvFUxTeHyJP0A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YcXC8MAAADbAAAADwAAAAAAAAAAAAAAAACf&#10;AgAAZHJzL2Rvd25yZXYueG1sUEsFBgAAAAAEAAQA9wAAAI8DAAAAAA==&#10;">
                    <v:path/>
                    <v:fill on="f" focussize="0,0"/>
                    <v:stroke/>
                    <v:imagedata r:id="rId19" o:title="椭圆形章small"/>
                    <o:lock v:ext="edit" aspectratio="t"/>
                  </v:shape>
                  <w10:wrap type="square"/>
                </v:group>
              </w:pict>
            </w:r>
            <w:r>
              <w:drawing>
                <wp:anchor distT="0" distB="0" distL="114300" distR="114300" simplePos="0" relativeHeight="251684864" behindDoc="0" locked="0" layoutInCell="1" allowOverlap="1">
                  <wp:simplePos x="0" y="0"/>
                  <wp:positionH relativeFrom="column">
                    <wp:posOffset>4742180</wp:posOffset>
                  </wp:positionH>
                  <wp:positionV relativeFrom="paragraph">
                    <wp:posOffset>1064895</wp:posOffset>
                  </wp:positionV>
                  <wp:extent cx="685800" cy="705485"/>
                  <wp:effectExtent l="0" t="0" r="0" b="0"/>
                  <wp:wrapSquare wrapText="bothSides"/>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85800" cy="705485"/>
                          </a:xfrm>
                          <a:prstGeom prst="rect">
                            <a:avLst/>
                          </a:prstGeom>
                          <a:noFill/>
                          <a:ln>
                            <a:noFill/>
                          </a:ln>
                        </pic:spPr>
                      </pic:pic>
                    </a:graphicData>
                  </a:graphic>
                </wp:anchor>
              </w:drawing>
            </w:r>
            <w:r>
              <w:pict>
                <v:shape id="文本框 62" o:spid="_x0000_s1034" o:spt="202" type="#_x0000_t202" style="position:absolute;left:0pt;margin-left:340.15pt;margin-top:145.3pt;height:36.75pt;width:111pt;z-index:251683840;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">
                  <v:path arrowok="t"/>
                  <v:fill on="f" focussize="0,0"/>
                  <v:stroke on="f" joinstyle="miter"/>
                  <v:imagedata o:title=""/>
                  <o:lock v:ext="edit"/>
                  <v:textbox>
                    <w:txbxContent>
                      <w:p>
                        <w:pPr>
                          <w:spacing w:line="240" w:lineRule="exact"/>
                          <w:rPr>
                            <w:rFonts w:ascii="微软雅黑" w:hAnsi="微软雅黑" w:cs="+mn-cs"/>
                            <w:color w:val="672020"/>
                            <w:kern w:val="24"/>
                            <w:sz w:val="16"/>
                            <w:szCs w:val="18"/>
                          </w:rPr>
                        </w:pPr>
                        <w:r>
                          <w:rPr>
                            <w:rFonts w:ascii="微软雅黑" w:hAnsi="微软雅黑" w:cs="+mn-cs"/>
                            <w:color w:val="672020"/>
                            <w:kern w:val="24"/>
                            <w:sz w:val="16"/>
                            <w:szCs w:val="18"/>
                          </w:rPr>
                          <w:t>微信号ztchinaconsulting</w:t>
                        </w:r>
                      </w:p>
                      <w:p>
                        <w:pPr>
                          <w:spacing w:line="240" w:lineRule="exact"/>
                          <w:rPr>
                            <w:rFonts w:ascii="微软雅黑" w:hAnsi="微软雅黑" w:cs="+mn-cs"/>
                            <w:color w:val="672020"/>
                            <w:kern w:val="24"/>
                            <w:sz w:val="16"/>
                            <w:szCs w:val="18"/>
                          </w:rPr>
                        </w:pPr>
                        <w:r>
                          <w:rPr>
                            <w:rFonts w:hint="eastAsia" w:ascii="微软雅黑" w:hAnsi="微软雅黑" w:cs="+mn-cs"/>
                            <w:color w:val="672020"/>
                            <w:kern w:val="24"/>
                            <w:sz w:val="16"/>
                            <w:szCs w:val="18"/>
                          </w:rPr>
                          <w:t>扫一扫，研发资讯尽在掌控</w:t>
                        </w:r>
                      </w:p>
                    </w:txbxContent>
                  </v:textbox>
                </v:shape>
              </w:pict>
            </w:r>
          </w:p>
        </w:tc>
      </w:tr>
    </w:tbl>
    <w:p>
      <w:pPr>
        <w:rPr>
          <w:rFonts w:ascii="微软雅黑" w:hAnsi="微软雅黑" w:eastAsia="微软雅黑" w:cs="+mn-cs"/>
          <w:sz w:val="15"/>
          <w:szCs w:val="15"/>
        </w:rPr>
      </w:pPr>
    </w:p>
    <w:p>
      <w:pPr>
        <w:widowControl/>
        <w:adjustRightInd w:val="0"/>
        <w:snapToGrid w:val="0"/>
        <w:spacing w:line="360" w:lineRule="auto"/>
        <w:contextualSpacing/>
        <w:jc w:val="left"/>
        <w:rPr>
          <w:rFonts w:ascii="微软雅黑" w:hAnsi="微软雅黑" w:eastAsia="微软雅黑" w:cs="Times New Roman"/>
          <w:color w:val="672020"/>
          <w:sz w:val="22"/>
        </w:rPr>
      </w:pPr>
    </w:p>
    <w:p>
      <w:pPr>
        <w:spacing w:line="360" w:lineRule="auto"/>
        <w:ind w:firstLine="440" w:firstLineChars="200"/>
        <w:contextualSpacing/>
        <w:jc w:val="left"/>
        <w:rPr>
          <w:rFonts w:ascii="微软雅黑" w:hAnsi="微软雅黑" w:eastAsia="微软雅黑"/>
          <w:bCs/>
          <w:color w:val="672020"/>
          <w:sz w:val="22"/>
        </w:rPr>
      </w:pPr>
    </w:p>
    <w:sectPr>
      <w:headerReference r:id="rId5" w:type="first"/>
      <w:headerReference r:id="rId3" w:type="default"/>
      <w:footerReference r:id="rId6" w:type="default"/>
      <w:headerReference r:id="rId4" w:type="even"/>
      <w:pgSz w:w="11906" w:h="16838"/>
      <w:pgMar w:top="1440" w:right="1080" w:bottom="1440"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mn-cs">
    <w:altName w:val="Segoe Print"/>
    <w:panose1 w:val="00000000000000000000"/>
    <w:charset w:val="00"/>
    <w:family w:val="roman"/>
    <w:pitch w:val="default"/>
    <w:sig w:usb0="00000000" w:usb1="00000000" w:usb2="00000000" w:usb3="00000000" w:csb0="00000001" w:csb1="00000000"/>
  </w:font>
  <w:font w:name="叶根友刀锋黑草">
    <w:altName w:val="宋体"/>
    <w:panose1 w:val="00000000000000000000"/>
    <w:charset w:val="86"/>
    <w:family w:val="roman"/>
    <w:pitch w:val="default"/>
    <w:sig w:usb0="00000000" w:usb1="00000000" w:usb2="0000001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225" w:firstLineChars="150"/>
      <w:rPr>
        <w:rFonts w:ascii="微软雅黑" w:hAnsi="微软雅黑" w:eastAsia="微软雅黑"/>
        <w:sz w:val="15"/>
        <w:szCs w:val="15"/>
      </w:rPr>
    </w:pPr>
    <w:r>
      <w:rPr>
        <w:rFonts w:ascii="微软雅黑" w:hAnsi="微软雅黑" w:eastAsia="微软雅黑"/>
        <w:sz w:val="15"/>
        <w:szCs w:val="15"/>
      </w:rPr>
      <w:t>A</w:t>
    </w:r>
    <w:r>
      <w:rPr>
        <w:rFonts w:hint="eastAsia" w:ascii="微软雅黑" w:hAnsi="微软雅黑" w:eastAsia="微软雅黑"/>
        <w:sz w:val="15"/>
        <w:szCs w:val="15"/>
      </w:rPr>
      <w:t>DD：深圳市南山区科技中三路国人大厦A座5</w:t>
    </w:r>
    <w:r>
      <w:rPr>
        <w:rFonts w:ascii="微软雅黑" w:hAnsi="微软雅黑" w:eastAsia="微软雅黑"/>
        <w:sz w:val="15"/>
        <w:szCs w:val="15"/>
      </w:rPr>
      <w:t xml:space="preserve">05                </w:t>
    </w:r>
    <w:r>
      <w:rPr>
        <w:rFonts w:hint="eastAsia" w:ascii="微软雅黑" w:hAnsi="微软雅黑" w:eastAsia="微软雅黑"/>
        <w:sz w:val="15"/>
        <w:szCs w:val="15"/>
      </w:rPr>
      <w:t xml:space="preserve"> </w:t>
    </w:r>
    <w:r>
      <w:rPr>
        <w:rFonts w:ascii="微软雅黑" w:hAnsi="微软雅黑" w:eastAsia="微软雅黑"/>
        <w:sz w:val="15"/>
        <w:szCs w:val="15"/>
      </w:rPr>
      <w:t xml:space="preserve">  </w:t>
    </w:r>
    <w:r>
      <w:rPr>
        <w:rFonts w:hint="eastAsia" w:ascii="微软雅黑" w:hAnsi="微软雅黑" w:eastAsia="微软雅黑"/>
        <w:sz w:val="15"/>
        <w:szCs w:val="15"/>
      </w:rPr>
      <w:t xml:space="preserve">TET:  </w:t>
    </w:r>
    <w:r>
      <w:rPr>
        <w:rFonts w:ascii="微软雅黑" w:hAnsi="微软雅黑" w:eastAsia="微软雅黑"/>
        <w:sz w:val="15"/>
        <w:szCs w:val="15"/>
      </w:rPr>
      <w:t>0755-8665 3751</w:t>
    </w:r>
    <w:r>
      <w:rPr>
        <w:rFonts w:hint="eastAsia" w:ascii="微软雅黑" w:hAnsi="微软雅黑" w:eastAsia="微软雅黑"/>
        <w:sz w:val="15"/>
        <w:szCs w:val="15"/>
      </w:rPr>
      <w:t xml:space="preserve">          </w:t>
    </w:r>
    <w:r>
      <w:rPr>
        <w:rFonts w:ascii="微软雅黑" w:hAnsi="微软雅黑" w:eastAsia="微软雅黑"/>
        <w:sz w:val="15"/>
        <w:szCs w:val="15"/>
      </w:rPr>
      <w:t xml:space="preserve">         </w:t>
    </w:r>
    <w:r>
      <w:rPr>
        <w:rFonts w:hint="eastAsia" w:ascii="微软雅黑" w:hAnsi="微软雅黑" w:eastAsia="微软雅黑"/>
        <w:sz w:val="15"/>
        <w:szCs w:val="15"/>
      </w:rPr>
      <w:t xml:space="preserve">FAX: 0755-2167 5516                </w:t>
    </w:r>
  </w:p>
  <w:p>
    <w:pPr>
      <w:pStyle w:val="7"/>
      <w:ind w:firstLine="225" w:firstLineChars="150"/>
    </w:pPr>
    <w:r>
      <w:rPr>
        <w:rFonts w:hint="eastAsia" w:ascii="微软雅黑" w:hAnsi="微软雅黑" w:eastAsia="微软雅黑"/>
        <w:sz w:val="15"/>
        <w:szCs w:val="15"/>
      </w:rPr>
      <w:t>E-mail：</w:t>
    </w:r>
    <w:r>
      <w:fldChar w:fldCharType="begin"/>
    </w:r>
    <w:r>
      <w:instrText xml:space="preserve"> HYPERLINK "mailto:maojing@ztchina.com.cn" </w:instrText>
    </w:r>
    <w:r>
      <w:fldChar w:fldCharType="separate"/>
    </w:r>
    <w:r>
      <w:rPr>
        <w:rStyle w:val="13"/>
        <w:rFonts w:ascii="微软雅黑" w:hAnsi="微软雅黑" w:eastAsia="微软雅黑"/>
        <w:sz w:val="15"/>
        <w:szCs w:val="15"/>
      </w:rPr>
      <w:t>maojing</w:t>
    </w:r>
    <w:r>
      <w:rPr>
        <w:rStyle w:val="13"/>
        <w:rFonts w:hint="eastAsia" w:ascii="微软雅黑" w:hAnsi="微软雅黑" w:eastAsia="微软雅黑"/>
        <w:sz w:val="15"/>
        <w:szCs w:val="15"/>
      </w:rPr>
      <w:t>@ztchina.com.cn</w:t>
    </w:r>
    <w:r>
      <w:rPr>
        <w:rStyle w:val="13"/>
        <w:rFonts w:hint="eastAsia" w:ascii="微软雅黑" w:hAnsi="微软雅黑" w:eastAsia="微软雅黑"/>
        <w:sz w:val="15"/>
        <w:szCs w:val="15"/>
      </w:rPr>
      <w:fldChar w:fldCharType="end"/>
    </w:r>
    <w:r>
      <w:rPr>
        <w:rFonts w:hint="eastAsia" w:ascii="微软雅黑" w:hAnsi="微软雅黑" w:eastAsia="微软雅黑"/>
        <w:sz w:val="15"/>
        <w:szCs w:val="15"/>
      </w:rPr>
      <w:t xml:space="preserve">                    </w:t>
    </w:r>
    <w:r>
      <w:rPr>
        <w:rFonts w:ascii="微软雅黑" w:hAnsi="微软雅黑" w:eastAsia="微软雅黑"/>
        <w:sz w:val="15"/>
        <w:szCs w:val="15"/>
      </w:rPr>
      <w:t xml:space="preserve">           </w:t>
    </w:r>
    <w:r>
      <w:rPr>
        <w:rFonts w:hint="eastAsia" w:ascii="微软雅黑" w:hAnsi="微软雅黑" w:eastAsia="微软雅黑"/>
        <w:sz w:val="15"/>
        <w:szCs w:val="15"/>
      </w:rPr>
      <w:t xml:space="preserve"> WEB: www.yangfaguanli.com       </w:t>
    </w:r>
    <w:r>
      <w:rPr>
        <w:rFonts w:ascii="微软雅黑" w:hAnsi="微软雅黑" w:eastAsia="微软雅黑"/>
        <w:sz w:val="15"/>
        <w:szCs w:val="15"/>
      </w:rPr>
      <w:t xml:space="preserve">      </w:t>
    </w:r>
    <w:r>
      <w:rPr>
        <w:rFonts w:hint="eastAsia" w:ascii="微软雅黑" w:hAnsi="微软雅黑" w:eastAsia="微软雅黑"/>
        <w:sz w:val="15"/>
        <w:szCs w:val="15"/>
      </w:rPr>
      <w:t>版权所有•侵权必究</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WordPictureWatermark624101673" o:spid="_x0000_s2051" o:spt="75" type="#_x0000_t75" style="position:absolute;left:0pt;height:685.3pt;width:484.45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水印"/>
          <o:lock v:ext="edit" aspectratio="t"/>
        </v:shape>
      </w:pict>
    </w:r>
    <w:r>
      <w:drawing>
        <wp:inline distT="0" distB="0" distL="0" distR="0">
          <wp:extent cx="5904230" cy="257810"/>
          <wp:effectExtent l="0" t="0" r="0" b="8890"/>
          <wp:docPr id="3" name="图片 3" descr="C:\Users\xiaoyu\Desktop\word_页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xiaoyu\Desktop\word_页眉.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5904230" cy="25829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WordPictureWatermark624101672" o:spid="_x0000_s2050" o:spt="75" type="#_x0000_t75" style="position:absolute;left:0pt;height:685.3pt;width:484.45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gain="19661f" blacklevel="22938f" o:title="水印"/>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WordPictureWatermark624101671" o:spid="_x0000_s2049" o:spt="75" type="#_x0000_t75" style="position:absolute;left:0pt;height:685.3pt;width:484.45pt;mso-position-horizontal:center;mso-position-horizontal-relative:margin;mso-position-vertical:center;mso-position-vertical-relative:margin;z-index:-251658240;mso-width-relative:page;mso-height-relative:page;" filled="f" o:preferrelative="t" stroked="f" coordsize="21600,21600" o:allowincell="f">
          <v:path/>
          <v:fill on="f" focussize="0,0"/>
          <v:stroke on="f" joinstyle="miter"/>
          <v:imagedata r:id="rId1" gain="19661f" blacklevel="22938f" o:title="水印"/>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B46080"/>
    <w:multiLevelType w:val="multilevel"/>
    <w:tmpl w:val="32B46080"/>
    <w:lvl w:ilvl="0" w:tentative="0">
      <w:start w:val="1"/>
      <w:numFmt w:val="bullet"/>
      <w:pStyle w:val="22"/>
      <w:lvlText w:val=""/>
      <w:lvlJc w:val="left"/>
      <w:pPr>
        <w:tabs>
          <w:tab w:val="left" w:pos="1270"/>
        </w:tabs>
        <w:ind w:left="1270" w:hanging="420"/>
      </w:pPr>
      <w:rPr>
        <w:rFonts w:hint="default" w:ascii="Wingdings" w:hAnsi="Wingdings"/>
      </w:rPr>
    </w:lvl>
    <w:lvl w:ilvl="1" w:tentative="0">
      <w:start w:val="1"/>
      <w:numFmt w:val="bullet"/>
      <w:lvlText w:val=""/>
      <w:lvlJc w:val="left"/>
      <w:pPr>
        <w:tabs>
          <w:tab w:val="left" w:pos="420"/>
        </w:tabs>
        <w:ind w:left="420" w:hanging="420"/>
      </w:pPr>
      <w:rPr>
        <w:rFonts w:hint="default" w:ascii="Wingdings" w:hAnsi="Wingdings"/>
      </w:rPr>
    </w:lvl>
    <w:lvl w:ilvl="2" w:tentative="0">
      <w:start w:val="1"/>
      <w:numFmt w:val="bullet"/>
      <w:lvlText w:val=""/>
      <w:lvlJc w:val="left"/>
      <w:pPr>
        <w:tabs>
          <w:tab w:val="left" w:pos="840"/>
        </w:tabs>
        <w:ind w:left="840" w:hanging="420"/>
      </w:pPr>
      <w:rPr>
        <w:rFonts w:hint="default" w:ascii="Wingdings" w:hAnsi="Wingdings"/>
      </w:rPr>
    </w:lvl>
    <w:lvl w:ilvl="3" w:tentative="0">
      <w:start w:val="1"/>
      <w:numFmt w:val="bullet"/>
      <w:lvlText w:val=""/>
      <w:lvlJc w:val="left"/>
      <w:pPr>
        <w:tabs>
          <w:tab w:val="left" w:pos="1260"/>
        </w:tabs>
        <w:ind w:left="1260" w:hanging="420"/>
      </w:pPr>
      <w:rPr>
        <w:rFonts w:hint="default" w:ascii="Wingdings" w:hAnsi="Wingdings"/>
      </w:rPr>
    </w:lvl>
    <w:lvl w:ilvl="4" w:tentative="0">
      <w:start w:val="1"/>
      <w:numFmt w:val="bullet"/>
      <w:lvlText w:val=""/>
      <w:lvlJc w:val="left"/>
      <w:pPr>
        <w:tabs>
          <w:tab w:val="left" w:pos="1680"/>
        </w:tabs>
        <w:ind w:left="1680" w:hanging="420"/>
      </w:pPr>
      <w:rPr>
        <w:rFonts w:hint="default" w:ascii="Wingdings" w:hAnsi="Wingdings"/>
      </w:rPr>
    </w:lvl>
    <w:lvl w:ilvl="5" w:tentative="0">
      <w:start w:val="1"/>
      <w:numFmt w:val="bullet"/>
      <w:lvlText w:val=""/>
      <w:lvlJc w:val="left"/>
      <w:pPr>
        <w:tabs>
          <w:tab w:val="left" w:pos="2100"/>
        </w:tabs>
        <w:ind w:left="2100" w:hanging="420"/>
      </w:pPr>
      <w:rPr>
        <w:rFonts w:hint="default" w:ascii="Wingdings" w:hAnsi="Wingdings"/>
      </w:rPr>
    </w:lvl>
    <w:lvl w:ilvl="6" w:tentative="0">
      <w:start w:val="1"/>
      <w:numFmt w:val="bullet"/>
      <w:lvlText w:val=""/>
      <w:lvlJc w:val="left"/>
      <w:pPr>
        <w:tabs>
          <w:tab w:val="left" w:pos="2520"/>
        </w:tabs>
        <w:ind w:left="2520" w:hanging="420"/>
      </w:pPr>
      <w:rPr>
        <w:rFonts w:hint="default" w:ascii="Wingdings" w:hAnsi="Wingdings"/>
      </w:rPr>
    </w:lvl>
    <w:lvl w:ilvl="7" w:tentative="0">
      <w:start w:val="1"/>
      <w:numFmt w:val="bullet"/>
      <w:lvlText w:val=""/>
      <w:lvlJc w:val="left"/>
      <w:pPr>
        <w:tabs>
          <w:tab w:val="left" w:pos="2940"/>
        </w:tabs>
        <w:ind w:left="2940" w:hanging="420"/>
      </w:pPr>
      <w:rPr>
        <w:rFonts w:hint="default" w:ascii="Wingdings" w:hAnsi="Wingdings"/>
      </w:rPr>
    </w:lvl>
    <w:lvl w:ilvl="8" w:tentative="0">
      <w:start w:val="1"/>
      <w:numFmt w:val="bullet"/>
      <w:lvlText w:val=""/>
      <w:lvlJc w:val="left"/>
      <w:pPr>
        <w:tabs>
          <w:tab w:val="left" w:pos="3360"/>
        </w:tabs>
        <w:ind w:left="3360" w:hanging="420"/>
      </w:pPr>
      <w:rPr>
        <w:rFonts w:hint="default" w:ascii="Wingdings" w:hAnsi="Wingdings"/>
      </w:rPr>
    </w:lvl>
  </w:abstractNum>
  <w:abstractNum w:abstractNumId="1">
    <w:nsid w:val="38555DC4"/>
    <w:multiLevelType w:val="multilevel"/>
    <w:tmpl w:val="38555DC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5D9027E4"/>
    <w:multiLevelType w:val="multilevel"/>
    <w:tmpl w:val="5D9027E4"/>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3">
    <w:nsid w:val="66B87599"/>
    <w:multiLevelType w:val="multilevel"/>
    <w:tmpl w:val="66B87599"/>
    <w:lvl w:ilvl="0" w:tentative="0">
      <w:start w:val="1"/>
      <w:numFmt w:val="bullet"/>
      <w:lvlText w:val=""/>
      <w:lvlJc w:val="left"/>
      <w:pPr>
        <w:ind w:left="825" w:hanging="420"/>
      </w:pPr>
      <w:rPr>
        <w:rFonts w:hint="default" w:ascii="Wingdings" w:hAnsi="Wingdings"/>
      </w:rPr>
    </w:lvl>
    <w:lvl w:ilvl="1" w:tentative="0">
      <w:start w:val="1"/>
      <w:numFmt w:val="bullet"/>
      <w:lvlText w:val=""/>
      <w:lvlJc w:val="left"/>
      <w:pPr>
        <w:ind w:left="1245" w:hanging="420"/>
      </w:pPr>
      <w:rPr>
        <w:rFonts w:hint="default" w:ascii="Wingdings" w:hAnsi="Wingdings"/>
      </w:rPr>
    </w:lvl>
    <w:lvl w:ilvl="2" w:tentative="0">
      <w:start w:val="1"/>
      <w:numFmt w:val="bullet"/>
      <w:lvlText w:val=""/>
      <w:lvlJc w:val="left"/>
      <w:pPr>
        <w:ind w:left="1665" w:hanging="420"/>
      </w:pPr>
      <w:rPr>
        <w:rFonts w:hint="default" w:ascii="Wingdings" w:hAnsi="Wingdings"/>
      </w:rPr>
    </w:lvl>
    <w:lvl w:ilvl="3" w:tentative="0">
      <w:start w:val="1"/>
      <w:numFmt w:val="bullet"/>
      <w:lvlText w:val=""/>
      <w:lvlJc w:val="left"/>
      <w:pPr>
        <w:ind w:left="2085" w:hanging="420"/>
      </w:pPr>
      <w:rPr>
        <w:rFonts w:hint="default" w:ascii="Wingdings" w:hAnsi="Wingdings"/>
      </w:rPr>
    </w:lvl>
    <w:lvl w:ilvl="4" w:tentative="0">
      <w:start w:val="1"/>
      <w:numFmt w:val="bullet"/>
      <w:lvlText w:val=""/>
      <w:lvlJc w:val="left"/>
      <w:pPr>
        <w:ind w:left="2505" w:hanging="420"/>
      </w:pPr>
      <w:rPr>
        <w:rFonts w:hint="default" w:ascii="Wingdings" w:hAnsi="Wingdings"/>
      </w:rPr>
    </w:lvl>
    <w:lvl w:ilvl="5" w:tentative="0">
      <w:start w:val="1"/>
      <w:numFmt w:val="bullet"/>
      <w:lvlText w:val=""/>
      <w:lvlJc w:val="left"/>
      <w:pPr>
        <w:ind w:left="2925" w:hanging="420"/>
      </w:pPr>
      <w:rPr>
        <w:rFonts w:hint="default" w:ascii="Wingdings" w:hAnsi="Wingdings"/>
      </w:rPr>
    </w:lvl>
    <w:lvl w:ilvl="6" w:tentative="0">
      <w:start w:val="1"/>
      <w:numFmt w:val="bullet"/>
      <w:lvlText w:val=""/>
      <w:lvlJc w:val="left"/>
      <w:pPr>
        <w:ind w:left="3345" w:hanging="420"/>
      </w:pPr>
      <w:rPr>
        <w:rFonts w:hint="default" w:ascii="Wingdings" w:hAnsi="Wingdings"/>
      </w:rPr>
    </w:lvl>
    <w:lvl w:ilvl="7" w:tentative="0">
      <w:start w:val="1"/>
      <w:numFmt w:val="bullet"/>
      <w:lvlText w:val=""/>
      <w:lvlJc w:val="left"/>
      <w:pPr>
        <w:ind w:left="3765" w:hanging="420"/>
      </w:pPr>
      <w:rPr>
        <w:rFonts w:hint="default" w:ascii="Wingdings" w:hAnsi="Wingdings"/>
      </w:rPr>
    </w:lvl>
    <w:lvl w:ilvl="8" w:tentative="0">
      <w:start w:val="1"/>
      <w:numFmt w:val="bullet"/>
      <w:lvlText w:val=""/>
      <w:lvlJc w:val="left"/>
      <w:pPr>
        <w:ind w:left="4185" w:hanging="420"/>
      </w:pPr>
      <w:rPr>
        <w:rFonts w:hint="default" w:ascii="Wingdings" w:hAnsi="Wingdings"/>
      </w:rPr>
    </w:lvl>
  </w:abstractNum>
  <w:abstractNum w:abstractNumId="4">
    <w:nsid w:val="712D102B"/>
    <w:multiLevelType w:val="multilevel"/>
    <w:tmpl w:val="712D102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C140F1"/>
    <w:rsid w:val="000319D3"/>
    <w:rsid w:val="00045871"/>
    <w:rsid w:val="00065193"/>
    <w:rsid w:val="00080ED0"/>
    <w:rsid w:val="000D1234"/>
    <w:rsid w:val="001033BA"/>
    <w:rsid w:val="00134561"/>
    <w:rsid w:val="00134748"/>
    <w:rsid w:val="00136CE2"/>
    <w:rsid w:val="0015700B"/>
    <w:rsid w:val="001821B0"/>
    <w:rsid w:val="0018681E"/>
    <w:rsid w:val="00187D40"/>
    <w:rsid w:val="001D0406"/>
    <w:rsid w:val="001D5D50"/>
    <w:rsid w:val="00242580"/>
    <w:rsid w:val="00253951"/>
    <w:rsid w:val="00262AAD"/>
    <w:rsid w:val="00265FBF"/>
    <w:rsid w:val="00273E57"/>
    <w:rsid w:val="002B491B"/>
    <w:rsid w:val="002D19ED"/>
    <w:rsid w:val="00306D1E"/>
    <w:rsid w:val="00317AD0"/>
    <w:rsid w:val="00322704"/>
    <w:rsid w:val="00323BFF"/>
    <w:rsid w:val="0033536C"/>
    <w:rsid w:val="00344748"/>
    <w:rsid w:val="00363A82"/>
    <w:rsid w:val="00394CB4"/>
    <w:rsid w:val="003B725D"/>
    <w:rsid w:val="003D6ADC"/>
    <w:rsid w:val="003F6B20"/>
    <w:rsid w:val="003F7E86"/>
    <w:rsid w:val="0040361D"/>
    <w:rsid w:val="004308B6"/>
    <w:rsid w:val="00457520"/>
    <w:rsid w:val="004A3C15"/>
    <w:rsid w:val="004B6E9F"/>
    <w:rsid w:val="00504E06"/>
    <w:rsid w:val="0052628B"/>
    <w:rsid w:val="00541C4F"/>
    <w:rsid w:val="005520F8"/>
    <w:rsid w:val="00556335"/>
    <w:rsid w:val="005932E9"/>
    <w:rsid w:val="005B3B0A"/>
    <w:rsid w:val="005F66E3"/>
    <w:rsid w:val="00626EA8"/>
    <w:rsid w:val="00627846"/>
    <w:rsid w:val="00636C96"/>
    <w:rsid w:val="00641684"/>
    <w:rsid w:val="0064269B"/>
    <w:rsid w:val="00650A01"/>
    <w:rsid w:val="00682433"/>
    <w:rsid w:val="006A10E4"/>
    <w:rsid w:val="006C21CE"/>
    <w:rsid w:val="006D04E7"/>
    <w:rsid w:val="006E24D7"/>
    <w:rsid w:val="00721F5A"/>
    <w:rsid w:val="00723558"/>
    <w:rsid w:val="00732769"/>
    <w:rsid w:val="00745104"/>
    <w:rsid w:val="007803CA"/>
    <w:rsid w:val="00784D9B"/>
    <w:rsid w:val="007A3ADD"/>
    <w:rsid w:val="007D1055"/>
    <w:rsid w:val="007F690C"/>
    <w:rsid w:val="00802A0F"/>
    <w:rsid w:val="008045A6"/>
    <w:rsid w:val="008B146E"/>
    <w:rsid w:val="008C792A"/>
    <w:rsid w:val="008E6232"/>
    <w:rsid w:val="008F6081"/>
    <w:rsid w:val="008F6624"/>
    <w:rsid w:val="00913403"/>
    <w:rsid w:val="0092297C"/>
    <w:rsid w:val="00927239"/>
    <w:rsid w:val="00951DF0"/>
    <w:rsid w:val="0095613A"/>
    <w:rsid w:val="00966A7C"/>
    <w:rsid w:val="009774F3"/>
    <w:rsid w:val="00985078"/>
    <w:rsid w:val="009C5AF4"/>
    <w:rsid w:val="009D111D"/>
    <w:rsid w:val="009D1773"/>
    <w:rsid w:val="009E2A2F"/>
    <w:rsid w:val="00A42E00"/>
    <w:rsid w:val="00A86222"/>
    <w:rsid w:val="00AA38BD"/>
    <w:rsid w:val="00AA5054"/>
    <w:rsid w:val="00B16935"/>
    <w:rsid w:val="00B6592E"/>
    <w:rsid w:val="00B672FC"/>
    <w:rsid w:val="00B74B6B"/>
    <w:rsid w:val="00B97D99"/>
    <w:rsid w:val="00BD22E5"/>
    <w:rsid w:val="00BF101A"/>
    <w:rsid w:val="00C140F1"/>
    <w:rsid w:val="00C1463E"/>
    <w:rsid w:val="00C30375"/>
    <w:rsid w:val="00C43559"/>
    <w:rsid w:val="00C83AEA"/>
    <w:rsid w:val="00CE0732"/>
    <w:rsid w:val="00CF2DCB"/>
    <w:rsid w:val="00D03841"/>
    <w:rsid w:val="00D118AC"/>
    <w:rsid w:val="00D56194"/>
    <w:rsid w:val="00D907B8"/>
    <w:rsid w:val="00D94B51"/>
    <w:rsid w:val="00D960E0"/>
    <w:rsid w:val="00DA2A05"/>
    <w:rsid w:val="00DA446F"/>
    <w:rsid w:val="00DB1948"/>
    <w:rsid w:val="00DB2E69"/>
    <w:rsid w:val="00DC6396"/>
    <w:rsid w:val="00E02045"/>
    <w:rsid w:val="00E4387D"/>
    <w:rsid w:val="00E46A8A"/>
    <w:rsid w:val="00E92AFD"/>
    <w:rsid w:val="00EA26ED"/>
    <w:rsid w:val="00EA48C2"/>
    <w:rsid w:val="00F169CF"/>
    <w:rsid w:val="00F32448"/>
    <w:rsid w:val="00F4146B"/>
    <w:rsid w:val="00F45248"/>
    <w:rsid w:val="00F70C3D"/>
    <w:rsid w:val="481B2393"/>
    <w:rsid w:val="5DA302E6"/>
    <w:rsid w:val="6B9903CC"/>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5"/>
    <w:qFormat/>
    <w:uiPriority w:val="9"/>
    <w:pPr>
      <w:spacing w:before="156" w:beforeLines="50" w:after="156" w:afterLines="50" w:line="360" w:lineRule="auto"/>
      <w:ind w:left="165" w:hanging="165" w:hangingChars="59"/>
      <w:contextualSpacing/>
      <w:jc w:val="left"/>
      <w:outlineLvl w:val="0"/>
    </w:pPr>
    <w:rPr>
      <w:rFonts w:ascii="微软雅黑" w:hAnsi="微软雅黑" w:eastAsia="微软雅黑" w:cs="Times New Roman"/>
      <w:b/>
      <w:color w:val="672020"/>
      <w:sz w:val="28"/>
      <w:szCs w:val="28"/>
    </w:rPr>
  </w:style>
  <w:style w:type="paragraph" w:styleId="3">
    <w:name w:val="heading 2"/>
    <w:basedOn w:val="1"/>
    <w:next w:val="1"/>
    <w:link w:val="27"/>
    <w:unhideWhenUsed/>
    <w:qFormat/>
    <w:uiPriority w:val="9"/>
    <w:pPr>
      <w:spacing w:line="360" w:lineRule="auto"/>
      <w:contextualSpacing/>
      <w:outlineLvl w:val="1"/>
    </w:pPr>
    <w:rPr>
      <w:rFonts w:ascii="微软雅黑" w:hAnsi="微软雅黑" w:eastAsia="微软雅黑"/>
      <w:b/>
      <w:bCs/>
      <w:color w:val="672020"/>
      <w:sz w:val="22"/>
    </w:rPr>
  </w:style>
  <w:style w:type="character" w:default="1" w:styleId="11">
    <w:name w:val="Default Paragraph Font"/>
    <w:unhideWhenUsed/>
    <w:qFormat/>
    <w:uiPriority w:val="1"/>
  </w:style>
  <w:style w:type="table" w:default="1" w:styleId="15">
    <w:name w:val="Normal Table"/>
    <w:unhideWhenUsed/>
    <w:qFormat/>
    <w:uiPriority w:val="99"/>
    <w:tblPr>
      <w:tblLayout w:type="fixed"/>
      <w:tblCellMar>
        <w:top w:w="0" w:type="dxa"/>
        <w:left w:w="108" w:type="dxa"/>
        <w:bottom w:w="0" w:type="dxa"/>
        <w:right w:w="108" w:type="dxa"/>
      </w:tblCellMar>
    </w:tblPr>
  </w:style>
  <w:style w:type="paragraph" w:styleId="4">
    <w:name w:val="annotation subject"/>
    <w:basedOn w:val="5"/>
    <w:next w:val="5"/>
    <w:link w:val="24"/>
    <w:unhideWhenUsed/>
    <w:qFormat/>
    <w:uiPriority w:val="99"/>
    <w:rPr>
      <w:b/>
      <w:bCs/>
    </w:rPr>
  </w:style>
  <w:style w:type="paragraph" w:styleId="5">
    <w:name w:val="annotation text"/>
    <w:basedOn w:val="1"/>
    <w:link w:val="23"/>
    <w:unhideWhenUsed/>
    <w:qFormat/>
    <w:uiPriority w:val="99"/>
    <w:pPr>
      <w:jc w:val="left"/>
    </w:pPr>
  </w:style>
  <w:style w:type="paragraph" w:styleId="6">
    <w:name w:val="Balloon Text"/>
    <w:basedOn w:val="1"/>
    <w:link w:val="19"/>
    <w:unhideWhenUsed/>
    <w:qFormat/>
    <w:uiPriority w:val="99"/>
    <w:rPr>
      <w:sz w:val="18"/>
      <w:szCs w:val="18"/>
    </w:rPr>
  </w:style>
  <w:style w:type="paragraph" w:styleId="7">
    <w:name w:val="footer"/>
    <w:basedOn w:val="1"/>
    <w:link w:val="18"/>
    <w:unhideWhenUsed/>
    <w:qFormat/>
    <w:uiPriority w:val="99"/>
    <w:pPr>
      <w:tabs>
        <w:tab w:val="center" w:pos="4153"/>
        <w:tab w:val="right" w:pos="8306"/>
      </w:tabs>
      <w:snapToGrid w:val="0"/>
      <w:jc w:val="left"/>
    </w:pPr>
    <w:rPr>
      <w:sz w:val="18"/>
      <w:szCs w:val="18"/>
    </w:rPr>
  </w:style>
  <w:style w:type="paragraph" w:styleId="8">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0">
    <w:name w:val="Title"/>
    <w:basedOn w:val="2"/>
    <w:next w:val="1"/>
    <w:link w:val="26"/>
    <w:qFormat/>
    <w:uiPriority w:val="10"/>
    <w:pPr>
      <w:ind w:left="260" w:hanging="260"/>
      <w:jc w:val="center"/>
    </w:pPr>
    <w:rPr>
      <w:sz w:val="44"/>
      <w:szCs w:val="44"/>
    </w:rPr>
  </w:style>
  <w:style w:type="character" w:styleId="12">
    <w:name w:val="Strong"/>
    <w:qFormat/>
    <w:uiPriority w:val="0"/>
    <w:rPr>
      <w:b/>
      <w:bCs/>
    </w:rPr>
  </w:style>
  <w:style w:type="character" w:styleId="13">
    <w:name w:val="Hyperlink"/>
    <w:basedOn w:val="11"/>
    <w:unhideWhenUsed/>
    <w:qFormat/>
    <w:uiPriority w:val="99"/>
    <w:rPr>
      <w:color w:val="0000FF" w:themeColor="hyperlink"/>
      <w:u w:val="single"/>
    </w:rPr>
  </w:style>
  <w:style w:type="character" w:styleId="14">
    <w:name w:val="annotation reference"/>
    <w:basedOn w:val="11"/>
    <w:unhideWhenUsed/>
    <w:qFormat/>
    <w:uiPriority w:val="99"/>
    <w:rPr>
      <w:sz w:val="21"/>
      <w:szCs w:val="21"/>
    </w:rPr>
  </w:style>
  <w:style w:type="table" w:styleId="16">
    <w:name w:val="Table Grid"/>
    <w:basedOn w:val="15"/>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7">
    <w:name w:val="页眉 Char"/>
    <w:basedOn w:val="11"/>
    <w:link w:val="8"/>
    <w:qFormat/>
    <w:uiPriority w:val="99"/>
    <w:rPr>
      <w:sz w:val="18"/>
      <w:szCs w:val="18"/>
    </w:rPr>
  </w:style>
  <w:style w:type="character" w:customStyle="1" w:styleId="18">
    <w:name w:val="页脚 Char"/>
    <w:basedOn w:val="11"/>
    <w:link w:val="7"/>
    <w:qFormat/>
    <w:uiPriority w:val="99"/>
    <w:rPr>
      <w:sz w:val="18"/>
      <w:szCs w:val="18"/>
    </w:rPr>
  </w:style>
  <w:style w:type="character" w:customStyle="1" w:styleId="19">
    <w:name w:val="批注框文本 Char"/>
    <w:basedOn w:val="11"/>
    <w:link w:val="6"/>
    <w:semiHidden/>
    <w:qFormat/>
    <w:uiPriority w:val="99"/>
    <w:rPr>
      <w:sz w:val="18"/>
      <w:szCs w:val="18"/>
    </w:rPr>
  </w:style>
  <w:style w:type="paragraph" w:customStyle="1" w:styleId="20">
    <w:name w:val="List Paragraph"/>
    <w:basedOn w:val="1"/>
    <w:qFormat/>
    <w:uiPriority w:val="34"/>
    <w:pPr>
      <w:widowControl/>
      <w:ind w:firstLine="420" w:firstLineChars="200"/>
      <w:jc w:val="left"/>
    </w:pPr>
    <w:rPr>
      <w:rFonts w:ascii="宋体" w:hAnsi="宋体" w:eastAsia="宋体" w:cs="宋体"/>
      <w:kern w:val="0"/>
      <w:sz w:val="24"/>
      <w:szCs w:val="24"/>
    </w:rPr>
  </w:style>
  <w:style w:type="character" w:customStyle="1" w:styleId="21">
    <w:name w:val="9p1"/>
    <w:qFormat/>
    <w:uiPriority w:val="0"/>
    <w:rPr>
      <w:spacing w:val="0"/>
      <w:sz w:val="18"/>
    </w:rPr>
  </w:style>
  <w:style w:type="paragraph" w:customStyle="1" w:styleId="22">
    <w:name w:val="第二"/>
    <w:basedOn w:val="1"/>
    <w:qFormat/>
    <w:uiPriority w:val="99"/>
    <w:pPr>
      <w:numPr>
        <w:ilvl w:val="0"/>
        <w:numId w:val="1"/>
      </w:numPr>
      <w:adjustRightInd w:val="0"/>
      <w:snapToGrid w:val="0"/>
      <w:spacing w:line="360" w:lineRule="auto"/>
      <w:ind w:right="331" w:rightChars="184"/>
      <w:jc w:val="left"/>
    </w:pPr>
    <w:rPr>
      <w:rFonts w:ascii="微软雅黑" w:hAnsi="微软雅黑" w:eastAsia="微软雅黑" w:cs="Arial"/>
      <w:b/>
      <w:sz w:val="30"/>
      <w:szCs w:val="30"/>
    </w:rPr>
  </w:style>
  <w:style w:type="character" w:customStyle="1" w:styleId="23">
    <w:name w:val="批注文字 Char"/>
    <w:basedOn w:val="11"/>
    <w:link w:val="5"/>
    <w:semiHidden/>
    <w:qFormat/>
    <w:uiPriority w:val="99"/>
  </w:style>
  <w:style w:type="character" w:customStyle="1" w:styleId="24">
    <w:name w:val="批注主题 Char"/>
    <w:basedOn w:val="23"/>
    <w:link w:val="4"/>
    <w:semiHidden/>
    <w:qFormat/>
    <w:uiPriority w:val="99"/>
    <w:rPr>
      <w:b/>
      <w:bCs/>
    </w:rPr>
  </w:style>
  <w:style w:type="character" w:customStyle="1" w:styleId="25">
    <w:name w:val="标题 1 Char"/>
    <w:basedOn w:val="11"/>
    <w:link w:val="2"/>
    <w:qFormat/>
    <w:uiPriority w:val="9"/>
    <w:rPr>
      <w:rFonts w:ascii="微软雅黑" w:hAnsi="微软雅黑" w:eastAsia="微软雅黑" w:cs="Times New Roman"/>
      <w:b/>
      <w:color w:val="672020"/>
      <w:sz w:val="28"/>
      <w:szCs w:val="28"/>
    </w:rPr>
  </w:style>
  <w:style w:type="character" w:customStyle="1" w:styleId="26">
    <w:name w:val="标题 Char"/>
    <w:basedOn w:val="11"/>
    <w:link w:val="10"/>
    <w:qFormat/>
    <w:uiPriority w:val="10"/>
    <w:rPr>
      <w:rFonts w:ascii="微软雅黑" w:hAnsi="微软雅黑" w:eastAsia="微软雅黑" w:cs="Times New Roman"/>
      <w:b/>
      <w:color w:val="672020"/>
      <w:sz w:val="44"/>
      <w:szCs w:val="44"/>
    </w:rPr>
  </w:style>
  <w:style w:type="character" w:customStyle="1" w:styleId="27">
    <w:name w:val="标题 2 Char"/>
    <w:basedOn w:val="11"/>
    <w:link w:val="3"/>
    <w:qFormat/>
    <w:uiPriority w:val="9"/>
    <w:rPr>
      <w:rFonts w:ascii="微软雅黑" w:hAnsi="微软雅黑" w:eastAsia="微软雅黑"/>
      <w:b/>
      <w:bCs/>
      <w:color w:val="672020"/>
      <w:sz w:val="22"/>
    </w:rPr>
  </w:style>
  <w:style w:type="table" w:customStyle="1" w:styleId="28">
    <w:name w:val="网格型1"/>
    <w:basedOn w:val="15"/>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5.emf"/><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0"/>
    <customShpInfo spid="_x0000_s2049"/>
    <customShpInfo spid="_x0000_s1040"/>
    <customShpInfo spid="_x0000_s1039"/>
    <customShpInfo spid="_x0000_s1036"/>
    <customShpInfo spid="_x0000_s1037"/>
    <customShpInfo spid="_x0000_s1038"/>
    <customShpInfo spid="_x0000_s1035"/>
    <customShpInfo spid="_x0000_s1034"/>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97A877-68B0-41F0-B046-929B94B0D83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1002</Words>
  <Characters>5712</Characters>
  <Lines>47</Lines>
  <Paragraphs>13</Paragraphs>
  <ScaleCrop>false</ScaleCrop>
  <LinksUpToDate>false</LinksUpToDate>
  <CharactersWithSpaces>6701</CharactersWithSpaces>
  <Application>WPS Office_10.1.0.6135_F1E327BC-269C-435d-A152-05C5408002CA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2013-08-15T03:41:00Z</dcterms:created>
  <dc:creator>ztchina</dc:creator>
  <cp:lastModifiedBy>Administrator</cp:lastModifiedBy>
  <cp:lastPrinted>2015-06-26T01:50:00Z</cp:lastPrinted>
  <dcterms:modified xsi:type="dcterms:W3CDTF">2017-01-17T08:07:02Z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ies>
</file>