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B8" w:rsidRDefault="004924B8" w:rsidP="004924B8">
      <w:pPr>
        <w:spacing w:line="3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2.4pt;margin-top:-17.85pt;width:285.35pt;height:44.2pt;z-index:251661312" filled="f" stroked="f">
            <v:textbox inset="2.53997mm,1.27mm,2.53997mm,1.27mm">
              <w:txbxContent>
                <w:p w:rsidR="004924B8" w:rsidRDefault="004924B8" w:rsidP="004924B8">
                  <w:pPr>
                    <w:jc w:val="left"/>
                    <w:rPr>
                      <w:rFonts w:ascii="微软雅黑" w:eastAsia="微软雅黑" w:hAnsi="微软雅黑" w:cs="微软雅黑" w:hint="eastAsia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0000"/>
                      <w:sz w:val="40"/>
                      <w:szCs w:val="40"/>
                    </w:rPr>
                    <w:t>主题：</w:t>
                  </w:r>
                  <w:r>
                    <w:rPr>
                      <w:rFonts w:ascii="微软雅黑" w:eastAsia="微软雅黑" w:hAnsi="微软雅黑" w:cs="微软雅黑" w:hint="eastAsia"/>
                      <w:sz w:val="40"/>
                      <w:szCs w:val="40"/>
                    </w:rPr>
                    <w:t>研发项目管理沙盘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-939800</wp:posOffset>
            </wp:positionV>
            <wp:extent cx="7571105" cy="10703560"/>
            <wp:effectExtent l="19050" t="0" r="0" b="0"/>
            <wp:wrapNone/>
            <wp:docPr id="2" name="Picture 2" descr="研发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研发封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3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Text Box 4" o:spid="_x0000_s1028" type="#_x0000_t202" style="position:absolute;left:0;text-align:left;margin-left:163.55pt;margin-top:13.75pt;width:300.6pt;height:38.25pt;z-index:251662336;mso-position-horizontal-relative:text;mso-position-vertical-relative:text" filled="f" stroked="f">
            <v:textbox inset="2.53997mm,1.27mm,2.53997mm,1.27mm">
              <w:txbxContent>
                <w:p w:rsidR="004924B8" w:rsidRDefault="004924B8" w:rsidP="004924B8">
                  <w:pPr>
                    <w:autoSpaceDN w:val="0"/>
                    <w:rPr>
                      <w:rFonts w:ascii="宋体" w:hAnsi="宋体"/>
                      <w:sz w:val="26"/>
                      <w:szCs w:val="2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6"/>
                      <w:szCs w:val="26"/>
                    </w:rPr>
                    <w:t>主讲：</w:t>
                  </w:r>
                  <w:r>
                    <w:rPr>
                      <w:rFonts w:ascii="微软雅黑" w:eastAsia="微软雅黑" w:hAnsi="微软雅黑" w:cs="微软雅黑"/>
                      <w:sz w:val="26"/>
                      <w:szCs w:val="26"/>
                    </w:rPr>
                    <w:t>Johnson</w:t>
                  </w:r>
                </w:p>
                <w:p w:rsidR="004924B8" w:rsidRDefault="004924B8" w:rsidP="004924B8">
                  <w:pPr>
                    <w:jc w:val="left"/>
                    <w:rPr>
                      <w:rFonts w:ascii="微软雅黑" w:eastAsia="微软雅黑" w:hAnsi="微软雅黑" w:cs="微软雅黑" w:hint="eastAs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  <w:rPr>
          <w:rFonts w:hint="eastAsia"/>
        </w:rPr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spacing w:line="320" w:lineRule="exact"/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lastRenderedPageBreak/>
        <w:t>研发项目管理沙盘——课程简介</w:t>
      </w:r>
    </w:p>
    <w:p w:rsidR="004924B8" w:rsidRPr="004924B8" w:rsidRDefault="004924B8" w:rsidP="004924B8">
      <w:pPr>
        <w:spacing w:line="240" w:lineRule="exact"/>
        <w:rPr>
          <w:rFonts w:ascii="宋体" w:hAnsi="宋体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【时间地点】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2017年</w:t>
      </w:r>
      <w:r w:rsidRPr="004924B8">
        <w:rPr>
          <w:rFonts w:ascii="微软雅黑" w:eastAsia="微软雅黑" w:hAnsi="微软雅黑" w:hint="eastAsia"/>
          <w:color w:val="000000"/>
          <w:szCs w:val="21"/>
        </w:rPr>
        <w:t>6月19-20日北京     6月22-23日上海     6月26-27日深圳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【参加对象】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董事长/总经理/副总、公司总工/产品总监/技术总监、研发/测试/工艺/制造/采购……等部门经理、项目经理/产品开发经理/产品经理、PMO（项目管理办公室）成员、项目管理人员、研发和各部门骨干、QA、流程优化人员等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【授课方式】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讲师讲授 + 视频演绎 + 案例研讨 +角色扮演 + 讲师点评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￥4980元/两天，买一赠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；一人收费3200元，不再打折（含指定教材、证书、茶点）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【承办单位】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企业学习网 http://www.qiyexuexi.com</w:t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【垂询热线】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/>
          <w:color w:val="000000"/>
          <w:szCs w:val="21"/>
        </w:rPr>
        <w:t>0755-61280179   021-51870612   010-51295410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【电子邮箱】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qiyexuexi@qq.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com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【值班手机】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15811817900（田蜜）   18918926140（张丹）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C00000"/>
          <w:kern w:val="0"/>
          <w:sz w:val="24"/>
          <w:szCs w:val="24"/>
          <w:u w:val="single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kern w:val="0"/>
          <w:sz w:val="24"/>
          <w:szCs w:val="24"/>
          <w:u w:val="single"/>
        </w:rPr>
        <w:t>本课程2.0版围绕创新、价值、团队做了重大优化改进：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0"/>
        <w:gridCol w:w="783"/>
        <w:gridCol w:w="4159"/>
      </w:tblGrid>
      <w:tr w:rsidR="004924B8" w:rsidTr="001E0D0F">
        <w:tc>
          <w:tcPr>
            <w:tcW w:w="3580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2D6691"/>
                <w:spacing w:val="28"/>
                <w:szCs w:val="21"/>
                <w:shd w:val="pct10" w:color="auto" w:fil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研发项目管理沙盘（1.0）</w:t>
            </w:r>
          </w:p>
        </w:tc>
        <w:tc>
          <w:tcPr>
            <w:tcW w:w="783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改进</w:t>
            </w:r>
          </w:p>
        </w:tc>
        <w:tc>
          <w:tcPr>
            <w:tcW w:w="4159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0000FF"/>
                <w:spacing w:val="28"/>
                <w:szCs w:val="21"/>
                <w:shd w:val="pct10" w:color="auto" w:fil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研发项目管理沙盘2.0</w:t>
            </w:r>
          </w:p>
        </w:tc>
      </w:tr>
      <w:tr w:rsidR="004924B8" w:rsidTr="001E0D0F">
        <w:tc>
          <w:tcPr>
            <w:tcW w:w="3580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以项目过程为主要线索进行讲解，没有重点突出如何管理项目中的创新</w:t>
            </w:r>
          </w:p>
        </w:tc>
        <w:tc>
          <w:tcPr>
            <w:tcW w:w="783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创新</w:t>
            </w:r>
          </w:p>
        </w:tc>
        <w:tc>
          <w:tcPr>
            <w:tcW w:w="4159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以项目过程中的创新为主要线索之一，区分不同项目类型，抓住“牛鼻子”：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  <w:u w:val="single"/>
              </w:rPr>
              <w:t>如何管理项目中的创新</w:t>
            </w:r>
          </w:p>
        </w:tc>
      </w:tr>
      <w:tr w:rsidR="004924B8" w:rsidTr="001E0D0F">
        <w:tc>
          <w:tcPr>
            <w:tcW w:w="3580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时间进度管理为主，简要介绍质量、成本、风险管理等</w:t>
            </w:r>
          </w:p>
        </w:tc>
        <w:tc>
          <w:tcPr>
            <w:tcW w:w="783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价值</w:t>
            </w:r>
          </w:p>
        </w:tc>
        <w:tc>
          <w:tcPr>
            <w:tcW w:w="4159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围绕核心需求，用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  <w:u w:val="single"/>
              </w:rPr>
              <w:t>价值管理（V=F/C）统领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质量、成本、进度、风险管理等</w:t>
            </w:r>
          </w:p>
        </w:tc>
      </w:tr>
      <w:tr w:rsidR="004924B8" w:rsidTr="001E0D0F">
        <w:tc>
          <w:tcPr>
            <w:tcW w:w="3580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课时的80%放在“事”的管理，同时简单介绍项目经理的团队技能</w:t>
            </w:r>
          </w:p>
        </w:tc>
        <w:tc>
          <w:tcPr>
            <w:tcW w:w="783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团队</w:t>
            </w:r>
          </w:p>
        </w:tc>
        <w:tc>
          <w:tcPr>
            <w:tcW w:w="4159" w:type="dxa"/>
            <w:vAlign w:val="center"/>
          </w:tcPr>
          <w:p w:rsidR="004924B8" w:rsidRDefault="004924B8" w:rsidP="001E0D0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“人”和“事”并重，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  <w:u w:val="single"/>
              </w:rPr>
              <w:t>掌握沟通和团队建设技能，构建创新氛围，打造高绩效团队</w:t>
            </w:r>
          </w:p>
        </w:tc>
      </w:tr>
    </w:tbl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课程背景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</w:rPr>
      </w:pPr>
      <w:r>
        <w:pict>
          <v:line id="Line 6" o:spid="_x0000_s1029" style="position:absolute;z-index:251663360" from="-1.15pt,7.15pt" to="414.35pt,7.2pt" strokecolor="#739cc3" strokeweight="1.25pt">
            <v:stroke dashstyle="1 1"/>
          </v:line>
        </w:pic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在从“中国制造”走向“中国创造”过程中，企业越来越多的业务是以项目、尤其是跨部门项目而非部门日常运作方式开展，从这个意义上讲，经营业绩很大程度上由项目管理水平决定。尤其在产品和技术研发领域，绝大部分工作都是以研发项目方式开展，但遗憾的是很多企业并没有意识到项目管理，尤其是跨部门项目运作的重要性；或者只注重项目管理中计划、组织和控制，而忽视了项目中的团队建设，具体表现在：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1、完全没有引入项目管理方法，或者仅在执行层面开展项目运作，在全公司没有系统引入项目管理方法；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2、没有针对产品和技术研发项目的特点制定项目管理制度，生搬硬套PMBOK；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3、学了不少项目管理知识，但不知道如何应用到具体的研发项目中；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4、关注研发项目时间进度、质量、成本等“硬技能”，但是对项目团队组建、团队管理、沟通协调、个人激励等“软技能”不重视；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5、因不重视软技能培养，项目经理不能有效管理团队成员，不能激发成员提出创新性的解决方案，导致平庸的项目成果；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6、没有认清研发项目管理和流程的相互关系，以为推行流程比项目管理更重要，有了流程就自然会有项目结果，把管理重点放在流程而不是项目管理上；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lastRenderedPageBreak/>
        <w:t>7、没有经项目组成员共同认可的方法论来协调研发项目中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各冲突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要素：项目范围（需求）、质量、成本、时间进度等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8、项目经理既要做技术，又要做管理，结果两者都没有做好，或者顾此失彼；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9、项目管理被认为是“辅助性的”、“打杂的”和“技术含量不高的”工作，无法吸引优秀员工加入项目经理行列；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10</w:t>
      </w:r>
      <w:r>
        <w:rPr>
          <w:rFonts w:ascii="微软雅黑" w:eastAsia="微软雅黑" w:hAnsi="微软雅黑" w:cs="微软雅黑" w:hint="eastAsia"/>
          <w:color w:val="000000"/>
          <w:szCs w:val="21"/>
        </w:rPr>
        <w:t>、……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   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本培训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课程紧扣项目的创新性特点，充分利用讲师的工作和咨询实践经验，结合沙盘演练，与学员共同分析本企业项目管理中存在的问题，结合不同业务流程的各个阶段（比如产品开发和技术开发流程），着重培训学员的管理实际操作能力：针对选定的项目，制定项目任务书、识别干系人、组建项目组、制定项目计划、实施项目计划，并同时进行质量控制、成本管理及风险管理等主要环节操作，对容易出现的误区和问题做重点讲解。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课程收益</w:t>
      </w:r>
    </w:p>
    <w:p w:rsidR="004924B8" w:rsidRDefault="004924B8" w:rsidP="004924B8">
      <w:pPr>
        <w:widowControl/>
        <w:spacing w:line="320" w:lineRule="exact"/>
        <w:jc w:val="left"/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</w:pPr>
      <w:r>
        <w:rPr>
          <w:sz w:val="24"/>
          <w:szCs w:val="24"/>
        </w:rPr>
        <w:pict>
          <v:line id="Line 7" o:spid="_x0000_s1030" style="position:absolute;z-index:251664384" from="-1.15pt,7.15pt" to="414.35pt,7.2pt" strokecolor="#739cc3" strokeweight="1.25pt">
            <v:stroke dashstyle="1 1"/>
          </v:line>
        </w:pic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掌握产品和技术研发项目的端到</w:t>
      </w:r>
      <w:proofErr w:type="gramStart"/>
      <w:r>
        <w:rPr>
          <w:rFonts w:ascii="微软雅黑" w:eastAsia="微软雅黑" w:hAnsi="微软雅黑" w:hint="eastAsia"/>
        </w:rPr>
        <w:t>端整体</w:t>
      </w:r>
      <w:proofErr w:type="gramEnd"/>
      <w:r>
        <w:rPr>
          <w:rFonts w:ascii="微软雅黑" w:eastAsia="微软雅黑" w:hAnsi="微软雅黑" w:hint="eastAsia"/>
        </w:rPr>
        <w:t>运作过程；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理解研发项目、研发项目管理的特点、研发项目管理的过程组和知识域；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掌握研发项目组织和职能组织的特点和相互关系，矩阵组织的本质和运作要点；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掌握如何设定研发项目的共同目标、沟通协调、激励成员的主要方法；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掌握研发项目团队人力资源规划、团队组建和团队建设方法，如何打造高绩效创新型项目团队；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掌握如何通过价值管理、价值工程方法把研发项目中的质量、进度、成本费用、风险等要素“粘合”在一起；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掌握研发项目启动阶段工作内容，为项目后续开展打下坚实基础；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掌握制定研发项目计划的方法，理解计划的分层思想及相关工具；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掌握研发项目实施和控制过程的结构化方法和工具；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掌握有效的研发项目估计方法与技术；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掌握研发项目风险管理方法，如何有效地进行风险识别、风险评估、风险响应计划制定及风险监控；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掌握如何通过研发项目收尾阶段工作总结经验教训；</w:t>
      </w:r>
    </w:p>
    <w:p w:rsidR="004924B8" w:rsidRDefault="004924B8" w:rsidP="004924B8">
      <w:pPr>
        <w:numPr>
          <w:ilvl w:val="0"/>
          <w:numId w:val="1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掌握研发项目过程中必须用到的相关模板和工具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课程特色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0" o:spid="_x0000_s1031" style="position:absolute;left:0;text-align:left;z-index:251665408" from="-1.15pt,7.5pt" to="414.35pt,7.55pt" strokecolor="#739cc3" strokeweight="1.25pt">
            <v:stroke dashstyle="1 1"/>
          </v:line>
        </w:pict>
      </w:r>
    </w:p>
    <w:p w:rsidR="004924B8" w:rsidRDefault="004924B8" w:rsidP="004924B8">
      <w:pPr>
        <w:numPr>
          <w:ilvl w:val="0"/>
          <w:numId w:val="2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沙盘演练：</w:t>
      </w:r>
      <w:r>
        <w:rPr>
          <w:rFonts w:ascii="微软雅黑" w:eastAsia="微软雅黑" w:hAnsi="微软雅黑" w:hint="eastAsia"/>
        </w:rPr>
        <w:t>学员分组后，每组选定一个项目作为沙盘演练内容，按项目管理过程全程演练；</w:t>
      </w:r>
    </w:p>
    <w:p w:rsidR="004924B8" w:rsidRDefault="004924B8" w:rsidP="004924B8">
      <w:pPr>
        <w:numPr>
          <w:ilvl w:val="0"/>
          <w:numId w:val="2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系统性：</w:t>
      </w:r>
      <w:r>
        <w:rPr>
          <w:rFonts w:ascii="微软雅黑" w:eastAsia="微软雅黑" w:hAnsi="微软雅黑" w:hint="eastAsia"/>
        </w:rPr>
        <w:t>针对学员所要管理的重点项目类型（比如产品开发项目、研发项目、工艺改进项目、降成本项目、质量提高项目等），有策略、有重点地参考PMBOK框架，充分借鉴业界领先公司的优秀做法，而不是面面俱到介绍通用项目管理方法；</w:t>
      </w:r>
    </w:p>
    <w:p w:rsidR="004924B8" w:rsidRDefault="004924B8" w:rsidP="004924B8">
      <w:pPr>
        <w:numPr>
          <w:ilvl w:val="0"/>
          <w:numId w:val="2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互动性：</w:t>
      </w:r>
      <w:r>
        <w:rPr>
          <w:rFonts w:ascii="微软雅黑" w:eastAsia="微软雅黑" w:hAnsi="微软雅黑" w:hint="eastAsia"/>
        </w:rPr>
        <w:t>课程采用启发式教学法设计，结合具体研发项目的沙盘演练，讲师通过多种生动有趣的方法引导学员思考并反馈，创造学员间沟通讨论机会；</w:t>
      </w:r>
    </w:p>
    <w:p w:rsidR="004924B8" w:rsidRDefault="004924B8" w:rsidP="004924B8">
      <w:pPr>
        <w:numPr>
          <w:ilvl w:val="0"/>
          <w:numId w:val="2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实用性：</w:t>
      </w:r>
      <w:r>
        <w:rPr>
          <w:rFonts w:ascii="微软雅黑" w:eastAsia="微软雅黑" w:hAnsi="微软雅黑" w:hint="eastAsia"/>
        </w:rPr>
        <w:t>课程内容包括大量案例，通过案例研讨等方式加深学员对所学内容的理解和实际转化能力；</w:t>
      </w:r>
    </w:p>
    <w:p w:rsidR="004924B8" w:rsidRDefault="004924B8" w:rsidP="004924B8">
      <w:pPr>
        <w:numPr>
          <w:ilvl w:val="0"/>
          <w:numId w:val="2"/>
        </w:num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讲师具有二十年产品开发、项目管理、研发管理、产品管理、产品规划、综合管理等实践、咨询和培训经验，有在业界优秀企业（华为、华晨等）的切身工作体会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</w:p>
    <w:p w:rsidR="004924B8" w:rsidRDefault="004924B8" w:rsidP="004924B8">
      <w:pPr>
        <w:jc w:val="center"/>
        <w:rPr>
          <w:rFonts w:hint="eastAsia"/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lastRenderedPageBreak/>
        <w:t>研发项目管理沙盘——课程大纲</w:t>
      </w:r>
    </w:p>
    <w:p w:rsidR="004924B8" w:rsidRDefault="004924B8" w:rsidP="004924B8">
      <w:pPr>
        <w:spacing w:line="320" w:lineRule="exact"/>
        <w:rPr>
          <w:rFonts w:ascii="微软雅黑" w:eastAsia="微软雅黑" w:hAnsi="微软雅黑" w:cs="微软雅黑" w:hint="eastAsia"/>
          <w:szCs w:val="21"/>
        </w:rPr>
        <w:sectPr w:rsidR="004924B8" w:rsidSect="004924B8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lastRenderedPageBreak/>
        <w:t>一、案例和研发项目管理相关概念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案例和讨论：研发项目为什么失败？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项目失败的原因分析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什么是项目和和项目管理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什么是研发项目和研发项目管理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研发项目管理对企业为什么越来越重要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研发项目的本质特征：一次性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创新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“</w:t>
      </w:r>
      <w:r>
        <w:rPr>
          <w:rFonts w:ascii="微软雅黑" w:eastAsia="微软雅黑" w:hAnsi="微软雅黑" w:hint="eastAsia"/>
        </w:rPr>
        <w:t>项目中还有项目”：研发项目的层级结构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案例：某公司研发项目类型和产品开发项目层级结构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研讨：汽车、工程机械、通信、化工等行业典型产品开发项目层级结构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案例：创新可以管理吗？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项目中“人”和“事”的特征与项目阶段相关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研发项目管理</w:t>
      </w:r>
      <w:proofErr w:type="gramStart"/>
      <w:r>
        <w:rPr>
          <w:rFonts w:ascii="微软雅黑" w:eastAsia="微软雅黑" w:hAnsi="微软雅黑" w:hint="eastAsia"/>
        </w:rPr>
        <w:t>中管人和管事谁</w:t>
      </w:r>
      <w:proofErr w:type="gramEnd"/>
      <w:r>
        <w:rPr>
          <w:rFonts w:ascii="微软雅黑" w:eastAsia="微软雅黑" w:hAnsi="微软雅黑" w:hint="eastAsia"/>
        </w:rPr>
        <w:t>重要？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如何管好项目中的创新？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研讨：贵公司研发项目类型和项目层级结构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二、项目管理架构：过程模型、组织模型和知识域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PMBOK简介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研发项目管理框架（</w:t>
      </w:r>
      <w:r>
        <w:rPr>
          <w:rFonts w:ascii="微软雅黑" w:eastAsia="微软雅黑" w:hAnsi="微软雅黑"/>
        </w:rPr>
        <w:t>RDPM</w:t>
      </w:r>
      <w:r>
        <w:rPr>
          <w:rFonts w:ascii="微软雅黑" w:eastAsia="微软雅黑" w:hAnsi="微软雅黑" w:hint="eastAsia"/>
        </w:rPr>
        <w:t>）简介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项目生命周期模型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专题：研发类项目评审子流程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研发项目中的评审点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各评审点的评审要素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过程组和项目阶段的关系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案例：三星（</w:t>
      </w:r>
      <w:r>
        <w:rPr>
          <w:rFonts w:ascii="微软雅黑" w:eastAsia="微软雅黑" w:hAnsi="微软雅黑"/>
        </w:rPr>
        <w:t>Samsung</w:t>
      </w:r>
      <w:r>
        <w:rPr>
          <w:rFonts w:ascii="微软雅黑" w:eastAsia="微软雅黑" w:hAnsi="微软雅黑" w:hint="eastAsia"/>
        </w:rPr>
        <w:t>）公司项目生命周期模型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什么是项目管理的知识域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项目管理有哪些知识域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过程组和知识域的关系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项目的组织模型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项目式组织结构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职能式组织结构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矩阵式组织结构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矩阵组织模式下的一般项目组织模型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案例：某公司项目组织模型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案例：三星（</w:t>
      </w:r>
      <w:r>
        <w:rPr>
          <w:rFonts w:ascii="微软雅黑" w:eastAsia="微软雅黑" w:hAnsi="微软雅黑"/>
        </w:rPr>
        <w:t>Samsung</w:t>
      </w:r>
      <w:r>
        <w:rPr>
          <w:rFonts w:ascii="微软雅黑" w:eastAsia="微软雅黑" w:hAnsi="微软雅黑" w:hint="eastAsia"/>
        </w:rPr>
        <w:t>）公司的体系结构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研讨：再认识贵公司研发项目生命周期模型和组织模型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沙盘演练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：启动项目</w:t>
      </w:r>
      <w:proofErr w:type="gramStart"/>
      <w:r>
        <w:rPr>
          <w:rFonts w:ascii="微软雅黑" w:eastAsia="微软雅黑" w:hAnsi="微软雅黑" w:hint="eastAsia"/>
        </w:rPr>
        <w:t>—制作</w:t>
      </w:r>
      <w:proofErr w:type="gramEnd"/>
      <w:r>
        <w:rPr>
          <w:rFonts w:ascii="微软雅黑" w:eastAsia="微软雅黑" w:hAnsi="微软雅黑" w:hint="eastAsia"/>
        </w:rPr>
        <w:t>项目建议书，识别干系人，组建项目团队，召开启动会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三、项目的沟通和团队管理(对应PMBOK的人力资源管理和沟通管理2个知识域)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为什么研发项目管理中要先“人”后“事”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项目团队管理的核心：激励创新！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项目经理的职业要求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项目经理在团队管理中的作用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项目经理的沟通技能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如何制定沟通地图和沟通计划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和所有项目干系人都要保持沟通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lastRenderedPageBreak/>
        <w:t></w:t>
      </w:r>
      <w:r>
        <w:rPr>
          <w:rFonts w:ascii="微软雅黑" w:eastAsia="微软雅黑" w:hAnsi="微软雅黑" w:hint="eastAsia"/>
        </w:rPr>
        <w:t>有效项目会议的关键点：会前、会中和会后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如何进行跨部门横向沟通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如何与相关领导沟通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如何与“平级”沟通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策略：提前在感情账户中进行储蓄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沙盘演练</w:t>
      </w: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：制定研发项目的沟通地图和沟通计划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研发项目团队发展的一般规律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研发项目不同阶段的人力资源管理要点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项目人力资源管理过程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识别人力资源需求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进行人力资源规划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组建项目团队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进行团队建设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释放人力资源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项目组的文化建设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</w:t>
      </w:r>
      <w:r>
        <w:rPr>
          <w:rFonts w:ascii="微软雅黑" w:eastAsia="微软雅黑" w:hAnsi="微软雅黑"/>
        </w:rPr>
        <w:t>I</w:t>
      </w:r>
      <w:r>
        <w:rPr>
          <w:rFonts w:ascii="微软雅黑" w:eastAsia="微软雅黑" w:hAnsi="微软雅黑" w:hint="eastAsia"/>
        </w:rPr>
        <w:t>公司项目团队管理指南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问卷：识别自己面对冲突的差异模式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工作中如何灵活应用差异模式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如何充分利用差异模式做好创新管理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如何正确对待项目中的冲突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为什么研发项目中有冲突是好事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冲突解决的</w:t>
      </w:r>
      <w:r>
        <w:rPr>
          <w:rFonts w:ascii="微软雅黑" w:eastAsia="微软雅黑" w:hAnsi="微软雅黑"/>
        </w:rPr>
        <w:t>GROW</w:t>
      </w:r>
      <w:r>
        <w:rPr>
          <w:rFonts w:ascii="微软雅黑" w:eastAsia="微软雅黑" w:hAnsi="微软雅黑" w:hint="eastAsia"/>
        </w:rPr>
        <w:t>方法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沙盘演练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：用</w:t>
      </w:r>
      <w:r>
        <w:rPr>
          <w:rFonts w:ascii="微软雅黑" w:eastAsia="微软雅黑" w:hAnsi="微软雅黑"/>
        </w:rPr>
        <w:t>GROW</w:t>
      </w:r>
      <w:r>
        <w:rPr>
          <w:rFonts w:ascii="微软雅黑" w:eastAsia="微软雅黑" w:hAnsi="微软雅黑" w:hint="eastAsia"/>
        </w:rPr>
        <w:t>方法解决研发项目中最典型的冲突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四、项目管理过程（对应PMBOK的5大过程组和所有知识域，重点：整体管理、范围管理和时间管理3个知识域）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项目管理过程：启动、计划、实施、控制、收尾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对比案例：华为公司的研发项目管理过程组—分析、计划、执行、控制、移交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启动子过程（分析）：理解和评估任务，明确项目目标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计划子过程（计划）：明确范围，细化目标，制定计划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实施子过程（执行）：组织内外部资源，按计划完成各项任务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控制子过程（控制）：清楚地界定项目所处状态，和计划进行比较；如有偏差，采取纠正措施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收尾子过程（移交）：将项目成果移交给客户或者接收者进行验收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项目管理过程组和知识域之间的关系矩阵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项目启动过程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项目申请和立项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组建项目组，明确职责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项目经理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项目的核心组和外围组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项目赞助人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职能部门的职责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识别项目利益干系人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分析项目内外部需求，形成项目任务书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对项目需求进行排序和确认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制定有挑战性，符合</w:t>
      </w:r>
      <w:r>
        <w:rPr>
          <w:rFonts w:ascii="微软雅黑" w:eastAsia="微软雅黑" w:hAnsi="微软雅黑"/>
        </w:rPr>
        <w:t>SMART</w:t>
      </w:r>
      <w:r>
        <w:rPr>
          <w:rFonts w:ascii="微软雅黑" w:eastAsia="微软雅黑" w:hAnsi="微软雅黑" w:hint="eastAsia"/>
        </w:rPr>
        <w:t>原则的项目目标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</w:t>
      </w:r>
      <w:r>
        <w:rPr>
          <w:rFonts w:ascii="微软雅黑" w:eastAsia="微软雅黑" w:hAnsi="微软雅黑"/>
        </w:rPr>
        <w:t>H</w:t>
      </w:r>
      <w:r>
        <w:rPr>
          <w:rFonts w:ascii="微软雅黑" w:eastAsia="微软雅黑" w:hAnsi="微软雅黑" w:hint="eastAsia"/>
        </w:rPr>
        <w:t>公司如何充分利用历史数据和项目要求来制定项目目标。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项目开工会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本阶段关键模板：项目成员表，项目任务书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lastRenderedPageBreak/>
        <w:t></w:t>
      </w:r>
      <w:r>
        <w:rPr>
          <w:rFonts w:ascii="微软雅黑" w:eastAsia="微软雅黑" w:hAnsi="微软雅黑" w:hint="eastAsia"/>
        </w:rPr>
        <w:t>项目启动阶段的关键点和常见问题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项目启动阶段总结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项目计划过程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为什么要制定计划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制定项目计划的过程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如何制定大型项目的计划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如何对创新工作进行计划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如何防止“过度计划”阻碍创新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进度计划制定的过程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STEP1：活动定义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工作分解结构（</w:t>
      </w:r>
      <w:r>
        <w:rPr>
          <w:rFonts w:ascii="微软雅黑" w:eastAsia="微软雅黑" w:hAnsi="微软雅黑"/>
        </w:rPr>
        <w:t>WBS</w:t>
      </w:r>
      <w:r>
        <w:rPr>
          <w:rFonts w:ascii="微软雅黑" w:eastAsia="微软雅黑" w:hAnsi="微软雅黑" w:hint="eastAsia"/>
        </w:rPr>
        <w:t>）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工作分解的原则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工作分解的方法：自上而下法，头脑风暴法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工作分解的方式：交付结果，职能，产品组成部分，项目实施顺序……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将</w:t>
      </w:r>
      <w:r>
        <w:rPr>
          <w:rFonts w:ascii="微软雅黑" w:eastAsia="微软雅黑" w:hAnsi="微软雅黑"/>
        </w:rPr>
        <w:t>WBS</w:t>
      </w:r>
      <w:r>
        <w:rPr>
          <w:rFonts w:ascii="微软雅黑" w:eastAsia="微软雅黑" w:hAnsi="微软雅黑" w:hint="eastAsia"/>
        </w:rPr>
        <w:t>和</w:t>
      </w:r>
      <w:r>
        <w:rPr>
          <w:rFonts w:ascii="微软雅黑" w:eastAsia="微软雅黑" w:hAnsi="微软雅黑"/>
        </w:rPr>
        <w:t>OBS</w:t>
      </w:r>
      <w:r>
        <w:rPr>
          <w:rFonts w:ascii="微软雅黑" w:eastAsia="微软雅黑" w:hAnsi="微软雅黑" w:hint="eastAsia"/>
        </w:rPr>
        <w:t>对应，设置责任矩阵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STEP2：活动排序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活动之间的四种依赖关系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活动排序的方法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活动排序的技巧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活动排序的工具：前导图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STEP3：活动的资源、工期和成本估算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项目资源类型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资源估算的考虑要素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资源估算的专家判断法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工期估算的三点估算法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工期估算的专家判断法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为什么工期估算要以“谁来做”和“如何做”为基础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项目费用的构成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成本估算信息来源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成本估算的若干方法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成本估算案例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STEP4：制定项目进度计划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为什么进度计划极其重要？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进度计划工具：关键路径法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进度计划工具：</w:t>
      </w:r>
      <w:proofErr w:type="gramStart"/>
      <w:r>
        <w:rPr>
          <w:rFonts w:ascii="微软雅黑" w:eastAsia="微软雅黑" w:hAnsi="微软雅黑" w:hint="eastAsia"/>
        </w:rPr>
        <w:t>甘特图</w:t>
      </w:r>
      <w:proofErr w:type="gramEnd"/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关键路径法案例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proofErr w:type="gramStart"/>
      <w:r>
        <w:rPr>
          <w:rFonts w:ascii="微软雅黑" w:eastAsia="微软雅黑" w:hAnsi="微软雅黑" w:hint="eastAsia"/>
        </w:rPr>
        <w:t>甘特图</w:t>
      </w:r>
      <w:proofErr w:type="gramEnd"/>
      <w:r>
        <w:rPr>
          <w:rFonts w:ascii="微软雅黑" w:eastAsia="微软雅黑" w:hAnsi="微软雅黑" w:hint="eastAsia"/>
        </w:rPr>
        <w:t>案例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STEP5：制定项目计划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融入风险计划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融入沟通计划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融入其他计划……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形成项目整体计划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项目经理管理重点：价值、关键路径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对高度不确定性任务的估算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举例：某项目的完整项目计划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计划阶段的关键点和常见问题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必须对项目计划达成共识！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计划阶段的输出：</w:t>
      </w:r>
      <w:r>
        <w:rPr>
          <w:rFonts w:ascii="微软雅黑" w:eastAsia="微软雅黑" w:hAnsi="微软雅黑"/>
        </w:rPr>
        <w:t>WBS</w:t>
      </w:r>
      <w:r>
        <w:rPr>
          <w:rFonts w:ascii="微软雅黑" w:eastAsia="微软雅黑" w:hAnsi="微软雅黑" w:hint="eastAsia"/>
        </w:rPr>
        <w:t>、网络图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甘特图、进度计划、风险计划、沟通计划……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沙盘演练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：各组组长带领组员制定项目整体计划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项目的实施与控制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为什么要进行控制？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举例：实施和控制过程中的常见问题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沟通在实施和控制中的重要作用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项目控制的要点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计划的分层实施与分层控制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项目监控的方法和工具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应用项目进度计划表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建立项目基线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召集会议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观察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检查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跟踪行动计划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定期反馈及报告：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</w:t>
      </w:r>
      <w:r>
        <w:rPr>
          <w:rFonts w:ascii="微软雅黑" w:eastAsia="微软雅黑" w:hAnsi="微软雅黑" w:hint="eastAsia"/>
        </w:rPr>
        <w:t>进展报告</w:t>
      </w:r>
      <w:r>
        <w:rPr>
          <w:rFonts w:ascii="微软雅黑" w:eastAsia="微软雅黑" w:hAnsi="微软雅黑"/>
        </w:rPr>
        <w:t>(</w:t>
      </w:r>
      <w:r>
        <w:rPr>
          <w:rFonts w:ascii="微软雅黑" w:eastAsia="微软雅黑" w:hAnsi="微软雅黑" w:hint="eastAsia"/>
        </w:rPr>
        <w:t>甘特图、里程碑趋势图</w:t>
      </w:r>
      <w:r>
        <w:rPr>
          <w:rFonts w:ascii="微软雅黑" w:eastAsia="微软雅黑" w:hAnsi="微软雅黑"/>
        </w:rPr>
        <w:t>)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</w:t>
      </w:r>
      <w:r>
        <w:rPr>
          <w:rFonts w:ascii="微软雅黑" w:eastAsia="微软雅黑" w:hAnsi="微软雅黑" w:hint="eastAsia"/>
        </w:rPr>
        <w:t>状态报告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</w:t>
      </w:r>
      <w:r>
        <w:rPr>
          <w:rFonts w:ascii="微软雅黑" w:eastAsia="微软雅黑" w:hAnsi="微软雅黑" w:hint="eastAsia"/>
        </w:rPr>
        <w:t>阶段结束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月度评估报告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实施监控过程中发现进度滞后如何办？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</w:t>
      </w:r>
      <w:r>
        <w:rPr>
          <w:rFonts w:ascii="微软雅黑" w:eastAsia="微软雅黑" w:hAnsi="微软雅黑"/>
        </w:rPr>
        <w:t>(QA</w:t>
      </w:r>
      <w:r>
        <w:rPr>
          <w:rFonts w:ascii="微软雅黑" w:eastAsia="微软雅黑" w:hAnsi="微软雅黑" w:hint="eastAsia"/>
        </w:rPr>
        <w:t>质量定期报告</w:t>
      </w:r>
      <w:r>
        <w:rPr>
          <w:rFonts w:ascii="微软雅黑" w:eastAsia="微软雅黑" w:hAnsi="微软雅黑"/>
        </w:rPr>
        <w:t>)</w:t>
      </w:r>
      <w:r>
        <w:rPr>
          <w:rFonts w:ascii="微软雅黑" w:eastAsia="微软雅黑" w:hAnsi="微软雅黑" w:hint="eastAsia"/>
        </w:rPr>
        <w:t>：反映项目过程质量与工作产品质量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若干质量问题分析工具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项目的变更管理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变更的源头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典型的变更管理过程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变更管理的注意事项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项目实施和监控阶段的关键点和常见问题分析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实施控制阶段的主要输出：项目会议纪要，项目状态报告，项目变更管理表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案例：</w:t>
      </w:r>
      <w:r>
        <w:rPr>
          <w:rFonts w:ascii="微软雅黑" w:eastAsia="微软雅黑" w:hAnsi="微软雅黑"/>
        </w:rPr>
        <w:t>H</w:t>
      </w:r>
      <w:r>
        <w:rPr>
          <w:rFonts w:ascii="微软雅黑" w:eastAsia="微软雅黑" w:hAnsi="微软雅黑" w:hint="eastAsia"/>
        </w:rPr>
        <w:t>公司研发项目度量与分析表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沙盘演练</w:t>
      </w: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：设计研发项目的控制方法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研发项目收尾过程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项目正常关闭</w:t>
      </w:r>
      <w:r>
        <w:rPr>
          <w:rFonts w:ascii="微软雅黑" w:eastAsia="微软雅黑" w:hAnsi="微软雅黑"/>
        </w:rPr>
        <w:tab/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项目非正常关闭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项目的评估与验收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经验教训总结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文件归档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项目收尾阶段的关键点和常见问题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案例分析：项目总结报告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项目成败的统计和原因分析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课程总结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各阶段最重要的关键点</w:t>
      </w:r>
      <w:r>
        <w:rPr>
          <w:rFonts w:ascii="微软雅黑" w:eastAsia="微软雅黑" w:hAnsi="微软雅黑"/>
        </w:rPr>
        <w:t>TOP3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五、专题：以客户价值为中心的质量和成本管理（对应PMBOK中的质量管理和成本管理2个知识域）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案例分析：客户购买的是什么？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价值、核心需求、功能性能、产品实体之间的关系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价值管理和价值工程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价值工程的典型过程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质量功能展开（</w:t>
      </w:r>
      <w:r>
        <w:rPr>
          <w:rFonts w:ascii="微软雅黑" w:eastAsia="微软雅黑" w:hAnsi="微软雅黑"/>
        </w:rPr>
        <w:t>QFD</w:t>
      </w:r>
      <w:r>
        <w:rPr>
          <w:rFonts w:ascii="微软雅黑" w:eastAsia="微软雅黑" w:hAnsi="微软雅黑" w:hint="eastAsia"/>
        </w:rPr>
        <w:t>）的四大过程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关键研发质量管理理念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质量和端到</w:t>
      </w:r>
      <w:proofErr w:type="gramStart"/>
      <w:r>
        <w:rPr>
          <w:rFonts w:ascii="微软雅黑" w:eastAsia="微软雅黑" w:hAnsi="微软雅黑" w:hint="eastAsia"/>
        </w:rPr>
        <w:t>端成本</w:t>
      </w:r>
      <w:proofErr w:type="gramEnd"/>
      <w:r>
        <w:rPr>
          <w:rFonts w:ascii="微软雅黑" w:eastAsia="微软雅黑" w:hAnsi="微软雅黑" w:hint="eastAsia"/>
        </w:rPr>
        <w:t>费用之间的平衡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研发项目质量管理过程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lastRenderedPageBreak/>
        <w:t></w:t>
      </w:r>
      <w:r>
        <w:rPr>
          <w:rFonts w:ascii="微软雅黑" w:eastAsia="微软雅黑" w:hAnsi="微软雅黑" w:hint="eastAsia"/>
        </w:rPr>
        <w:t>进行质量策划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制定达成质量目标的关键措施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开发过程中的质量控制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测试在研发项目质量管理中的作用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技术评审在研发项目质量管理中的作用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研发过程质量管理和评估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交付件质量管理和评估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成本费用包括哪些要素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从生命周期角度考虑产品成本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目标成本管理过程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制定目标成本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分解目标成本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设计目标成本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实现和验证目标成本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研发费用管理过程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研发费用概算和预算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</w:t>
      </w:r>
      <w:r>
        <w:rPr>
          <w:rFonts w:ascii="微软雅黑" w:eastAsia="微软雅黑" w:hAnsi="微软雅黑" w:hint="eastAsia"/>
        </w:rPr>
        <w:t>研发费用的控制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小结：长期、中期、短期构建质量和成本优势的方法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六、专题：研发项目风险管理（对应PMBOK中的风险管理知识域）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风险管理的范围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风险管理过程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识别项目端到端风险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估计风险发生概率和影响程度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制定风险对策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对风险进行管理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沙盘演练</w:t>
      </w: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：识别研发项目中的主要风险，并制定风险对策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七、专题：研发项目中的采购（外包）管理（对应PMBOK中的采购知识域）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问题：自己做还是外包？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为什么要从项目组外部获取资源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自己做和外购的决策要点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制定采购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外包策略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实施采购行为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对研发项目外部合作过程进行管理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  <w:sectPr w:rsidR="004924B8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  <w:r>
        <w:rPr>
          <w:rFonts w:ascii="微软雅黑" w:eastAsia="微软雅黑" w:hAnsi="微软雅黑" w:cs="宋体" w:hint="eastAsia"/>
        </w:rPr>
        <w:t></w:t>
      </w:r>
      <w:r>
        <w:rPr>
          <w:rFonts w:ascii="微软雅黑" w:eastAsia="微软雅黑" w:hAnsi="微软雅黑" w:hint="eastAsia"/>
        </w:rPr>
        <w:t>验收供应商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合作单位的交付</w:t>
      </w:r>
    </w:p>
    <w:p w:rsidR="004924B8" w:rsidRDefault="004924B8" w:rsidP="004924B8"/>
    <w:p w:rsidR="004924B8" w:rsidRDefault="004924B8" w:rsidP="004924B8">
      <w:pPr>
        <w:jc w:val="center"/>
        <w:rPr>
          <w:rFonts w:hint="eastAsia"/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研发项目管理沙盘——讲师介绍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  <w:b/>
          <w:color w:val="C00000"/>
          <w:sz w:val="24"/>
        </w:rPr>
      </w:pPr>
      <w:r>
        <w:rPr>
          <w:rFonts w:ascii="微软雅黑" w:eastAsia="微软雅黑" w:hAnsi="微软雅黑"/>
          <w:b/>
          <w:color w:val="C00000"/>
          <w:sz w:val="24"/>
        </w:rPr>
        <w:t>Johnson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高级讲师，首席顾问，复旦大学硕士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职业背景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4" o:spid="_x0000_s1035" style="position:absolute;left:0;text-align:left;z-index:251669504" from="-1.15pt,6.75pt" to="414.35pt,6.8pt" strokecolor="#739cc3" strokeweight="1.25pt">
            <v:stroke dashstyle="1 1"/>
          </v:line>
        </w:pic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历任工程师、项目经理、产品经理、研究所主管、市场计划经理、市场总监、副总经理、总经理等职，共20年工作经验。其中：华为工作期间，</w:t>
      </w:r>
      <w:proofErr w:type="gramStart"/>
      <w:r>
        <w:rPr>
          <w:rFonts w:ascii="微软雅黑" w:eastAsia="微软雅黑" w:hAnsi="微软雅黑" w:hint="eastAsia"/>
        </w:rPr>
        <w:t>做为</w:t>
      </w:r>
      <w:proofErr w:type="gramEnd"/>
      <w:r>
        <w:rPr>
          <w:rFonts w:ascii="微软雅黑" w:eastAsia="微软雅黑" w:hAnsi="微软雅黑" w:hint="eastAsia"/>
        </w:rPr>
        <w:t>IBM-华为IPD项目组成员，负责管理体系推进工作，为相关产品线引入IPD管理体系，是华为高速发展过程中管理变革的实践者之一；担任市场计划经理期间，负责公司某无线产品族规划工作（数十亿市场规</w:t>
      </w:r>
      <w:r>
        <w:rPr>
          <w:rFonts w:ascii="微软雅黑" w:eastAsia="微软雅黑" w:hAnsi="微软雅黑" w:hint="eastAsia"/>
        </w:rPr>
        <w:lastRenderedPageBreak/>
        <w:t>模）。华晨汽车工作期间，担任下属中美合资汽车设计公司副总经理，和外籍专家一起构建公司管理体系，包括研发体系、市场营销管理体系、人力资源管理体系等，并负责日常运营。讲师具有丰富的项目管理、产品管理、研发管理和人力资源管理经验。具有在不同规模、不同文化背景公司从事管理工作的经历，善于结合企业文化背景、产品特点和发展阶段建立相适应的管理体系。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培训背景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3" o:spid="_x0000_s1034" style="position:absolute;left:0;text-align:left;z-index:251668480" from="-1.15pt,6.5pt" to="414.35pt,6.55pt" strokecolor="#739cc3" strokeweight="1.25pt">
            <v:stroke dashstyle="1 1"/>
          </v:line>
        </w:pic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在各地多次举办市场管理及产品规划、IPD研发管理体系、研发人力资源管理、研发绩效管理体系、项目管理、研发项目管理等公开课；为多家企业进行过市场管理及产品规划、需求管理、项目管理、研发人力资源管理、IPD流程、研发组织结构、研发绩效管理、研发成本管理等方面</w:t>
      </w:r>
      <w:proofErr w:type="gramStart"/>
      <w:r>
        <w:rPr>
          <w:rFonts w:ascii="微软雅黑" w:eastAsia="微软雅黑" w:hAnsi="微软雅黑" w:hint="eastAsia"/>
        </w:rPr>
        <w:t>的内训课程</w:t>
      </w:r>
      <w:proofErr w:type="gramEnd"/>
      <w:r>
        <w:rPr>
          <w:rFonts w:ascii="微软雅黑" w:eastAsia="微软雅黑" w:hAnsi="微软雅黑" w:hint="eastAsia"/>
        </w:rPr>
        <w:t>。</w:t>
      </w:r>
      <w:proofErr w:type="gramStart"/>
      <w:r>
        <w:rPr>
          <w:rFonts w:ascii="微软雅黑" w:eastAsia="微软雅黑" w:hAnsi="微软雅黑" w:hint="eastAsia"/>
        </w:rPr>
        <w:t>内训客户</w:t>
      </w:r>
      <w:proofErr w:type="gramEnd"/>
      <w:r>
        <w:rPr>
          <w:rFonts w:ascii="微软雅黑" w:eastAsia="微软雅黑" w:hAnsi="微软雅黑" w:hint="eastAsia"/>
        </w:rPr>
        <w:t>包括东风汽车、长安汽车、神龙汽车、中</w:t>
      </w:r>
      <w:proofErr w:type="gramStart"/>
      <w:r>
        <w:rPr>
          <w:rFonts w:ascii="微软雅黑" w:eastAsia="微软雅黑" w:hAnsi="微软雅黑" w:hint="eastAsia"/>
        </w:rPr>
        <w:t>信戴卡</w:t>
      </w:r>
      <w:proofErr w:type="gramEnd"/>
      <w:r>
        <w:rPr>
          <w:rFonts w:ascii="微软雅黑" w:eastAsia="微软雅黑" w:hAnsi="微软雅黑" w:hint="eastAsia"/>
        </w:rPr>
        <w:t>、合力叉车、三花集团、步步高VIVO、东箭汽车、联想集团、宝信软件、格尔软件、美的、海尔、阿里巴巴、三维通信、阳光电源、三一重工、中联重科、中国南车、中国北车、</w:t>
      </w:r>
      <w:proofErr w:type="gramStart"/>
      <w:r>
        <w:rPr>
          <w:rFonts w:ascii="微软雅黑" w:eastAsia="微软雅黑" w:hAnsi="微软雅黑" w:hint="eastAsia"/>
        </w:rPr>
        <w:t>辉门汽车</w:t>
      </w:r>
      <w:proofErr w:type="gramEnd"/>
      <w:r>
        <w:rPr>
          <w:rFonts w:ascii="微软雅黑" w:eastAsia="微软雅黑" w:hAnsi="微软雅黑" w:hint="eastAsia"/>
        </w:rPr>
        <w:t>、思源电气、中国电信、中国联通、招商软件、熊谷加</w:t>
      </w:r>
      <w:proofErr w:type="gramStart"/>
      <w:r>
        <w:rPr>
          <w:rFonts w:ascii="微软雅黑" w:eastAsia="微软雅黑" w:hAnsi="微软雅黑" w:hint="eastAsia"/>
        </w:rPr>
        <w:t>世</w:t>
      </w:r>
      <w:proofErr w:type="gramEnd"/>
      <w:r>
        <w:rPr>
          <w:rFonts w:ascii="微软雅黑" w:eastAsia="微软雅黑" w:hAnsi="微软雅黑" w:hint="eastAsia"/>
        </w:rPr>
        <w:t>等等……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咨询背景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2" o:spid="_x0000_s1033" style="position:absolute;left:0;text-align:left;z-index:251667456" from="-1.15pt,6.45pt" to="414.35pt,6.5pt" strokecolor="#739cc3" strokeweight="1.25pt">
            <v:stroke dashstyle="1 1"/>
          </v:line>
        </w:pic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主持和参与多家企业管理咨询项目，包括合力叉车、新奥集团、上海联泰、上海美农、成都熊谷加</w:t>
      </w:r>
      <w:proofErr w:type="gramStart"/>
      <w:r>
        <w:rPr>
          <w:rFonts w:ascii="微软雅黑" w:eastAsia="微软雅黑" w:hAnsi="微软雅黑" w:hint="eastAsia"/>
        </w:rPr>
        <w:t>世</w:t>
      </w:r>
      <w:proofErr w:type="gramEnd"/>
      <w:r>
        <w:rPr>
          <w:rFonts w:ascii="微软雅黑" w:eastAsia="微软雅黑" w:hAnsi="微软雅黑" w:hint="eastAsia"/>
        </w:rPr>
        <w:t>、成都西点缘电力、老板电器、中粮集团、</w:t>
      </w:r>
      <w:proofErr w:type="gramStart"/>
      <w:r>
        <w:rPr>
          <w:rFonts w:ascii="微软雅黑" w:eastAsia="微软雅黑" w:hAnsi="微软雅黑" w:hint="eastAsia"/>
        </w:rPr>
        <w:t>俊尔新材料</w:t>
      </w:r>
      <w:proofErr w:type="gramEnd"/>
      <w:r>
        <w:rPr>
          <w:rFonts w:ascii="微软雅黑" w:eastAsia="微软雅黑" w:hAnsi="微软雅黑" w:hint="eastAsia"/>
        </w:rPr>
        <w:t>、河南中烟、山东默锐、阳光电源、杭州三维、苏州宝时得、牧羊集团、好来化工（黑人牙膏）、等，咨询范围包括：战略管理体系、市场管理和产品规划体系、研发体系、人力资源管理体系、项目管理体系等。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研发管理咨询</w: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lang w:val="en-US" w:eastAsia="zh-CN"/>
        </w:rPr>
        <w:pict>
          <v:line id="Line 11" o:spid="_x0000_s1032" style="position:absolute;left:0;text-align:left;z-index:251666432" from="-1.15pt,6.5pt" to="414.35pt,6.55pt" strokecolor="#739cc3" strokeweight="1.25pt">
            <v:stroke dashstyle="1 1"/>
          </v:line>
        </w:pict>
      </w:r>
    </w:p>
    <w:p w:rsidR="004924B8" w:rsidRDefault="004924B8" w:rsidP="004924B8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主导了该咨询项目的现状调研，CMMI项目，主导产品开发流程设计。</w:t>
      </w:r>
    </w:p>
    <w:p w:rsidR="004924B8" w:rsidRDefault="004924B8" w:rsidP="004924B8">
      <w:pPr>
        <w:spacing w:line="280" w:lineRule="exact"/>
        <w:rPr>
          <w:rFonts w:ascii="微软雅黑" w:eastAsia="微软雅黑" w:hAnsi="微软雅黑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</w:pPr>
    </w:p>
    <w:p w:rsidR="004924B8" w:rsidRDefault="004924B8" w:rsidP="004924B8">
      <w:pPr>
        <w:jc w:val="center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lastRenderedPageBreak/>
        <w:t>研发项目管理沙盘——报名信息</w:t>
      </w:r>
    </w:p>
    <w:p w:rsidR="004924B8" w:rsidRDefault="004924B8" w:rsidP="004924B8">
      <w:pPr>
        <w:spacing w:line="320" w:lineRule="exact"/>
        <w:rPr>
          <w:rFonts w:ascii="微软雅黑" w:eastAsia="微软雅黑" w:hAnsi="微软雅黑" w:cs="微软雅黑" w:hint="eastAsia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人确定报名参加 2017年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日在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《研发项目管理沙盘》</w:t>
      </w:r>
      <w:r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4924B8" w:rsidTr="001E0D0F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4924B8" w:rsidTr="001E0D0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金 额</w:t>
            </w:r>
          </w:p>
        </w:tc>
      </w:tr>
      <w:tr w:rsidR="004924B8" w:rsidTr="001E0D0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 □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</w:rPr>
              <w:t>转帐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会员ID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</w:p>
        </w:tc>
      </w:tr>
      <w:tr w:rsidR="004924B8" w:rsidTr="001E0D0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4924B8" w:rsidRDefault="004924B8" w:rsidP="001E0D0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4924B8" w:rsidRDefault="004924B8" w:rsidP="001E0D0F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微软雅黑" w:eastAsia="微软雅黑" w:hAnsi="微软雅黑" w:cs="微软雅黑" w:hint="eastAsia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预定：双人房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间；单人房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间，住宿时间：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月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至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日</w:t>
            </w:r>
          </w:p>
          <w:p w:rsidR="004924B8" w:rsidRDefault="004924B8" w:rsidP="001E0D0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(不用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</w:rPr>
              <w:t>预定请留空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</w:rPr>
              <w:t>)</w:t>
            </w:r>
          </w:p>
        </w:tc>
      </w:tr>
    </w:tbl>
    <w:p w:rsidR="004924B8" w:rsidRDefault="004924B8" w:rsidP="004924B8">
      <w:pPr>
        <w:rPr>
          <w:rFonts w:hint="eastAsia"/>
        </w:rPr>
      </w:pPr>
    </w:p>
    <w:p w:rsidR="004924B8" w:rsidRDefault="004924B8" w:rsidP="004924B8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此表所填信息仅用于招生工作，如需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参加请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填写回传给我们</w:t>
      </w:r>
      <w:r>
        <w:rPr>
          <w:rFonts w:ascii="微软雅黑" w:eastAsia="微软雅黑" w:hAnsi="微软雅黑" w:cs="微软雅黑" w:hint="eastAsia"/>
          <w:szCs w:val="21"/>
        </w:rPr>
        <w:t>，以便及时为您安排会务并发确认函，谢谢支持！</w:t>
      </w:r>
    </w:p>
    <w:p w:rsidR="004924B8" w:rsidRDefault="004924B8" w:rsidP="004924B8">
      <w:pPr>
        <w:spacing w:line="320" w:lineRule="exact"/>
        <w:rPr>
          <w:rFonts w:ascii="微软雅黑" w:eastAsia="微软雅黑" w:hAnsi="微软雅黑" w:cs="微软雅黑" w:hint="eastAsia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客服热线：广州：020-61133776    深圳: 0755-61280179</w:t>
      </w:r>
    </w:p>
    <w:p w:rsidR="004924B8" w:rsidRDefault="004924B8" w:rsidP="004924B8">
      <w:pPr>
        <w:adjustRightInd w:val="0"/>
        <w:snapToGrid w:val="0"/>
        <w:spacing w:line="320" w:lineRule="exact"/>
        <w:ind w:firstLineChars="500" w:firstLine="1050"/>
        <w:rPr>
          <w:rFonts w:ascii="微软雅黑" w:eastAsia="微软雅黑" w:hAnsi="微软雅黑" w:cs="微软雅黑" w:hint="eastAsia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</w:rPr>
        <w:t>上海</w:t>
      </w:r>
      <w:r>
        <w:rPr>
          <w:rFonts w:ascii="微软雅黑" w:eastAsia="微软雅黑" w:hAnsi="微软雅黑" w:cs="微软雅黑" w:hint="eastAsia"/>
          <w:kern w:val="0"/>
          <w:szCs w:val="21"/>
        </w:rPr>
        <w:t>：</w:t>
      </w:r>
      <w:r>
        <w:rPr>
          <w:rFonts w:ascii="微软雅黑" w:eastAsia="微软雅黑" w:hAnsi="微软雅黑" w:cs="微软雅黑" w:hint="eastAsia"/>
          <w:kern w:val="0"/>
        </w:rPr>
        <w:t>021-51870612    北京: 010-51295410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 ——企业学习网-市场开发部</w:t>
      </w:r>
    </w:p>
    <w:p w:rsidR="004924B8" w:rsidRDefault="004924B8" w:rsidP="004924B8">
      <w:pPr>
        <w:spacing w:line="320" w:lineRule="exact"/>
        <w:jc w:val="left"/>
        <w:rPr>
          <w:rFonts w:ascii="微软雅黑" w:eastAsia="微软雅黑" w:hAnsi="微软雅黑" w:cs="微软雅黑" w:hint="eastAsia"/>
          <w:color w:val="FF3300"/>
        </w:rPr>
      </w:pPr>
    </w:p>
    <w:p w:rsidR="004924B8" w:rsidRDefault="004924B8" w:rsidP="004924B8">
      <w:pPr>
        <w:spacing w:line="320" w:lineRule="exact"/>
        <w:jc w:val="left"/>
        <w:rPr>
          <w:rFonts w:ascii="微软雅黑" w:eastAsia="微软雅黑" w:hAnsi="微软雅黑" w:cs="微软雅黑" w:hint="eastAsia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</w:p>
    <w:p w:rsidR="004924B8" w:rsidRDefault="004924B8" w:rsidP="004924B8">
      <w:pPr>
        <w:spacing w:line="320" w:lineRule="exact"/>
        <w:jc w:val="left"/>
        <w:rPr>
          <w:rFonts w:ascii="微软雅黑" w:eastAsia="微软雅黑" w:hAnsi="微软雅黑" w:cs="微软雅黑" w:hint="eastAsia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2.本课程可针对企业需求，上门服务，组织内训，欢迎咨询。</w:t>
      </w:r>
    </w:p>
    <w:p w:rsidR="004924B8" w:rsidRDefault="004924B8" w:rsidP="004924B8">
      <w:pPr>
        <w:spacing w:line="320" w:lineRule="exact"/>
        <w:jc w:val="left"/>
        <w:rPr>
          <w:rFonts w:ascii="微软雅黑" w:eastAsia="微软雅黑" w:hAnsi="微软雅黑" w:cs="微软雅黑" w:hint="eastAsia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3.请参会学员准备一盒名片,以便学员间交流学习。</w:t>
      </w:r>
    </w:p>
    <w:p w:rsidR="004924B8" w:rsidRDefault="004924B8" w:rsidP="004924B8">
      <w:pPr>
        <w:spacing w:line="320" w:lineRule="exact"/>
        <w:jc w:val="left"/>
        <w:rPr>
          <w:rFonts w:hint="eastAsia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4.请准备几个工作中遇到的问题以便进行讨论。</w:t>
      </w:r>
    </w:p>
    <w:p w:rsidR="00F13381" w:rsidRPr="004924B8" w:rsidRDefault="00F13381">
      <w:pPr>
        <w:rPr>
          <w:rFonts w:hint="eastAsia"/>
        </w:rPr>
      </w:pPr>
    </w:p>
    <w:sectPr w:rsidR="00F13381" w:rsidRPr="004924B8">
      <w:type w:val="continuous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39B7">
    <w:pPr>
      <w:pStyle w:val="a3"/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6.05pt;margin-top:11.3pt;width:138.65pt;height:28.5pt;z-index:251661312" filled="f" stroked="f">
          <v:textbox inset="2.53997mm,1.27mm,2.53997mm,1.27mm">
            <w:txbxContent>
              <w:p w:rsidR="00000000" w:rsidRDefault="002839B7">
                <w:pPr>
                  <w:spacing w:line="440" w:lineRule="exact"/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</w:pPr>
                <w:r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  <w:t>研发管理课程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39B7">
    <w:pPr>
      <w:pStyle w:val="a4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92.25pt;margin-top:-44.25pt;width:598.4pt;height:846.7pt;z-index:-251656192">
          <v:imagedata r:id="rId1" o:title="背景副本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>
        <v:imagedata r:id="rId1" o:title=""/>
      </v:shape>
    </w:pict>
  </w:numPicBullet>
  <w:abstractNum w:abstractNumId="0">
    <w:nsid w:val="5EA35A58"/>
    <w:multiLevelType w:val="multilevel"/>
    <w:tmpl w:val="5EA35A58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A16BA4"/>
    <w:multiLevelType w:val="multilevel"/>
    <w:tmpl w:val="75A16BA4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924B8"/>
    <w:rsid w:val="002839B7"/>
    <w:rsid w:val="003141E9"/>
    <w:rsid w:val="004924B8"/>
    <w:rsid w:val="008927C2"/>
    <w:rsid w:val="00F1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8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24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924B8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rsid w:val="004924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4924B8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1070</Words>
  <Characters>6102</Characters>
  <Application>Microsoft Office Word</Application>
  <DocSecurity>0</DocSecurity>
  <Lines>50</Lines>
  <Paragraphs>14</Paragraphs>
  <ScaleCrop>false</ScaleCrop>
  <Company>China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2016-12-26T02:10:00Z</dcterms:created>
  <dcterms:modified xsi:type="dcterms:W3CDTF">2016-12-26T02:12:00Z</dcterms:modified>
</cp:coreProperties>
</file>