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BF8">
    <v:background id="_x0000_s1025" o:bwmode="white" fillcolor="#f9fbf8">
      <v:fill r:id="rId5" o:title="浅色内页" type="tile"/>
    </v:background>
  </w:background>
  <w:body>
    <w:p w:rsidR="00A95E78" w:rsidRDefault="00A95E78" w:rsidP="00C10C44">
      <w:pPr>
        <w:adjustRightInd w:val="0"/>
        <w:snapToGrid w:val="0"/>
        <w:spacing w:afterLines="0"/>
        <w:jc w:val="center"/>
        <w:rPr>
          <w:rFonts w:cs="Arial"/>
          <w:b/>
          <w:color w:val="0070C0"/>
          <w:sz w:val="30"/>
          <w:szCs w:val="30"/>
        </w:rPr>
      </w:pPr>
      <w:r w:rsidRPr="00A95E78">
        <w:rPr>
          <w:rFonts w:cs="Arial"/>
          <w:b/>
          <w:color w:val="0070C0"/>
          <w:sz w:val="30"/>
          <w:szCs w:val="30"/>
        </w:rPr>
        <w:t>HR法</w:t>
      </w:r>
      <w:proofErr w:type="gramStart"/>
      <w:r w:rsidRPr="00A95E78">
        <w:rPr>
          <w:rFonts w:cs="Arial"/>
          <w:b/>
          <w:color w:val="0070C0"/>
          <w:sz w:val="30"/>
          <w:szCs w:val="30"/>
        </w:rPr>
        <w:t>务</w:t>
      </w:r>
      <w:proofErr w:type="gramEnd"/>
      <w:r w:rsidRPr="00A95E78">
        <w:rPr>
          <w:rFonts w:cs="Arial"/>
          <w:b/>
          <w:color w:val="0070C0"/>
          <w:sz w:val="30"/>
          <w:szCs w:val="30"/>
        </w:rPr>
        <w:t>管理能力提升与风险防控</w:t>
      </w:r>
      <w:r w:rsidRPr="00A95E78">
        <w:rPr>
          <w:rFonts w:cs="Arial"/>
          <w:b/>
          <w:color w:val="0070C0"/>
          <w:sz w:val="30"/>
          <w:szCs w:val="30"/>
        </w:rPr>
        <w:tab/>
      </w:r>
    </w:p>
    <w:p w:rsidR="00C10C44" w:rsidRDefault="006D61C1" w:rsidP="00C10C44">
      <w:pPr>
        <w:adjustRightInd w:val="0"/>
        <w:snapToGrid w:val="0"/>
        <w:spacing w:afterLines="0"/>
        <w:jc w:val="center"/>
        <w:rPr>
          <w:rFonts w:hint="eastAsia"/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防范风险，使企业制度更规范</w:t>
      </w:r>
    </w:p>
    <w:p w:rsidR="0010767A" w:rsidRPr="0010767A" w:rsidRDefault="0010767A" w:rsidP="00C10C44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4月6-8日 上海 5800元</w:t>
      </w:r>
      <w:bookmarkStart w:id="0" w:name="_GoBack"/>
      <w:bookmarkEnd w:id="0"/>
    </w:p>
    <w:p w:rsidR="00C10C44" w:rsidRPr="00C10C44" w:rsidRDefault="00C10C44" w:rsidP="00C10C44">
      <w:pPr>
        <w:adjustRightInd w:val="0"/>
        <w:snapToGrid w:val="0"/>
        <w:spacing w:afterLines="0"/>
        <w:rPr>
          <w:color w:val="auto"/>
          <w:sz w:val="19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C10C44" w:rsidRPr="00C10C44" w:rsidTr="00C10C44">
        <w:tc>
          <w:tcPr>
            <w:tcW w:w="5353" w:type="dxa"/>
          </w:tcPr>
          <w:p w:rsidR="00C10C44" w:rsidRPr="00C10C44" w:rsidRDefault="00C10C44" w:rsidP="0023694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</w:tcPr>
          <w:p w:rsidR="00C10C44" w:rsidRPr="00C10C44" w:rsidRDefault="00C10C44" w:rsidP="0023694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C10C44" w:rsidRPr="00C10C44" w:rsidTr="00C10C44">
        <w:tc>
          <w:tcPr>
            <w:tcW w:w="5353" w:type="dxa"/>
          </w:tcPr>
          <w:p w:rsidR="00A95E78" w:rsidRPr="00A95E78" w:rsidRDefault="00A95E78" w:rsidP="00A95E78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A95E78">
              <w:rPr>
                <w:color w:val="auto"/>
                <w:sz w:val="21"/>
              </w:rPr>
              <w:t>人力资源部门负责人：HRM、HRD</w:t>
            </w:r>
          </w:p>
          <w:p w:rsidR="00A95E78" w:rsidRPr="00A95E78" w:rsidRDefault="00A95E78" w:rsidP="00A95E78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A95E78">
              <w:rPr>
                <w:color w:val="auto"/>
                <w:sz w:val="21"/>
              </w:rPr>
              <w:t>人力资源主管及人力资源专员</w:t>
            </w:r>
          </w:p>
          <w:p w:rsidR="00A95E78" w:rsidRPr="00A95E78" w:rsidRDefault="00A95E78" w:rsidP="00A95E78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A95E78">
              <w:rPr>
                <w:color w:val="auto"/>
                <w:sz w:val="21"/>
              </w:rPr>
              <w:t>与法</w:t>
            </w:r>
            <w:proofErr w:type="gramStart"/>
            <w:r w:rsidRPr="00A95E78">
              <w:rPr>
                <w:color w:val="auto"/>
                <w:sz w:val="21"/>
              </w:rPr>
              <w:t>务</w:t>
            </w:r>
            <w:proofErr w:type="gramEnd"/>
            <w:r w:rsidRPr="00A95E78">
              <w:rPr>
                <w:color w:val="auto"/>
                <w:sz w:val="21"/>
              </w:rPr>
              <w:t>相关人员： 薪酬经理、</w:t>
            </w:r>
            <w:r>
              <w:rPr>
                <w:color w:val="auto"/>
                <w:sz w:val="21"/>
              </w:rPr>
              <w:t>招聘经理、培训经理；</w:t>
            </w:r>
            <w:r>
              <w:rPr>
                <w:rFonts w:hint="eastAsia"/>
                <w:color w:val="auto"/>
                <w:sz w:val="21"/>
              </w:rPr>
              <w:t>法律秘书</w:t>
            </w:r>
            <w:r w:rsidRPr="00A95E78">
              <w:rPr>
                <w:color w:val="auto"/>
                <w:sz w:val="21"/>
              </w:rPr>
              <w:t>及法</w:t>
            </w:r>
            <w:proofErr w:type="gramStart"/>
            <w:r w:rsidRPr="00A95E78">
              <w:rPr>
                <w:color w:val="auto"/>
                <w:sz w:val="21"/>
              </w:rPr>
              <w:t>务</w:t>
            </w:r>
            <w:proofErr w:type="gramEnd"/>
            <w:r w:rsidRPr="00A95E78">
              <w:rPr>
                <w:color w:val="auto"/>
                <w:sz w:val="21"/>
              </w:rPr>
              <w:t>代表等</w:t>
            </w:r>
          </w:p>
          <w:p w:rsidR="00C10C44" w:rsidRPr="00C10C44" w:rsidRDefault="00C10C44" w:rsidP="00A95E78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C10C44" w:rsidRPr="0023694E" w:rsidRDefault="00A95E78" w:rsidP="0023694E">
            <w:pPr>
              <w:numPr>
                <w:ilvl w:val="0"/>
                <w:numId w:val="8"/>
              </w:numPr>
              <w:adjustRightInd w:val="0"/>
              <w:snapToGrid w:val="0"/>
              <w:spacing w:afterLines="0" w:after="240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3天(21</w:t>
            </w:r>
            <w:r w:rsidR="0023694E" w:rsidRPr="0023694E">
              <w:rPr>
                <w:rFonts w:hint="eastAsia"/>
                <w:color w:val="auto"/>
                <w:sz w:val="21"/>
              </w:rPr>
              <w:t>小时</w:t>
            </w:r>
            <w:r>
              <w:rPr>
                <w:rFonts w:hint="eastAsia"/>
                <w:color w:val="auto"/>
                <w:sz w:val="21"/>
              </w:rPr>
              <w:t>)</w:t>
            </w:r>
          </w:p>
        </w:tc>
      </w:tr>
      <w:tr w:rsidR="00C10C44" w:rsidRPr="00C10C44" w:rsidTr="00C10C44">
        <w:tc>
          <w:tcPr>
            <w:tcW w:w="5353" w:type="dxa"/>
          </w:tcPr>
          <w:p w:rsidR="00C10C44" w:rsidRPr="00C10C44" w:rsidRDefault="00C10C44" w:rsidP="0023694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</w:tcPr>
          <w:p w:rsidR="00C10C44" w:rsidRPr="00C10C44" w:rsidRDefault="00C10C44" w:rsidP="00C10C44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C10C44" w:rsidRPr="00C10C44" w:rsidTr="00C10C44">
        <w:tc>
          <w:tcPr>
            <w:tcW w:w="5353" w:type="dxa"/>
          </w:tcPr>
          <w:p w:rsidR="00A95E78" w:rsidRPr="00A95E78" w:rsidRDefault="00A95E78" w:rsidP="00A95E7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ind w:left="368" w:hangingChars="175" w:hanging="368"/>
              <w:rPr>
                <w:color w:val="auto"/>
                <w:sz w:val="21"/>
              </w:rPr>
            </w:pPr>
            <w:r w:rsidRPr="00A95E78">
              <w:rPr>
                <w:color w:val="auto"/>
                <w:sz w:val="21"/>
              </w:rPr>
              <w:t>制定、实施合理的公司用人策略、规章制度、劳动合同，完成对公司人力资源的总体管理</w:t>
            </w:r>
          </w:p>
          <w:p w:rsidR="00A95E78" w:rsidRPr="00A95E78" w:rsidRDefault="00A95E78" w:rsidP="00A95E7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ind w:left="368" w:hangingChars="175" w:hanging="368"/>
              <w:rPr>
                <w:color w:val="auto"/>
                <w:sz w:val="21"/>
              </w:rPr>
            </w:pPr>
            <w:r w:rsidRPr="00A95E78">
              <w:rPr>
                <w:color w:val="auto"/>
                <w:sz w:val="21"/>
              </w:rPr>
              <w:t>在繁琐庞杂的人力资源管理工作中抓住关键的细节</w:t>
            </w:r>
          </w:p>
          <w:p w:rsidR="00A95E78" w:rsidRPr="00A95E78" w:rsidRDefault="00A95E78" w:rsidP="00A95E7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ind w:left="368" w:hangingChars="175" w:hanging="368"/>
              <w:rPr>
                <w:color w:val="auto"/>
                <w:sz w:val="21"/>
              </w:rPr>
            </w:pPr>
            <w:r w:rsidRPr="00A95E78">
              <w:rPr>
                <w:color w:val="auto"/>
                <w:sz w:val="21"/>
              </w:rPr>
              <w:t>面对劳资纠纷时能采取有效的方式解决问题</w:t>
            </w:r>
          </w:p>
          <w:p w:rsidR="00C10C44" w:rsidRPr="00A95E78" w:rsidRDefault="00A95E78" w:rsidP="00A95E7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ind w:left="368" w:hangingChars="175" w:hanging="368"/>
              <w:rPr>
                <w:color w:val="auto"/>
                <w:sz w:val="21"/>
              </w:rPr>
            </w:pPr>
            <w:r w:rsidRPr="00A95E78">
              <w:rPr>
                <w:color w:val="auto"/>
                <w:sz w:val="21"/>
              </w:rPr>
              <w:t>将法律变成完成人力资源管理的工具</w:t>
            </w:r>
          </w:p>
          <w:p w:rsidR="00C10C44" w:rsidRPr="0023694E" w:rsidRDefault="00C10C44" w:rsidP="0023694E">
            <w:pPr>
              <w:adjustRightInd w:val="0"/>
              <w:snapToGrid w:val="0"/>
              <w:spacing w:afterLines="0" w:after="160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C10C44" w:rsidRPr="0023694E" w:rsidRDefault="006D61C1" w:rsidP="0023694E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对劳动法有基础的认识</w:t>
            </w:r>
          </w:p>
          <w:p w:rsidR="00C10C44" w:rsidRPr="0023694E" w:rsidRDefault="00C10C44" w:rsidP="006D61C1">
            <w:pPr>
              <w:pStyle w:val="a3"/>
              <w:adjustRightInd w:val="0"/>
              <w:snapToGrid w:val="0"/>
              <w:spacing w:afterLines="0" w:after="160" w:line="240" w:lineRule="auto"/>
              <w:ind w:left="420" w:firstLineChars="0" w:firstLine="0"/>
              <w:rPr>
                <w:color w:val="auto"/>
                <w:sz w:val="21"/>
              </w:rPr>
            </w:pPr>
          </w:p>
        </w:tc>
      </w:tr>
      <w:tr w:rsidR="00C10C44" w:rsidRPr="00C10C44" w:rsidTr="00C10C44">
        <w:tc>
          <w:tcPr>
            <w:tcW w:w="10173" w:type="dxa"/>
            <w:gridSpan w:val="2"/>
          </w:tcPr>
          <w:p w:rsidR="00C10C44" w:rsidRPr="00C10C44" w:rsidRDefault="00C10C44" w:rsidP="0023694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C10C44" w:rsidRPr="00C10C44" w:rsidTr="00C10C44">
        <w:tc>
          <w:tcPr>
            <w:tcW w:w="10173" w:type="dxa"/>
            <w:gridSpan w:val="2"/>
          </w:tcPr>
          <w:p w:rsidR="00C10C44" w:rsidRPr="00A95E78" w:rsidRDefault="00A95E78" w:rsidP="00A95E78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1"/>
              </w:rPr>
            </w:pPr>
            <w:r w:rsidRPr="00A95E78">
              <w:rPr>
                <w:rFonts w:hint="eastAsia"/>
                <w:color w:val="auto"/>
                <w:sz w:val="21"/>
              </w:rPr>
              <w:t>本课程帮助学员既从整体上把握人力资源法律规则，又细致分析法律对</w:t>
            </w:r>
            <w:r w:rsidRPr="00A95E78">
              <w:rPr>
                <w:color w:val="auto"/>
                <w:sz w:val="21"/>
              </w:rPr>
              <w:t>HR实务造成的具体影响，并就相应的应用方案与学员展开深入的讨论，藉此来加强学员对相关主题的深入了解</w:t>
            </w:r>
            <w:r>
              <w:rPr>
                <w:rFonts w:hint="eastAsia"/>
                <w:color w:val="auto"/>
                <w:sz w:val="21"/>
              </w:rPr>
              <w:t>。</w:t>
            </w:r>
          </w:p>
        </w:tc>
      </w:tr>
    </w:tbl>
    <w:p w:rsidR="00C10C44" w:rsidRPr="00C10C44" w:rsidRDefault="00C10C44" w:rsidP="00C10C44">
      <w:pPr>
        <w:adjustRightInd w:val="0"/>
        <w:snapToGrid w:val="0"/>
        <w:spacing w:afterLines="0"/>
        <w:rPr>
          <w:color w:val="auto"/>
          <w:sz w:val="19"/>
        </w:rPr>
      </w:pPr>
    </w:p>
    <w:p w:rsidR="00C10C44" w:rsidRPr="0023694E" w:rsidRDefault="00C10C44" w:rsidP="0023694E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课程大纲</w:t>
      </w:r>
    </w:p>
    <w:p w:rsidR="00A95E78" w:rsidRPr="00A95E78" w:rsidRDefault="00A95E78" w:rsidP="00A95E7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95E78">
        <w:rPr>
          <w:rFonts w:hint="eastAsia"/>
          <w:b/>
          <w:color w:val="auto"/>
          <w:kern w:val="0"/>
          <w:sz w:val="21"/>
        </w:rPr>
        <w:t>第一模块：澄清某些人力资源法律概念的误区</w:t>
      </w:r>
      <w:r w:rsidRPr="00A95E78">
        <w:rPr>
          <w:b/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为什么劳动法与其他法律有所不同？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分析不同的用工模式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解读中国的工会组织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95E78">
        <w:rPr>
          <w:rFonts w:hint="eastAsia"/>
          <w:b/>
          <w:color w:val="auto"/>
          <w:kern w:val="0"/>
          <w:sz w:val="21"/>
        </w:rPr>
        <w:t>第二模块：纵览劳动合同与劳动力派遣合同</w:t>
      </w:r>
      <w:r w:rsidRPr="00A95E78">
        <w:rPr>
          <w:b/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lastRenderedPageBreak/>
        <w:t>Offer letter的效力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招聘员工过程中的注意事项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劳动合同的不同期限及如何约定劳动合同的试用期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解读劳动合同的必备条款及劳动合同内的附加条款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劳动合同的解除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劳动合同到期的补偿与续签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经济补偿金、经济赔偿金与违约金的比较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集体合同的内容与作用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95E78">
        <w:rPr>
          <w:rFonts w:hint="eastAsia"/>
          <w:b/>
          <w:color w:val="auto"/>
          <w:kern w:val="0"/>
          <w:sz w:val="21"/>
        </w:rPr>
        <w:t>第三模块：企业规章制度的制定和执行</w:t>
      </w:r>
      <w:r w:rsidRPr="00A95E78">
        <w:rPr>
          <w:b/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制订企业规章的步骤与方法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部分企业规章内容解读（薪资、社保、加班、医疗期、休假、工伤）</w:t>
      </w:r>
      <w:r w:rsidRPr="00A95E78">
        <w:rPr>
          <w:color w:val="auto"/>
          <w:kern w:val="0"/>
          <w:sz w:val="21"/>
        </w:rPr>
        <w:tab/>
      </w:r>
    </w:p>
    <w:p w:rsidR="00A95E78" w:rsidRPr="00A95E78" w:rsidRDefault="00A95E78" w:rsidP="00A95E7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95E78">
        <w:rPr>
          <w:rFonts w:hint="eastAsia"/>
          <w:b/>
          <w:color w:val="auto"/>
          <w:kern w:val="0"/>
          <w:sz w:val="21"/>
        </w:rPr>
        <w:t>第四模块：劳动争议与劳动监察</w:t>
      </w:r>
      <w:r w:rsidRPr="00A95E78">
        <w:rPr>
          <w:b/>
          <w:color w:val="auto"/>
          <w:kern w:val="0"/>
          <w:sz w:val="21"/>
        </w:rPr>
        <w:tab/>
      </w:r>
    </w:p>
    <w:p w:rsidR="00A95E78" w:rsidRPr="00A95E78" w:rsidRDefault="00A95E78" w:rsidP="00A95E78">
      <w:pPr>
        <w:pStyle w:val="a3"/>
        <w:numPr>
          <w:ilvl w:val="0"/>
          <w:numId w:val="1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劳动争议仲裁与诉讼的程序简介</w:t>
      </w:r>
      <w:r w:rsidRPr="00A95E78">
        <w:rPr>
          <w:color w:val="auto"/>
          <w:kern w:val="0"/>
          <w:sz w:val="21"/>
        </w:rPr>
        <w:tab/>
      </w:r>
    </w:p>
    <w:p w:rsidR="00C10C44" w:rsidRPr="00A95E78" w:rsidRDefault="00A95E78" w:rsidP="0023694E">
      <w:pPr>
        <w:pStyle w:val="a3"/>
        <w:numPr>
          <w:ilvl w:val="0"/>
          <w:numId w:val="1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95E78">
        <w:rPr>
          <w:color w:val="auto"/>
          <w:kern w:val="0"/>
          <w:sz w:val="21"/>
        </w:rPr>
        <w:t>劳动争议与劳动监察的比较</w:t>
      </w:r>
      <w:r w:rsidRPr="00A95E78">
        <w:rPr>
          <w:color w:val="auto"/>
          <w:kern w:val="0"/>
          <w:sz w:val="21"/>
        </w:rPr>
        <w:tab/>
      </w:r>
    </w:p>
    <w:p w:rsidR="00C10C44" w:rsidRPr="00C10C44" w:rsidRDefault="00C10C44" w:rsidP="0023694E">
      <w:pPr>
        <w:adjustRightInd w:val="0"/>
        <w:snapToGrid w:val="0"/>
        <w:spacing w:after="163" w:line="240" w:lineRule="auto"/>
        <w:rPr>
          <w:color w:val="auto"/>
          <w:sz w:val="19"/>
        </w:rPr>
      </w:pPr>
    </w:p>
    <w:p w:rsidR="00C10C44" w:rsidRPr="0023694E" w:rsidRDefault="00C10C44" w:rsidP="0023694E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相关课程</w:t>
      </w:r>
    </w:p>
    <w:p w:rsidR="006D61C1" w:rsidRPr="006D61C1" w:rsidRDefault="006D61C1" w:rsidP="006D61C1">
      <w:pPr>
        <w:pStyle w:val="a3"/>
        <w:numPr>
          <w:ilvl w:val="0"/>
          <w:numId w:val="1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6D61C1">
        <w:rPr>
          <w:color w:val="auto"/>
          <w:kern w:val="0"/>
          <w:sz w:val="21"/>
        </w:rPr>
        <w:t>作为HR工作者你可能还会对《解除劳动合同的N</w:t>
      </w:r>
      <w:r>
        <w:rPr>
          <w:color w:val="auto"/>
          <w:kern w:val="0"/>
          <w:sz w:val="21"/>
        </w:rPr>
        <w:t>项修炼》、《病假、三期疑难问题应对及风险控制》、</w:t>
      </w:r>
      <w:r w:rsidRPr="006D61C1">
        <w:rPr>
          <w:color w:val="auto"/>
          <w:kern w:val="0"/>
          <w:sz w:val="21"/>
        </w:rPr>
        <w:t>感兴趣</w:t>
      </w:r>
    </w:p>
    <w:p w:rsidR="00C10C44" w:rsidRPr="0023694E" w:rsidRDefault="006D61C1" w:rsidP="006D61C1">
      <w:pPr>
        <w:pStyle w:val="a3"/>
        <w:numPr>
          <w:ilvl w:val="0"/>
          <w:numId w:val="1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6D61C1">
        <w:rPr>
          <w:color w:val="auto"/>
          <w:kern w:val="0"/>
          <w:sz w:val="21"/>
        </w:rPr>
        <w:t>想要在HR其他模块更进一步了解，你可能需要学习《全面薪酬管理与方案设计》、《TTT系列课程》</w:t>
      </w:r>
    </w:p>
    <w:p w:rsidR="00C10C44" w:rsidRPr="006D61C1" w:rsidRDefault="00C10C44" w:rsidP="006D61C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C10C44" w:rsidRPr="00C10C44" w:rsidRDefault="00C10C44" w:rsidP="00C10C44">
      <w:pPr>
        <w:widowControl/>
        <w:adjustRightInd w:val="0"/>
        <w:snapToGrid w:val="0"/>
        <w:spacing w:afterLines="0"/>
        <w:jc w:val="left"/>
        <w:rPr>
          <w:color w:val="auto"/>
          <w:sz w:val="19"/>
        </w:rPr>
      </w:pPr>
      <w:r w:rsidRPr="00C10C44">
        <w:rPr>
          <w:color w:val="auto"/>
          <w:sz w:val="19"/>
        </w:rPr>
        <w:br w:type="page"/>
      </w:r>
    </w:p>
    <w:p w:rsidR="00C10C44" w:rsidRPr="00C10C44" w:rsidRDefault="00C10C44" w:rsidP="00363EF0">
      <w:pPr>
        <w:adjustRightInd w:val="0"/>
        <w:snapToGrid w:val="0"/>
        <w:spacing w:afterLines="0" w:after="160" w:line="240" w:lineRule="auto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lastRenderedPageBreak/>
        <w:t>讲师简介</w:t>
      </w:r>
    </w:p>
    <w:p w:rsidR="00C10C44" w:rsidRPr="00C10C44" w:rsidRDefault="00A95E78" w:rsidP="00363EF0">
      <w:pPr>
        <w:adjustRightInd w:val="0"/>
        <w:snapToGrid w:val="0"/>
        <w:spacing w:afterLines="0" w:after="160" w:line="240" w:lineRule="auto"/>
        <w:jc w:val="center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柳 女士</w:t>
      </w:r>
    </w:p>
    <w:p w:rsidR="00C10C44" w:rsidRPr="00C10C44" w:rsidRDefault="00C10C44" w:rsidP="00363EF0">
      <w:pPr>
        <w:numPr>
          <w:ilvl w:val="0"/>
          <w:numId w:val="7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背景经历</w:t>
      </w:r>
    </w:p>
    <w:p w:rsidR="00A95E78" w:rsidRPr="00A95E78" w:rsidRDefault="00A95E78" w:rsidP="00363EF0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A95E78">
        <w:rPr>
          <w:color w:val="auto"/>
          <w:sz w:val="19"/>
        </w:rPr>
        <w:t>肯耐珂萨资深讲师，顾问</w:t>
      </w:r>
      <w:r w:rsidRPr="00A95E78">
        <w:rPr>
          <w:color w:val="auto"/>
          <w:sz w:val="19"/>
        </w:rPr>
        <w:tab/>
      </w:r>
    </w:p>
    <w:p w:rsidR="00A95E78" w:rsidRPr="00A95E78" w:rsidRDefault="00A95E78" w:rsidP="00363EF0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A95E78">
        <w:rPr>
          <w:color w:val="auto"/>
          <w:sz w:val="19"/>
        </w:rPr>
        <w:t>毕业于中国政法大学，上海天闻世代律师事务所律师</w:t>
      </w:r>
      <w:r w:rsidRPr="00A95E78">
        <w:rPr>
          <w:color w:val="auto"/>
          <w:sz w:val="19"/>
        </w:rPr>
        <w:tab/>
      </w:r>
    </w:p>
    <w:p w:rsidR="00A95E78" w:rsidRPr="00BB6BF7" w:rsidRDefault="00A95E78" w:rsidP="00BB6BF7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A95E78">
        <w:rPr>
          <w:color w:val="auto"/>
          <w:sz w:val="19"/>
        </w:rPr>
        <w:t>曾担任多家大型集团及合资企业的法律顾问，负责这些企业的对外项目合作法律事务及法律谈判；2005年进入欧洲著名的</w:t>
      </w:r>
      <w:r w:rsidRPr="00BB6BF7">
        <w:rPr>
          <w:color w:val="auto"/>
          <w:sz w:val="19"/>
        </w:rPr>
        <w:t>培训公司，担任法律培训高级顾问，独立负责该公司全部法律培训课程的研发、制作与讲授</w:t>
      </w:r>
    </w:p>
    <w:p w:rsidR="00A95E78" w:rsidRPr="00A95E78" w:rsidRDefault="00A95E78" w:rsidP="00363EF0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A95E78">
        <w:rPr>
          <w:color w:val="auto"/>
          <w:sz w:val="19"/>
        </w:rPr>
        <w:t>在多年的工作中，在企业法律应用领域积累了相当的经验，对公司运作、合同管理及人力资源法律事务等非常熟悉，并曾应政府、大型国有企业和外资企业的要求提供相关培训</w:t>
      </w:r>
      <w:r w:rsidRPr="00A95E78">
        <w:rPr>
          <w:color w:val="auto"/>
          <w:sz w:val="19"/>
        </w:rPr>
        <w:tab/>
      </w:r>
    </w:p>
    <w:p w:rsidR="00C10C44" w:rsidRPr="00C10C44" w:rsidRDefault="00A95E78" w:rsidP="00363EF0">
      <w:pPr>
        <w:adjustRightInd w:val="0"/>
        <w:snapToGrid w:val="0"/>
        <w:spacing w:afterLines="0" w:after="160" w:line="240" w:lineRule="auto"/>
        <w:rPr>
          <w:color w:val="auto"/>
          <w:sz w:val="19"/>
        </w:rPr>
      </w:pPr>
      <w:r w:rsidRPr="00A95E78">
        <w:rPr>
          <w:color w:val="auto"/>
          <w:sz w:val="19"/>
        </w:rPr>
        <w:tab/>
      </w:r>
    </w:p>
    <w:p w:rsidR="00C10C44" w:rsidRPr="00C10C44" w:rsidRDefault="00C10C44" w:rsidP="00363EF0">
      <w:pPr>
        <w:numPr>
          <w:ilvl w:val="0"/>
          <w:numId w:val="7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擅长领域</w:t>
      </w:r>
    </w:p>
    <w:p w:rsidR="00C10C44" w:rsidRPr="00A95E78" w:rsidRDefault="00A95E78" w:rsidP="00363EF0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A95E78">
        <w:rPr>
          <w:rFonts w:hint="eastAsia"/>
          <w:color w:val="auto"/>
          <w:sz w:val="19"/>
        </w:rPr>
        <w:t>《人力资源法律》、《劳动合同法》</w:t>
      </w:r>
      <w:r w:rsidRPr="00A95E78">
        <w:rPr>
          <w:color w:val="auto"/>
          <w:sz w:val="19"/>
        </w:rPr>
        <w:tab/>
      </w:r>
    </w:p>
    <w:p w:rsidR="00C10C44" w:rsidRPr="00C10C44" w:rsidRDefault="00C10C44" w:rsidP="00363EF0">
      <w:pPr>
        <w:adjustRightInd w:val="0"/>
        <w:snapToGrid w:val="0"/>
        <w:spacing w:afterLines="0" w:after="160" w:line="240" w:lineRule="auto"/>
        <w:rPr>
          <w:color w:val="auto"/>
          <w:sz w:val="19"/>
        </w:rPr>
      </w:pPr>
    </w:p>
    <w:p w:rsidR="00C10C44" w:rsidRPr="00C10C44" w:rsidRDefault="00C10C44" w:rsidP="00363EF0">
      <w:pPr>
        <w:numPr>
          <w:ilvl w:val="0"/>
          <w:numId w:val="7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服务客户</w:t>
      </w:r>
    </w:p>
    <w:p w:rsidR="00A95E78" w:rsidRPr="00A95E78" w:rsidRDefault="00A95E78" w:rsidP="00363EF0">
      <w:pPr>
        <w:adjustRightInd w:val="0"/>
        <w:snapToGrid w:val="0"/>
        <w:spacing w:afterLines="0" w:after="160" w:line="240" w:lineRule="auto"/>
        <w:ind w:leftChars="160" w:left="384"/>
        <w:rPr>
          <w:color w:val="auto"/>
          <w:sz w:val="19"/>
        </w:rPr>
      </w:pPr>
      <w:r w:rsidRPr="00A95E78">
        <w:rPr>
          <w:rFonts w:hint="eastAsia"/>
          <w:color w:val="auto"/>
          <w:sz w:val="19"/>
        </w:rPr>
        <w:t>扬子巴斯夫、宝马、中建集团、上海日立、法国欧尚集团、欧瑞康、百威啤酒、广东移动、上海电信、首都机场、中远集团、海航集团、中国索尼、</w:t>
      </w:r>
      <w:proofErr w:type="gramStart"/>
      <w:r w:rsidRPr="00A95E78">
        <w:rPr>
          <w:rFonts w:hint="eastAsia"/>
          <w:color w:val="auto"/>
          <w:sz w:val="19"/>
        </w:rPr>
        <w:t>绫致时装</w:t>
      </w:r>
      <w:proofErr w:type="gramEnd"/>
      <w:r w:rsidRPr="00A95E78">
        <w:rPr>
          <w:rFonts w:hint="eastAsia"/>
          <w:color w:val="auto"/>
          <w:sz w:val="19"/>
        </w:rPr>
        <w:t>、新华保险、卡博特、远纺集团、铁</w:t>
      </w:r>
      <w:proofErr w:type="gramStart"/>
      <w:r w:rsidRPr="00A95E78">
        <w:rPr>
          <w:rFonts w:hint="eastAsia"/>
          <w:color w:val="auto"/>
          <w:sz w:val="19"/>
        </w:rPr>
        <w:t>姆</w:t>
      </w:r>
      <w:proofErr w:type="gramEnd"/>
      <w:r w:rsidRPr="00A95E78">
        <w:rPr>
          <w:rFonts w:hint="eastAsia"/>
          <w:color w:val="auto"/>
          <w:sz w:val="19"/>
        </w:rPr>
        <w:t>肯、亚东石化、</w:t>
      </w:r>
      <w:r w:rsidRPr="00A95E78">
        <w:rPr>
          <w:color w:val="auto"/>
          <w:sz w:val="19"/>
        </w:rPr>
        <w:t>ZIMMER、NJK、欧普照明、美的集团、采埃孚、拉法基等</w:t>
      </w:r>
      <w:r w:rsidR="00363EF0">
        <w:rPr>
          <w:rFonts w:hint="eastAsia"/>
          <w:color w:val="auto"/>
          <w:sz w:val="19"/>
        </w:rPr>
        <w:t>。</w:t>
      </w:r>
      <w:r w:rsidRPr="00A95E78">
        <w:rPr>
          <w:color w:val="auto"/>
          <w:sz w:val="19"/>
        </w:rPr>
        <w:tab/>
      </w:r>
    </w:p>
    <w:p w:rsidR="00C10C44" w:rsidRPr="00C10C44" w:rsidRDefault="00363EF0" w:rsidP="00363EF0">
      <w:pPr>
        <w:adjustRightInd w:val="0"/>
        <w:snapToGrid w:val="0"/>
        <w:spacing w:afterLines="0" w:after="160" w:line="240" w:lineRule="auto"/>
        <w:rPr>
          <w:color w:val="auto"/>
          <w:sz w:val="19"/>
        </w:rPr>
      </w:pPr>
      <w:r>
        <w:rPr>
          <w:color w:val="auto"/>
          <w:sz w:val="19"/>
        </w:rPr>
        <w:tab/>
      </w:r>
    </w:p>
    <w:p w:rsidR="00C10C44" w:rsidRPr="00C10C44" w:rsidRDefault="00C10C44" w:rsidP="00363EF0">
      <w:pPr>
        <w:numPr>
          <w:ilvl w:val="0"/>
          <w:numId w:val="7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学员反馈</w:t>
      </w:r>
    </w:p>
    <w:p w:rsidR="00363EF0" w:rsidRPr="00363EF0" w:rsidRDefault="00363EF0" w:rsidP="00363EF0">
      <w:pPr>
        <w:pStyle w:val="a3"/>
        <w:numPr>
          <w:ilvl w:val="0"/>
          <w:numId w:val="7"/>
        </w:numPr>
        <w:spacing w:afterLines="0" w:after="160" w:line="240" w:lineRule="auto"/>
        <w:ind w:firstLineChars="0"/>
        <w:rPr>
          <w:i/>
          <w:color w:val="7F7F7F"/>
          <w:sz w:val="19"/>
        </w:rPr>
      </w:pPr>
      <w:r w:rsidRPr="00363EF0">
        <w:rPr>
          <w:i/>
          <w:color w:val="7F7F7F"/>
          <w:sz w:val="19"/>
        </w:rPr>
        <w:t>老师所讲的内容正是我在工作中所缺乏的，让我进步非常大，全部是实际案例的运用和解读。</w:t>
      </w:r>
    </w:p>
    <w:p w:rsidR="00363EF0" w:rsidRPr="00363EF0" w:rsidRDefault="00363EF0" w:rsidP="00363EF0">
      <w:pPr>
        <w:adjustRightInd w:val="0"/>
        <w:snapToGrid w:val="0"/>
        <w:spacing w:afterLines="0" w:after="160" w:line="240" w:lineRule="auto"/>
        <w:jc w:val="right"/>
        <w:rPr>
          <w:color w:val="auto"/>
          <w:sz w:val="19"/>
        </w:rPr>
      </w:pPr>
      <w:r>
        <w:t xml:space="preserve">    </w:t>
      </w:r>
      <w:r w:rsidRPr="00363EF0">
        <w:rPr>
          <w:color w:val="auto"/>
          <w:sz w:val="19"/>
        </w:rPr>
        <w:t xml:space="preserve"> ——孙女士（</w:t>
      </w:r>
      <w:proofErr w:type="gramStart"/>
      <w:r w:rsidRPr="00363EF0">
        <w:rPr>
          <w:color w:val="auto"/>
          <w:sz w:val="19"/>
        </w:rPr>
        <w:t>某国内</w:t>
      </w:r>
      <w:proofErr w:type="gramEnd"/>
      <w:r w:rsidRPr="00363EF0">
        <w:rPr>
          <w:color w:val="auto"/>
          <w:sz w:val="19"/>
        </w:rPr>
        <w:t>知名汽车控制系统公司）</w:t>
      </w:r>
    </w:p>
    <w:p w:rsidR="00363EF0" w:rsidRPr="00363EF0" w:rsidRDefault="00363EF0" w:rsidP="00363EF0">
      <w:pPr>
        <w:adjustRightInd w:val="0"/>
        <w:snapToGrid w:val="0"/>
        <w:spacing w:afterLines="0" w:after="160" w:line="240" w:lineRule="auto"/>
        <w:jc w:val="right"/>
        <w:rPr>
          <w:color w:val="auto"/>
          <w:sz w:val="19"/>
        </w:rPr>
      </w:pPr>
    </w:p>
    <w:p w:rsidR="00363EF0" w:rsidRPr="00363EF0" w:rsidRDefault="00363EF0" w:rsidP="00363EF0">
      <w:pPr>
        <w:pStyle w:val="a3"/>
        <w:numPr>
          <w:ilvl w:val="0"/>
          <w:numId w:val="7"/>
        </w:numPr>
        <w:spacing w:afterLines="0" w:after="160" w:line="240" w:lineRule="auto"/>
        <w:ind w:firstLineChars="0"/>
        <w:rPr>
          <w:i/>
          <w:color w:val="7F7F7F"/>
          <w:sz w:val="19"/>
        </w:rPr>
      </w:pPr>
      <w:r w:rsidRPr="00363EF0">
        <w:rPr>
          <w:i/>
          <w:color w:val="7F7F7F"/>
          <w:sz w:val="19"/>
        </w:rPr>
        <w:t>讲师的经验非常丰富，不单纯是讲解法律条款，而是从管理的方向出发。</w:t>
      </w:r>
    </w:p>
    <w:p w:rsidR="00363EF0" w:rsidRDefault="00363EF0" w:rsidP="00363EF0">
      <w:pPr>
        <w:adjustRightInd w:val="0"/>
        <w:snapToGrid w:val="0"/>
        <w:spacing w:afterLines="0" w:after="160" w:line="240" w:lineRule="auto"/>
        <w:jc w:val="right"/>
      </w:pPr>
      <w:r>
        <w:t xml:space="preserve">     </w:t>
      </w:r>
      <w:r w:rsidRPr="00363EF0">
        <w:rPr>
          <w:color w:val="auto"/>
          <w:sz w:val="19"/>
        </w:rPr>
        <w:t>——肖女士（某知名外资工程技术公司）</w:t>
      </w:r>
    </w:p>
    <w:p w:rsidR="00363EF0" w:rsidRDefault="00363EF0" w:rsidP="00363EF0">
      <w:pPr>
        <w:spacing w:afterLines="0" w:after="160" w:line="240" w:lineRule="auto"/>
      </w:pPr>
    </w:p>
    <w:p w:rsidR="00363EF0" w:rsidRPr="00363EF0" w:rsidRDefault="00363EF0" w:rsidP="00363EF0">
      <w:pPr>
        <w:pStyle w:val="a3"/>
        <w:numPr>
          <w:ilvl w:val="0"/>
          <w:numId w:val="7"/>
        </w:numPr>
        <w:spacing w:afterLines="0" w:after="160" w:line="240" w:lineRule="auto"/>
        <w:ind w:firstLineChars="0"/>
        <w:rPr>
          <w:i/>
          <w:color w:val="7F7F7F"/>
          <w:sz w:val="19"/>
        </w:rPr>
      </w:pPr>
      <w:r w:rsidRPr="00363EF0">
        <w:rPr>
          <w:i/>
          <w:color w:val="7F7F7F"/>
          <w:sz w:val="19"/>
        </w:rPr>
        <w:t>老师的授课技巧很好，专业知识也很丰富，看得出教材和授课思路都是经过精心锤炼的。</w:t>
      </w:r>
    </w:p>
    <w:p w:rsidR="00363EF0" w:rsidRPr="00363EF0" w:rsidRDefault="00363EF0" w:rsidP="00363EF0">
      <w:pPr>
        <w:adjustRightInd w:val="0"/>
        <w:snapToGrid w:val="0"/>
        <w:spacing w:afterLines="0" w:after="160" w:line="240" w:lineRule="auto"/>
        <w:jc w:val="right"/>
        <w:rPr>
          <w:color w:val="auto"/>
          <w:sz w:val="19"/>
        </w:rPr>
      </w:pPr>
      <w:r>
        <w:t xml:space="preserve">     </w:t>
      </w:r>
      <w:r w:rsidRPr="00363EF0">
        <w:rPr>
          <w:color w:val="auto"/>
          <w:sz w:val="19"/>
        </w:rPr>
        <w:t>——赵女士（</w:t>
      </w:r>
      <w:proofErr w:type="gramStart"/>
      <w:r w:rsidRPr="00363EF0">
        <w:rPr>
          <w:color w:val="auto"/>
          <w:sz w:val="19"/>
        </w:rPr>
        <w:t>某国内</w:t>
      </w:r>
      <w:proofErr w:type="gramEnd"/>
      <w:r w:rsidRPr="00363EF0">
        <w:rPr>
          <w:color w:val="auto"/>
          <w:sz w:val="19"/>
        </w:rPr>
        <w:t>知名电器公司）</w:t>
      </w:r>
    </w:p>
    <w:p w:rsidR="00CB5D4B" w:rsidRPr="00C10C44" w:rsidRDefault="00CB5D4B" w:rsidP="00C10C44">
      <w:pPr>
        <w:spacing w:after="163"/>
      </w:pPr>
    </w:p>
    <w:sectPr w:rsidR="00CB5D4B" w:rsidRPr="00C10C44" w:rsidSect="00A07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0D" w:rsidRDefault="00C24A0D" w:rsidP="00894F1C">
      <w:pPr>
        <w:spacing w:after="120" w:line="240" w:lineRule="auto"/>
      </w:pPr>
      <w:r>
        <w:separator/>
      </w:r>
    </w:p>
  </w:endnote>
  <w:endnote w:type="continuationSeparator" w:id="0">
    <w:p w:rsidR="00C24A0D" w:rsidRDefault="00C24A0D" w:rsidP="00894F1C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0D" w:rsidRDefault="00C24A0D" w:rsidP="00894F1C">
      <w:pPr>
        <w:spacing w:after="120" w:line="240" w:lineRule="auto"/>
      </w:pPr>
      <w:r>
        <w:separator/>
      </w:r>
    </w:p>
  </w:footnote>
  <w:footnote w:type="continuationSeparator" w:id="0">
    <w:p w:rsidR="00C24A0D" w:rsidRDefault="00C24A0D" w:rsidP="00894F1C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6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A07B18" w:rsidRDefault="00A07B18" w:rsidP="00A07B18">
    <w:pPr>
      <w:pStyle w:val="a6"/>
      <w:pBdr>
        <w:bottom w:val="none" w:sz="0" w:space="0" w:color="auto"/>
      </w:pBdr>
      <w:spacing w:after="120"/>
      <w:ind w:right="360"/>
      <w:jc w:val="both"/>
    </w:pPr>
    <w:r w:rsidRPr="00A07B18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6289B" wp14:editId="4080982D">
              <wp:simplePos x="0" y="0"/>
              <wp:positionH relativeFrom="column">
                <wp:posOffset>4736465</wp:posOffset>
              </wp:positionH>
              <wp:positionV relativeFrom="paragraph">
                <wp:posOffset>-340360</wp:posOffset>
              </wp:positionV>
              <wp:extent cx="2190750" cy="657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7B18" w:rsidRPr="00A07B18" w:rsidRDefault="00A07B18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上海肯耐珂萨人才服务股份有限公司</w:t>
                          </w:r>
                        </w:p>
                        <w:p w:rsidR="00A07B18" w:rsidRPr="00A07B18" w:rsidRDefault="00A07B18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Tel：021-31336999</w:t>
                          </w:r>
                        </w:p>
                        <w:p w:rsidR="00A07B18" w:rsidRPr="00A07B18" w:rsidRDefault="00A07B18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ind w:right="360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www.knx.com.cn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2.95pt;margin-top:-26.8pt;width:17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kKiQIAAGMFAAAOAAAAZHJzL2Uyb0RvYy54bWysVMtuEzEU3SPxD5b3dJLQBx11UoVWRUhV&#10;W9Girh2P3YyY8TW2k0z4gPIHrNiw57v6HRx7JmkobIrYzFzfe3x830fHbVOzhXK+IlPw4c6AM2Uk&#10;lZW5K/jHm7NXbzjzQZhS1GRUwVfK8+PxyxdHS5urEc2oLpVjIDE+X9qCz0KweZZ5OVON8DtklYFR&#10;k2tEwNHdZaUTS7A3dTYaDPazJbnSOpLKe2hPOyMfJ36tlQyXWnsVWF1w+BbS16XvNH6z8ZHI75yw&#10;s0r2boh/8KIRlcGjG6pTEQSbu+oPqqaSjjzpsCOpyUjrSqoUA6IZDp5Ecz0TVqVYkBxvN2ny/49W&#10;XiyuHKtK1I4zIxqU6OHb14fvPx9+3LNhTM/S+hyoawtcaN9SG6G93kMZo261a+If8TDYkejVJrmq&#10;DUxCORoeDg72YJKw7e8djEZ7kSZ7vG2dD+8UNSwKBXcoXsqpWJz70EHXkPiYobOqrqEXeW3YEqSv&#10;Qf+bBeS1iRqVWqGniRF1nicprGrVkXxQGqlIAURFakJ1Uju2EGgfIaUyIcWeeIGOKA0nnnOxxz96&#10;9ZzLXRzrl8mEzeWmMuRS9E/cLj+tXdYdHjnfijuKoZ22fUWnVK5QaEfdpHgrzypU41z4cCUcRgMF&#10;xLiHS3x0Tcg69RJnM3Jf/qaPeHQsrJwtMWoF95/nwinO6vcGvXw43N2Ns5kOu+gMHNy2ZbptMfPm&#10;hFAO9Cu8S2LEh3otakfNLbbCJL4KkzASbxc8rMWT0C0AbBWpJpMEwjRaEc7NtZWROlYn9tpNeyuc&#10;7RsyoJUvaD2UIn/Slx023jQ0mQfSVWramOAuq33iMcmp7futE1fF9jmhHnfj+BcAAAD//wMAUEsD&#10;BBQABgAIAAAAIQA21h+k4gAAAAsBAAAPAAAAZHJzL2Rvd25yZXYueG1sTI9NT8JAEIbvJv6HzZh4&#10;g12RIq2dEtKEmBg5gFy8bbtD27gftbtA9de7nPQ4M0/eed58NRrNzjT4zlmEh6kARrZ2qrMNwuF9&#10;M1kC80FaJbWzhPBNHlbF7U0uM+UudkfnfWhYDLE+kwhtCH3Gua9bMtJPXU823o5uMDLEcWi4GuQl&#10;hhvNZ0IsuJGdjR9a2VPZUv25PxmE13KzlbtqZpY/unx5O677r8NHgnh/N66fgQUawx8MV/2oDkV0&#10;qtzJKs80wtM8SSOKMEkeF8CuhEhFXFUI8zQFXuT8f4fiFwAA//8DAFBLAQItABQABgAIAAAAIQC2&#10;gziS/gAAAOEBAAATAAAAAAAAAAAAAAAAAAAAAABbQ29udGVudF9UeXBlc10ueG1sUEsBAi0AFAAG&#10;AAgAAAAhADj9If/WAAAAlAEAAAsAAAAAAAAAAAAAAAAALwEAAF9yZWxzLy5yZWxzUEsBAi0AFAAG&#10;AAgAAAAhAGp2WQqJAgAAYwUAAA4AAAAAAAAAAAAAAAAALgIAAGRycy9lMm9Eb2MueG1sUEsBAi0A&#10;FAAGAAgAAAAhADbWH6TiAAAACwEAAA8AAAAAAAAAAAAAAAAA4wQAAGRycy9kb3ducmV2LnhtbFBL&#10;BQYAAAAABAAEAPMAAADyBQAAAAA=&#10;" filled="f" stroked="f" strokeweight=".5pt">
              <v:textbox>
                <w:txbxContent>
                  <w:p w:rsidR="00A07B18" w:rsidRPr="00A07B18" w:rsidRDefault="00A07B18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上海肯耐珂萨人才服务股份有限公司</w:t>
                    </w:r>
                  </w:p>
                  <w:p w:rsidR="00A07B18" w:rsidRPr="00A07B18" w:rsidRDefault="00A07B18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Tel：021-31336999</w:t>
                    </w:r>
                  </w:p>
                  <w:p w:rsidR="00A07B18" w:rsidRPr="00A07B18" w:rsidRDefault="00A07B18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ind w:right="360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www.knx.com.cn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16B8F" wp14:editId="1AB849DB">
              <wp:simplePos x="0" y="0"/>
              <wp:positionH relativeFrom="column">
                <wp:posOffset>4736465</wp:posOffset>
              </wp:positionH>
              <wp:positionV relativeFrom="paragraph">
                <wp:posOffset>-264160</wp:posOffset>
              </wp:positionV>
              <wp:extent cx="0" cy="4762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62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95pt,-20.8pt" to="37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Zs/AEAAC0EAAAOAAAAZHJzL2Uyb0RvYy54bWysU0tu2zAQ3RfoHQjua8lGk7SC5SwSpJt+&#10;jH4OwFBDiwB/IBnLvkQvUKC7dtVl97lN02N0SMpK3K5adENpRjNv3nsaLs93WpEt+CCtael8VlMC&#10;httOmk1LP7y/evKMkhCZ6ZiyBlq6h0DPV48fLQfXwML2VnXgCYKY0AyupX2MrqmqwHvQLMysA4Mf&#10;hfWaRQz9puo8GxBdq2pR16fVYH3nvOUQAmYvy0e6yvhCAI9vhAgQiWopcov59Pm8Tme1WrJm45nr&#10;JR9psH9goZk0OHSCumSRkRsv/4DSknsbrIgzbnVlhZAcsgZUM69/U/OuZw6yFjQnuMmm8P9g+evt&#10;2hPZtXRBiWEaf9Hdp+8/Pn75efsZz7tvX8kimTS40GDthVn7MQpu7ZPinfA6PVEL2WVj95OxsIuE&#10;lyTH7NOz08VJ9ry673M+xBdgNUkvLVXSJMmsYduXIeIsLD2UpLQyZMBFe14jUIqDVbK7kkrlIK0N&#10;XChPtgx/eNzNc4260a9sV3JnJ3V9oJC3LJXnKQ+QcKYymEyqi878FvcKCoe3INA0VFYGTEBlBuMc&#10;TJwn3zISVqc2gSynxpH9MeHjxrE+tUJe5b9pnjryZGvi1Kylsb54dzw92VUoi1J/cKDoThZc226f&#10;NyBbgzuZFY73Jy39wzi339/y1S8AAAD//wMAUEsDBBQABgAIAAAAIQAHn/bY3wAAAAoBAAAPAAAA&#10;ZHJzL2Rvd25yZXYueG1sTI/BTsJAEIbvJr7DZky8wRYpFUqnBE08qQcQOS/dsW3ozjbdpS1v7xoP&#10;epyZL/98f7YZTSN66lxtGWE2jUAQF1bXXCIcPl4mSxDOK9aqsUwIV3KwyW9vMpVqO/CO+r0vRQhh&#10;lyqEyvs2ldIVFRnlprYlDrcv2xnlw9iVUndqCOGmkQ9RlEijag4fKtXSc0XFeX8xCO11ddwu+/5z&#10;PCzc+fXtffc0JBXi/d24XYPwNPo/GH70gzrkwelkL6ydaBAe48UqoAiTeJaACMTv5oQwn8cg80z+&#10;r5B/AwAA//8DAFBLAQItABQABgAIAAAAIQC2gziS/gAAAOEBAAATAAAAAAAAAAAAAAAAAAAAAABb&#10;Q29udGVudF9UeXBlc10ueG1sUEsBAi0AFAAGAAgAAAAhADj9If/WAAAAlAEAAAsAAAAAAAAAAAAA&#10;AAAALwEAAF9yZWxzLy5yZWxzUEsBAi0AFAAGAAgAAAAhAJXohmz8AQAALQQAAA4AAAAAAAAAAAAA&#10;AAAALgIAAGRycy9lMm9Eb2MueG1sUEsBAi0AFAAGAAgAAAAhAAef9tjfAAAACgEAAA8AAAAAAAAA&#10;AAAAAAAAVgQAAGRycy9kb3ducmV2LnhtbFBLBQYAAAAABAAEAPMAAABiBQAAAAA=&#10;" strokecolor="#2f2f2f [24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3DE"/>
    <w:multiLevelType w:val="hybridMultilevel"/>
    <w:tmpl w:val="D070D1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AF2997"/>
    <w:multiLevelType w:val="hybridMultilevel"/>
    <w:tmpl w:val="5F5EED8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AE3709"/>
    <w:multiLevelType w:val="hybridMultilevel"/>
    <w:tmpl w:val="1340C3F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A67E09"/>
    <w:multiLevelType w:val="hybridMultilevel"/>
    <w:tmpl w:val="0096D2B0"/>
    <w:lvl w:ilvl="0" w:tplc="0E5C5CEC">
      <w:start w:val="1"/>
      <w:numFmt w:val="decimal"/>
      <w:pStyle w:val="2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13A3111C"/>
    <w:multiLevelType w:val="hybridMultilevel"/>
    <w:tmpl w:val="21A2892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F54B79"/>
    <w:multiLevelType w:val="hybridMultilevel"/>
    <w:tmpl w:val="87E020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242032D"/>
    <w:multiLevelType w:val="hybridMultilevel"/>
    <w:tmpl w:val="7362076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830C13"/>
    <w:multiLevelType w:val="hybridMultilevel"/>
    <w:tmpl w:val="C12EB4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09793F"/>
    <w:multiLevelType w:val="hybridMultilevel"/>
    <w:tmpl w:val="657CE0D2"/>
    <w:lvl w:ilvl="0" w:tplc="6E60B8E2">
      <w:start w:val="1"/>
      <w:numFmt w:val="lowerLetter"/>
      <w:pStyle w:val="3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BF72A10"/>
    <w:multiLevelType w:val="multilevel"/>
    <w:tmpl w:val="1096A2EA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3CEC6592"/>
    <w:multiLevelType w:val="hybridMultilevel"/>
    <w:tmpl w:val="CBFAF4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1282DFA"/>
    <w:multiLevelType w:val="hybridMultilevel"/>
    <w:tmpl w:val="3AB49BEE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3">
    <w:nsid w:val="51783946"/>
    <w:multiLevelType w:val="hybridMultilevel"/>
    <w:tmpl w:val="EF8215C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E81576"/>
    <w:multiLevelType w:val="hybridMultilevel"/>
    <w:tmpl w:val="D8AE130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1AE09C3"/>
    <w:multiLevelType w:val="hybridMultilevel"/>
    <w:tmpl w:val="944CCF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EE50F5B"/>
    <w:multiLevelType w:val="hybridMultilevel"/>
    <w:tmpl w:val="6B785E2A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7">
    <w:nsid w:val="7BDE3A91"/>
    <w:multiLevelType w:val="hybridMultilevel"/>
    <w:tmpl w:val="22DE260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3"/>
  </w:num>
  <w:num w:numId="5">
    <w:abstractNumId w:val="12"/>
  </w:num>
  <w:num w:numId="6">
    <w:abstractNumId w:val="16"/>
  </w:num>
  <w:num w:numId="7">
    <w:abstractNumId w:val="15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1"/>
  </w:num>
  <w:num w:numId="15">
    <w:abstractNumId w:val="17"/>
  </w:num>
  <w:num w:numId="16">
    <w:abstractNumId w:val="7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21"/>
    <w:rsid w:val="00057730"/>
    <w:rsid w:val="00070ABB"/>
    <w:rsid w:val="0010767A"/>
    <w:rsid w:val="00122166"/>
    <w:rsid w:val="001B4D21"/>
    <w:rsid w:val="0023694E"/>
    <w:rsid w:val="0025547E"/>
    <w:rsid w:val="00277D13"/>
    <w:rsid w:val="00363EF0"/>
    <w:rsid w:val="00417388"/>
    <w:rsid w:val="004B38E1"/>
    <w:rsid w:val="00583EC6"/>
    <w:rsid w:val="00652702"/>
    <w:rsid w:val="00657153"/>
    <w:rsid w:val="006B2D9B"/>
    <w:rsid w:val="006D61C1"/>
    <w:rsid w:val="00747130"/>
    <w:rsid w:val="007B4D75"/>
    <w:rsid w:val="007B7678"/>
    <w:rsid w:val="00894F1C"/>
    <w:rsid w:val="00901AA7"/>
    <w:rsid w:val="00A02EE0"/>
    <w:rsid w:val="00A07B18"/>
    <w:rsid w:val="00A95E78"/>
    <w:rsid w:val="00AE62F6"/>
    <w:rsid w:val="00B00538"/>
    <w:rsid w:val="00B014E5"/>
    <w:rsid w:val="00B255DF"/>
    <w:rsid w:val="00BB6BF7"/>
    <w:rsid w:val="00BF63B2"/>
    <w:rsid w:val="00C10C44"/>
    <w:rsid w:val="00C12501"/>
    <w:rsid w:val="00C24A0D"/>
    <w:rsid w:val="00C80F4B"/>
    <w:rsid w:val="00C85F52"/>
    <w:rsid w:val="00C96BB8"/>
    <w:rsid w:val="00CB5D4B"/>
    <w:rsid w:val="00E93F10"/>
    <w:rsid w:val="00EA79DD"/>
    <w:rsid w:val="00EB1AB2"/>
    <w:rsid w:val="00EE6AC1"/>
    <w:rsid w:val="00EF4F85"/>
    <w:rsid w:val="00F370C5"/>
    <w:rsid w:val="00F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1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1">
    <w:name w:val="heading 1"/>
    <w:aliases w:val="一级标题"/>
    <w:next w:val="a"/>
    <w:link w:val="1Char"/>
    <w:uiPriority w:val="9"/>
    <w:qFormat/>
    <w:rsid w:val="001B4D21"/>
    <w:pPr>
      <w:keepNext/>
      <w:keepLines/>
      <w:spacing w:after="50" w:line="578" w:lineRule="atLeast"/>
      <w:outlineLvl w:val="0"/>
    </w:pPr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A02EE0"/>
    <w:pPr>
      <w:keepNext/>
      <w:keepLines/>
      <w:numPr>
        <w:numId w:val="2"/>
      </w:numPr>
      <w:spacing w:before="140" w:afterLines="26" w:after="140" w:line="240" w:lineRule="auto"/>
      <w:ind w:leftChars="100" w:left="660" w:rightChars="100" w:right="100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aliases w:val="3 三级标题"/>
    <w:basedOn w:val="a"/>
    <w:next w:val="a"/>
    <w:link w:val="3Char"/>
    <w:uiPriority w:val="9"/>
    <w:unhideWhenUsed/>
    <w:qFormat/>
    <w:rsid w:val="00A02EE0"/>
    <w:pPr>
      <w:keepNext/>
      <w:keepLines/>
      <w:numPr>
        <w:numId w:val="3"/>
      </w:numPr>
      <w:spacing w:before="20" w:after="50" w:line="416" w:lineRule="atLeast"/>
      <w:ind w:leftChars="100" w:left="900" w:rightChars="100" w:right="1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B4D21"/>
    <w:pPr>
      <w:ind w:firstLineChars="200" w:firstLine="420"/>
    </w:pPr>
  </w:style>
  <w:style w:type="character" w:customStyle="1" w:styleId="1Char">
    <w:name w:val="标题 1 Char"/>
    <w:aliases w:val="一级标题 Char"/>
    <w:basedOn w:val="a0"/>
    <w:link w:val="1"/>
    <w:uiPriority w:val="9"/>
    <w:rsid w:val="001B4D21"/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a4">
    <w:name w:val="Title"/>
    <w:basedOn w:val="a"/>
    <w:next w:val="a"/>
    <w:link w:val="Char"/>
    <w:uiPriority w:val="10"/>
    <w:qFormat/>
    <w:rsid w:val="001B4D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B4D21"/>
    <w:rPr>
      <w:rFonts w:asciiTheme="majorHAnsi" w:eastAsia="微软雅黑" w:hAnsiTheme="majorHAnsi" w:cstheme="majorBidi"/>
      <w:b/>
      <w:bCs/>
      <w:color w:val="5B5B5B" w:themeColor="text1" w:themeTint="D9"/>
      <w:sz w:val="32"/>
      <w:szCs w:val="32"/>
    </w:rPr>
  </w:style>
  <w:style w:type="paragraph" w:styleId="a5">
    <w:name w:val="No Spacing"/>
    <w:aliases w:val="大标题"/>
    <w:basedOn w:val="a4"/>
    <w:link w:val="Char0"/>
    <w:uiPriority w:val="1"/>
    <w:qFormat/>
    <w:rsid w:val="001B4D21"/>
    <w:pPr>
      <w:spacing w:before="360" w:afterLines="150" w:after="180"/>
    </w:pPr>
    <w:rPr>
      <w:rFonts w:ascii="微软雅黑" w:hAnsi="微软雅黑" w:cs="Times New Roman"/>
      <w:szCs w:val="21"/>
    </w:rPr>
  </w:style>
  <w:style w:type="character" w:customStyle="1" w:styleId="2Char">
    <w:name w:val="标题 2 Char"/>
    <w:aliases w:val="二级标题 Char"/>
    <w:basedOn w:val="a0"/>
    <w:link w:val="2"/>
    <w:uiPriority w:val="9"/>
    <w:rsid w:val="00A02EE0"/>
    <w:rPr>
      <w:rFonts w:asciiTheme="majorHAnsi" w:eastAsia="微软雅黑" w:hAnsiTheme="majorHAnsi" w:cstheme="majorBidi"/>
      <w:bCs/>
      <w:color w:val="5B5B5B" w:themeColor="text1" w:themeTint="D9"/>
      <w:sz w:val="28"/>
      <w:szCs w:val="32"/>
    </w:rPr>
  </w:style>
  <w:style w:type="character" w:customStyle="1" w:styleId="3Char">
    <w:name w:val="标题 3 Char"/>
    <w:aliases w:val="3 三级标题 Char"/>
    <w:basedOn w:val="a0"/>
    <w:link w:val="3"/>
    <w:uiPriority w:val="9"/>
    <w:rsid w:val="00A02EE0"/>
    <w:rPr>
      <w:rFonts w:ascii="微软雅黑" w:eastAsia="微软雅黑" w:hAnsi="微软雅黑" w:cs="Times New Roman"/>
      <w:bCs/>
      <w:color w:val="5B5B5B" w:themeColor="text1" w:themeTint="D9"/>
      <w:sz w:val="24"/>
      <w:szCs w:val="32"/>
    </w:rPr>
  </w:style>
  <w:style w:type="paragraph" w:styleId="a6">
    <w:name w:val="header"/>
    <w:basedOn w:val="a"/>
    <w:link w:val="Char1"/>
    <w:uiPriority w:val="99"/>
    <w:unhideWhenUsed/>
    <w:rsid w:val="0089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4F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E62F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62F6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character" w:customStyle="1" w:styleId="Char0">
    <w:name w:val="无间隔 Char"/>
    <w:aliases w:val="大标题 Char"/>
    <w:basedOn w:val="a0"/>
    <w:link w:val="a5"/>
    <w:uiPriority w:val="1"/>
    <w:rsid w:val="00122166"/>
    <w:rPr>
      <w:rFonts w:ascii="微软雅黑" w:eastAsia="微软雅黑" w:hAnsi="微软雅黑" w:cs="Times New Roman"/>
      <w:b/>
      <w:bCs/>
      <w:color w:val="5B5B5B" w:themeColor="text1" w:themeTint="D9"/>
      <w:sz w:val="32"/>
      <w:szCs w:val="21"/>
    </w:rPr>
  </w:style>
  <w:style w:type="table" w:styleId="a9">
    <w:name w:val="Table Grid"/>
    <w:basedOn w:val="a1"/>
    <w:rsid w:val="00C10C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1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1">
    <w:name w:val="heading 1"/>
    <w:aliases w:val="一级标题"/>
    <w:next w:val="a"/>
    <w:link w:val="1Char"/>
    <w:uiPriority w:val="9"/>
    <w:qFormat/>
    <w:rsid w:val="001B4D21"/>
    <w:pPr>
      <w:keepNext/>
      <w:keepLines/>
      <w:spacing w:after="50" w:line="578" w:lineRule="atLeast"/>
      <w:outlineLvl w:val="0"/>
    </w:pPr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A02EE0"/>
    <w:pPr>
      <w:keepNext/>
      <w:keepLines/>
      <w:numPr>
        <w:numId w:val="2"/>
      </w:numPr>
      <w:spacing w:before="140" w:afterLines="26" w:after="140" w:line="240" w:lineRule="auto"/>
      <w:ind w:leftChars="100" w:left="660" w:rightChars="100" w:right="100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aliases w:val="3 三级标题"/>
    <w:basedOn w:val="a"/>
    <w:next w:val="a"/>
    <w:link w:val="3Char"/>
    <w:uiPriority w:val="9"/>
    <w:unhideWhenUsed/>
    <w:qFormat/>
    <w:rsid w:val="00A02EE0"/>
    <w:pPr>
      <w:keepNext/>
      <w:keepLines/>
      <w:numPr>
        <w:numId w:val="3"/>
      </w:numPr>
      <w:spacing w:before="20" w:after="50" w:line="416" w:lineRule="atLeast"/>
      <w:ind w:leftChars="100" w:left="900" w:rightChars="100" w:right="1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B4D21"/>
    <w:pPr>
      <w:ind w:firstLineChars="200" w:firstLine="420"/>
    </w:pPr>
  </w:style>
  <w:style w:type="character" w:customStyle="1" w:styleId="1Char">
    <w:name w:val="标题 1 Char"/>
    <w:aliases w:val="一级标题 Char"/>
    <w:basedOn w:val="a0"/>
    <w:link w:val="1"/>
    <w:uiPriority w:val="9"/>
    <w:rsid w:val="001B4D21"/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a4">
    <w:name w:val="Title"/>
    <w:basedOn w:val="a"/>
    <w:next w:val="a"/>
    <w:link w:val="Char"/>
    <w:uiPriority w:val="10"/>
    <w:qFormat/>
    <w:rsid w:val="001B4D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B4D21"/>
    <w:rPr>
      <w:rFonts w:asciiTheme="majorHAnsi" w:eastAsia="微软雅黑" w:hAnsiTheme="majorHAnsi" w:cstheme="majorBidi"/>
      <w:b/>
      <w:bCs/>
      <w:color w:val="5B5B5B" w:themeColor="text1" w:themeTint="D9"/>
      <w:sz w:val="32"/>
      <w:szCs w:val="32"/>
    </w:rPr>
  </w:style>
  <w:style w:type="paragraph" w:styleId="a5">
    <w:name w:val="No Spacing"/>
    <w:aliases w:val="大标题"/>
    <w:basedOn w:val="a4"/>
    <w:link w:val="Char0"/>
    <w:uiPriority w:val="1"/>
    <w:qFormat/>
    <w:rsid w:val="001B4D21"/>
    <w:pPr>
      <w:spacing w:before="360" w:afterLines="150" w:after="180"/>
    </w:pPr>
    <w:rPr>
      <w:rFonts w:ascii="微软雅黑" w:hAnsi="微软雅黑" w:cs="Times New Roman"/>
      <w:szCs w:val="21"/>
    </w:rPr>
  </w:style>
  <w:style w:type="character" w:customStyle="1" w:styleId="2Char">
    <w:name w:val="标题 2 Char"/>
    <w:aliases w:val="二级标题 Char"/>
    <w:basedOn w:val="a0"/>
    <w:link w:val="2"/>
    <w:uiPriority w:val="9"/>
    <w:rsid w:val="00A02EE0"/>
    <w:rPr>
      <w:rFonts w:asciiTheme="majorHAnsi" w:eastAsia="微软雅黑" w:hAnsiTheme="majorHAnsi" w:cstheme="majorBidi"/>
      <w:bCs/>
      <w:color w:val="5B5B5B" w:themeColor="text1" w:themeTint="D9"/>
      <w:sz w:val="28"/>
      <w:szCs w:val="32"/>
    </w:rPr>
  </w:style>
  <w:style w:type="character" w:customStyle="1" w:styleId="3Char">
    <w:name w:val="标题 3 Char"/>
    <w:aliases w:val="3 三级标题 Char"/>
    <w:basedOn w:val="a0"/>
    <w:link w:val="3"/>
    <w:uiPriority w:val="9"/>
    <w:rsid w:val="00A02EE0"/>
    <w:rPr>
      <w:rFonts w:ascii="微软雅黑" w:eastAsia="微软雅黑" w:hAnsi="微软雅黑" w:cs="Times New Roman"/>
      <w:bCs/>
      <w:color w:val="5B5B5B" w:themeColor="text1" w:themeTint="D9"/>
      <w:sz w:val="24"/>
      <w:szCs w:val="32"/>
    </w:rPr>
  </w:style>
  <w:style w:type="paragraph" w:styleId="a6">
    <w:name w:val="header"/>
    <w:basedOn w:val="a"/>
    <w:link w:val="Char1"/>
    <w:uiPriority w:val="99"/>
    <w:unhideWhenUsed/>
    <w:rsid w:val="0089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4F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E62F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62F6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character" w:customStyle="1" w:styleId="Char0">
    <w:name w:val="无间隔 Char"/>
    <w:aliases w:val="大标题 Char"/>
    <w:basedOn w:val="a0"/>
    <w:link w:val="a5"/>
    <w:uiPriority w:val="1"/>
    <w:rsid w:val="00122166"/>
    <w:rPr>
      <w:rFonts w:ascii="微软雅黑" w:eastAsia="微软雅黑" w:hAnsi="微软雅黑" w:cs="Times New Roman"/>
      <w:b/>
      <w:bCs/>
      <w:color w:val="5B5B5B" w:themeColor="text1" w:themeTint="D9"/>
      <w:sz w:val="32"/>
      <w:szCs w:val="21"/>
    </w:rPr>
  </w:style>
  <w:style w:type="table" w:styleId="a9">
    <w:name w:val="Table Grid"/>
    <w:basedOn w:val="a1"/>
    <w:rsid w:val="00C10C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KNX 配色">
      <a:dk1>
        <a:srgbClr val="3F3F3F"/>
      </a:dk1>
      <a:lt1>
        <a:srgbClr val="FFFFFF"/>
      </a:lt1>
      <a:dk2>
        <a:srgbClr val="197BA2"/>
      </a:dk2>
      <a:lt2>
        <a:srgbClr val="95BE48"/>
      </a:lt2>
      <a:accent1>
        <a:srgbClr val="197BA2"/>
      </a:accent1>
      <a:accent2>
        <a:srgbClr val="2DA7E0"/>
      </a:accent2>
      <a:accent3>
        <a:srgbClr val="95BE48"/>
      </a:accent3>
      <a:accent4>
        <a:srgbClr val="729F2E"/>
      </a:accent4>
      <a:accent5>
        <a:srgbClr val="BA607C"/>
      </a:accent5>
      <a:accent6>
        <a:srgbClr val="E46B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D446-3985-4FA1-8D96-3F7CA23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Nana Liu</cp:lastModifiedBy>
  <cp:revision>5</cp:revision>
  <dcterms:created xsi:type="dcterms:W3CDTF">2015-12-15T05:41:00Z</dcterms:created>
  <dcterms:modified xsi:type="dcterms:W3CDTF">2017-03-28T03:09:00Z</dcterms:modified>
</cp:coreProperties>
</file>