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880" w:rsidRDefault="00313880" w:rsidP="00313880">
      <w:pPr>
        <w:adjustRightInd w:val="0"/>
        <w:snapToGrid w:val="0"/>
        <w:spacing w:after="163"/>
        <w:jc w:val="center"/>
        <w:rPr>
          <w:rFonts w:cs="Arial"/>
          <w:b/>
          <w:color w:val="0070C0"/>
          <w:sz w:val="30"/>
          <w:szCs w:val="30"/>
        </w:rPr>
      </w:pPr>
      <w:r>
        <w:rPr>
          <w:rFonts w:cs="Arial" w:hint="eastAsia"/>
          <w:b/>
          <w:color w:val="0070C0"/>
          <w:sz w:val="30"/>
          <w:szCs w:val="30"/>
        </w:rPr>
        <w:t>引导在培训中的应用</w:t>
      </w:r>
    </w:p>
    <w:p w:rsidR="00313880" w:rsidRDefault="00313880" w:rsidP="00313880">
      <w:pPr>
        <w:adjustRightInd w:val="0"/>
        <w:snapToGrid w:val="0"/>
        <w:spacing w:after="163"/>
        <w:jc w:val="center"/>
        <w:rPr>
          <w:rFonts w:hint="eastAsia"/>
          <w:b/>
          <w:color w:val="FF0000"/>
          <w:szCs w:val="24"/>
        </w:rPr>
      </w:pPr>
      <w:r>
        <w:rPr>
          <w:rFonts w:hint="eastAsia"/>
          <w:b/>
          <w:color w:val="FF0000"/>
          <w:szCs w:val="24"/>
        </w:rPr>
        <w:t>恰当的引导更加激发学员参与度，促进行为改变</w:t>
      </w:r>
    </w:p>
    <w:p w:rsidR="00313880" w:rsidRDefault="00313880" w:rsidP="00313880">
      <w:pPr>
        <w:adjustRightInd w:val="0"/>
        <w:snapToGrid w:val="0"/>
        <w:spacing w:after="163"/>
        <w:jc w:val="center"/>
        <w:rPr>
          <w:rFonts w:hint="eastAsia"/>
          <w:b/>
          <w:color w:val="FF0000"/>
          <w:szCs w:val="24"/>
        </w:rPr>
      </w:pPr>
      <w:r>
        <w:rPr>
          <w:rFonts w:hint="eastAsia"/>
          <w:b/>
          <w:color w:val="FF0000"/>
          <w:szCs w:val="24"/>
        </w:rPr>
        <w:t>上海</w:t>
      </w:r>
      <w:r w:rsidR="00205054">
        <w:rPr>
          <w:rFonts w:hint="eastAsia"/>
          <w:b/>
          <w:color w:val="FF0000"/>
          <w:szCs w:val="24"/>
        </w:rPr>
        <w:t xml:space="preserve"> </w:t>
      </w:r>
      <w:r>
        <w:rPr>
          <w:rFonts w:hint="eastAsia"/>
          <w:b/>
          <w:color w:val="FF0000"/>
          <w:szCs w:val="24"/>
        </w:rPr>
        <w:t>6月27-28日</w:t>
      </w:r>
      <w:r w:rsidR="00205054">
        <w:rPr>
          <w:rFonts w:hint="eastAsia"/>
          <w:b/>
          <w:color w:val="FF0000"/>
          <w:szCs w:val="24"/>
        </w:rPr>
        <w:t xml:space="preserve"> </w:t>
      </w:r>
      <w:r>
        <w:rPr>
          <w:rFonts w:hint="eastAsia"/>
          <w:b/>
          <w:color w:val="FF0000"/>
          <w:szCs w:val="24"/>
        </w:rPr>
        <w:t>5800元</w:t>
      </w:r>
      <w:bookmarkStart w:id="0" w:name="_GoBack"/>
      <w:bookmarkEnd w:id="0"/>
    </w:p>
    <w:p w:rsidR="00313880" w:rsidRDefault="00313880" w:rsidP="00313880">
      <w:pPr>
        <w:adjustRightInd w:val="0"/>
        <w:snapToGrid w:val="0"/>
        <w:spacing w:after="163"/>
        <w:rPr>
          <w:rFonts w:hint="eastAsia"/>
          <w:color w:val="auto"/>
          <w:sz w:val="19"/>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820"/>
      </w:tblGrid>
      <w:tr w:rsidR="00313880" w:rsidTr="00313880">
        <w:tc>
          <w:tcPr>
            <w:tcW w:w="5353" w:type="dxa"/>
            <w:hideMark/>
          </w:tcPr>
          <w:p w:rsidR="00313880" w:rsidRDefault="00313880" w:rsidP="00313880">
            <w:pPr>
              <w:adjustRightInd w:val="0"/>
              <w:snapToGrid w:val="0"/>
              <w:spacing w:after="163"/>
              <w:jc w:val="left"/>
              <w:outlineLvl w:val="0"/>
              <w:rPr>
                <w:b/>
                <w:color w:val="0070C0"/>
                <w:szCs w:val="24"/>
              </w:rPr>
            </w:pPr>
            <w:r>
              <w:rPr>
                <w:rFonts w:hint="eastAsia"/>
                <w:b/>
                <w:color w:val="0070C0"/>
                <w:szCs w:val="24"/>
              </w:rPr>
              <w:t>谁来参加？</w:t>
            </w:r>
          </w:p>
        </w:tc>
        <w:tc>
          <w:tcPr>
            <w:tcW w:w="4820" w:type="dxa"/>
            <w:hideMark/>
          </w:tcPr>
          <w:p w:rsidR="00313880" w:rsidRDefault="00313880" w:rsidP="00313880">
            <w:pPr>
              <w:adjustRightInd w:val="0"/>
              <w:snapToGrid w:val="0"/>
              <w:spacing w:after="163"/>
              <w:jc w:val="left"/>
              <w:outlineLvl w:val="0"/>
              <w:rPr>
                <w:b/>
                <w:color w:val="0070C0"/>
                <w:szCs w:val="24"/>
              </w:rPr>
            </w:pPr>
            <w:r>
              <w:rPr>
                <w:rFonts w:hint="eastAsia"/>
                <w:b/>
                <w:color w:val="0070C0"/>
                <w:szCs w:val="24"/>
              </w:rPr>
              <w:t>课程时长</w:t>
            </w:r>
          </w:p>
        </w:tc>
      </w:tr>
      <w:tr w:rsidR="00313880" w:rsidTr="00313880">
        <w:tc>
          <w:tcPr>
            <w:tcW w:w="5353" w:type="dxa"/>
            <w:hideMark/>
          </w:tcPr>
          <w:p w:rsidR="00313880" w:rsidRDefault="00313880" w:rsidP="00313880">
            <w:pPr>
              <w:pStyle w:val="a3"/>
              <w:numPr>
                <w:ilvl w:val="0"/>
                <w:numId w:val="22"/>
              </w:numPr>
              <w:adjustRightInd w:val="0"/>
              <w:snapToGrid w:val="0"/>
              <w:spacing w:afterLines="0" w:after="163" w:line="240" w:lineRule="auto"/>
              <w:ind w:firstLineChars="0"/>
              <w:rPr>
                <w:color w:val="auto"/>
                <w:sz w:val="21"/>
              </w:rPr>
            </w:pPr>
            <w:r>
              <w:rPr>
                <w:rFonts w:hint="eastAsia"/>
                <w:color w:val="auto"/>
                <w:sz w:val="21"/>
              </w:rPr>
              <w:t>想要使培训中学员参与度更高的培训师</w:t>
            </w:r>
          </w:p>
          <w:p w:rsidR="00313880" w:rsidRDefault="00313880" w:rsidP="00313880">
            <w:pPr>
              <w:pStyle w:val="a3"/>
              <w:numPr>
                <w:ilvl w:val="0"/>
                <w:numId w:val="22"/>
              </w:numPr>
              <w:adjustRightInd w:val="0"/>
              <w:snapToGrid w:val="0"/>
              <w:spacing w:afterLines="0" w:after="163" w:line="240" w:lineRule="auto"/>
              <w:ind w:firstLineChars="0"/>
              <w:rPr>
                <w:rFonts w:hint="eastAsia"/>
                <w:color w:val="auto"/>
                <w:sz w:val="21"/>
              </w:rPr>
            </w:pPr>
            <w:r>
              <w:rPr>
                <w:rFonts w:hint="eastAsia"/>
                <w:color w:val="auto"/>
                <w:sz w:val="21"/>
              </w:rPr>
              <w:t>企业培训主管/经理</w:t>
            </w:r>
          </w:p>
          <w:p w:rsidR="00313880" w:rsidRDefault="00313880" w:rsidP="00313880">
            <w:pPr>
              <w:pStyle w:val="a3"/>
              <w:numPr>
                <w:ilvl w:val="0"/>
                <w:numId w:val="22"/>
              </w:numPr>
              <w:adjustRightInd w:val="0"/>
              <w:snapToGrid w:val="0"/>
              <w:spacing w:afterLines="0" w:after="163" w:line="240" w:lineRule="auto"/>
              <w:ind w:firstLineChars="0"/>
              <w:rPr>
                <w:color w:val="auto"/>
                <w:sz w:val="21"/>
              </w:rPr>
            </w:pPr>
            <w:r>
              <w:rPr>
                <w:rFonts w:hint="eastAsia"/>
                <w:color w:val="auto"/>
                <w:sz w:val="21"/>
              </w:rPr>
              <w:t>企业</w:t>
            </w:r>
            <w:proofErr w:type="gramStart"/>
            <w:r>
              <w:rPr>
                <w:rFonts w:hint="eastAsia"/>
                <w:color w:val="auto"/>
                <w:sz w:val="21"/>
              </w:rPr>
              <w:t>内训师</w:t>
            </w:r>
            <w:proofErr w:type="gramEnd"/>
          </w:p>
        </w:tc>
        <w:tc>
          <w:tcPr>
            <w:tcW w:w="4820" w:type="dxa"/>
            <w:hideMark/>
          </w:tcPr>
          <w:p w:rsidR="00313880" w:rsidRDefault="00313880" w:rsidP="00313880">
            <w:pPr>
              <w:numPr>
                <w:ilvl w:val="0"/>
                <w:numId w:val="23"/>
              </w:numPr>
              <w:adjustRightInd w:val="0"/>
              <w:snapToGrid w:val="0"/>
              <w:spacing w:afterLines="0" w:after="163" w:line="240" w:lineRule="auto"/>
              <w:ind w:left="368" w:hangingChars="175" w:hanging="368"/>
              <w:rPr>
                <w:color w:val="auto"/>
                <w:sz w:val="21"/>
              </w:rPr>
            </w:pPr>
            <w:r>
              <w:rPr>
                <w:rFonts w:hint="eastAsia"/>
                <w:color w:val="auto"/>
                <w:sz w:val="21"/>
              </w:rPr>
              <w:t>2天（14小时）</w:t>
            </w:r>
          </w:p>
        </w:tc>
      </w:tr>
      <w:tr w:rsidR="00313880" w:rsidTr="00313880">
        <w:tc>
          <w:tcPr>
            <w:tcW w:w="5353" w:type="dxa"/>
            <w:hideMark/>
          </w:tcPr>
          <w:p w:rsidR="00313880" w:rsidRDefault="00313880" w:rsidP="00313880">
            <w:pPr>
              <w:adjustRightInd w:val="0"/>
              <w:snapToGrid w:val="0"/>
              <w:spacing w:after="163"/>
              <w:jc w:val="left"/>
              <w:outlineLvl w:val="0"/>
              <w:rPr>
                <w:b/>
                <w:color w:val="0070C0"/>
                <w:szCs w:val="24"/>
              </w:rPr>
            </w:pPr>
            <w:r>
              <w:rPr>
                <w:rFonts w:hint="eastAsia"/>
                <w:b/>
                <w:color w:val="0070C0"/>
                <w:szCs w:val="24"/>
              </w:rPr>
              <w:t>有何收获？</w:t>
            </w:r>
          </w:p>
        </w:tc>
        <w:tc>
          <w:tcPr>
            <w:tcW w:w="4820" w:type="dxa"/>
            <w:hideMark/>
          </w:tcPr>
          <w:p w:rsidR="00313880" w:rsidRDefault="00313880" w:rsidP="00313880">
            <w:pPr>
              <w:adjustRightInd w:val="0"/>
              <w:snapToGrid w:val="0"/>
              <w:spacing w:after="163"/>
              <w:jc w:val="left"/>
              <w:outlineLvl w:val="0"/>
              <w:rPr>
                <w:b/>
                <w:color w:val="0070C0"/>
                <w:szCs w:val="24"/>
              </w:rPr>
            </w:pPr>
            <w:r>
              <w:rPr>
                <w:rFonts w:hint="eastAsia"/>
                <w:b/>
                <w:color w:val="0070C0"/>
                <w:szCs w:val="24"/>
              </w:rPr>
              <w:t>先决条件？</w:t>
            </w:r>
          </w:p>
        </w:tc>
      </w:tr>
      <w:tr w:rsidR="00313880" w:rsidTr="00313880">
        <w:tc>
          <w:tcPr>
            <w:tcW w:w="5353" w:type="dxa"/>
            <w:hideMark/>
          </w:tcPr>
          <w:p w:rsidR="00313880" w:rsidRDefault="00313880" w:rsidP="00313880">
            <w:pPr>
              <w:pStyle w:val="a3"/>
              <w:numPr>
                <w:ilvl w:val="0"/>
                <w:numId w:val="24"/>
              </w:numPr>
              <w:adjustRightInd w:val="0"/>
              <w:snapToGrid w:val="0"/>
              <w:spacing w:afterLines="0" w:after="163" w:line="440" w:lineRule="exact"/>
              <w:ind w:left="368" w:hangingChars="175" w:hanging="368"/>
              <w:rPr>
                <w:color w:val="auto"/>
                <w:sz w:val="21"/>
              </w:rPr>
            </w:pPr>
            <w:r>
              <w:rPr>
                <w:rFonts w:hint="eastAsia"/>
                <w:color w:val="auto"/>
                <w:sz w:val="21"/>
              </w:rPr>
              <w:t>能说出引导在培训中的应用情形</w:t>
            </w:r>
          </w:p>
          <w:p w:rsidR="00313880" w:rsidRDefault="00313880" w:rsidP="00313880">
            <w:pPr>
              <w:pStyle w:val="a3"/>
              <w:numPr>
                <w:ilvl w:val="0"/>
                <w:numId w:val="24"/>
              </w:numPr>
              <w:adjustRightInd w:val="0"/>
              <w:snapToGrid w:val="0"/>
              <w:spacing w:afterLines="0" w:after="163" w:line="440" w:lineRule="exact"/>
              <w:ind w:left="368" w:hangingChars="175" w:hanging="368"/>
              <w:rPr>
                <w:rFonts w:hint="eastAsia"/>
                <w:color w:val="auto"/>
                <w:sz w:val="21"/>
              </w:rPr>
            </w:pPr>
            <w:r>
              <w:rPr>
                <w:rFonts w:hint="eastAsia"/>
                <w:color w:val="auto"/>
                <w:sz w:val="21"/>
              </w:rPr>
              <w:t>能根据针对课程内容菜单式选择相应引导工具</w:t>
            </w:r>
          </w:p>
          <w:p w:rsidR="00313880" w:rsidRDefault="00313880" w:rsidP="00313880">
            <w:pPr>
              <w:pStyle w:val="a3"/>
              <w:numPr>
                <w:ilvl w:val="0"/>
                <w:numId w:val="24"/>
              </w:numPr>
              <w:adjustRightInd w:val="0"/>
              <w:snapToGrid w:val="0"/>
              <w:spacing w:afterLines="0" w:after="163" w:line="440" w:lineRule="exact"/>
              <w:ind w:left="368" w:hangingChars="175" w:hanging="368"/>
              <w:rPr>
                <w:rFonts w:hint="eastAsia"/>
                <w:color w:val="auto"/>
                <w:sz w:val="21"/>
              </w:rPr>
            </w:pPr>
            <w:r>
              <w:rPr>
                <w:rFonts w:hint="eastAsia"/>
                <w:color w:val="auto"/>
                <w:sz w:val="21"/>
              </w:rPr>
              <w:t>课堂上即能尝试运用2种引导于培训中</w:t>
            </w:r>
          </w:p>
          <w:p w:rsidR="00313880" w:rsidRDefault="00313880" w:rsidP="00313880">
            <w:pPr>
              <w:pStyle w:val="a3"/>
              <w:numPr>
                <w:ilvl w:val="0"/>
                <w:numId w:val="24"/>
              </w:numPr>
              <w:adjustRightInd w:val="0"/>
              <w:snapToGrid w:val="0"/>
              <w:spacing w:afterLines="0" w:after="163" w:line="440" w:lineRule="exact"/>
              <w:ind w:left="368" w:hangingChars="175" w:hanging="368"/>
              <w:rPr>
                <w:color w:val="auto"/>
                <w:sz w:val="21"/>
              </w:rPr>
            </w:pPr>
            <w:r>
              <w:rPr>
                <w:rFonts w:hint="eastAsia"/>
                <w:color w:val="auto"/>
                <w:sz w:val="21"/>
              </w:rPr>
              <w:t>愿意在课后工作中恰当运用引导以提升学员参与度</w:t>
            </w:r>
          </w:p>
        </w:tc>
        <w:tc>
          <w:tcPr>
            <w:tcW w:w="4820" w:type="dxa"/>
            <w:hideMark/>
          </w:tcPr>
          <w:p w:rsidR="00313880" w:rsidRDefault="00313880" w:rsidP="00313880">
            <w:pPr>
              <w:pStyle w:val="a3"/>
              <w:numPr>
                <w:ilvl w:val="0"/>
                <w:numId w:val="24"/>
              </w:numPr>
              <w:adjustRightInd w:val="0"/>
              <w:snapToGrid w:val="0"/>
              <w:spacing w:afterLines="0" w:after="163" w:line="240" w:lineRule="auto"/>
              <w:ind w:firstLineChars="0"/>
              <w:rPr>
                <w:color w:val="auto"/>
                <w:sz w:val="21"/>
              </w:rPr>
            </w:pPr>
            <w:r>
              <w:rPr>
                <w:rFonts w:hint="eastAsia"/>
                <w:color w:val="auto"/>
                <w:sz w:val="21"/>
              </w:rPr>
              <w:t>具备有效讲解、组织活动的培训授课能力</w:t>
            </w:r>
          </w:p>
        </w:tc>
      </w:tr>
      <w:tr w:rsidR="00313880" w:rsidTr="00313880">
        <w:tc>
          <w:tcPr>
            <w:tcW w:w="10173" w:type="dxa"/>
            <w:gridSpan w:val="2"/>
            <w:hideMark/>
          </w:tcPr>
          <w:p w:rsidR="00313880" w:rsidRDefault="00313880" w:rsidP="00313880">
            <w:pPr>
              <w:adjustRightInd w:val="0"/>
              <w:snapToGrid w:val="0"/>
              <w:spacing w:after="163"/>
              <w:jc w:val="left"/>
              <w:outlineLvl w:val="0"/>
              <w:rPr>
                <w:b/>
                <w:color w:val="0070C0"/>
                <w:szCs w:val="24"/>
              </w:rPr>
            </w:pPr>
            <w:r>
              <w:rPr>
                <w:rFonts w:hint="eastAsia"/>
                <w:b/>
                <w:color w:val="0070C0"/>
                <w:szCs w:val="24"/>
              </w:rPr>
              <w:t>为何参加？</w:t>
            </w:r>
          </w:p>
        </w:tc>
      </w:tr>
      <w:tr w:rsidR="00313880" w:rsidTr="00313880">
        <w:tc>
          <w:tcPr>
            <w:tcW w:w="10173" w:type="dxa"/>
            <w:gridSpan w:val="2"/>
            <w:hideMark/>
          </w:tcPr>
          <w:p w:rsidR="00313880" w:rsidRDefault="00313880" w:rsidP="00313880">
            <w:pPr>
              <w:pStyle w:val="a3"/>
              <w:numPr>
                <w:ilvl w:val="0"/>
                <w:numId w:val="25"/>
              </w:numPr>
              <w:adjustRightInd w:val="0"/>
              <w:snapToGrid w:val="0"/>
              <w:spacing w:afterLines="0" w:after="163" w:line="240" w:lineRule="auto"/>
              <w:ind w:firstLineChars="0"/>
              <w:rPr>
                <w:color w:val="auto"/>
                <w:sz w:val="21"/>
              </w:rPr>
            </w:pPr>
            <w:r>
              <w:rPr>
                <w:rFonts w:hint="eastAsia"/>
                <w:color w:val="auto"/>
                <w:sz w:val="21"/>
              </w:rPr>
              <w:t>培训是通过组织与帮助学习，促进学员行为改变。引导，通过一系列过程方法，引起兴趣、启发思考、共享信息、建构新知等，引导在培训中的应用更能带动学员参与度，真正做到以学员为中心，把学习还给学员。本课程通过多个真实教学案例呈现引导在培训中的运用，实战演练学习引导。</w:t>
            </w:r>
          </w:p>
        </w:tc>
      </w:tr>
    </w:tbl>
    <w:p w:rsidR="00313880" w:rsidRDefault="00313880" w:rsidP="00313880">
      <w:pPr>
        <w:adjustRightInd w:val="0"/>
        <w:snapToGrid w:val="0"/>
        <w:spacing w:after="163"/>
        <w:jc w:val="left"/>
        <w:outlineLvl w:val="0"/>
        <w:rPr>
          <w:rFonts w:hint="eastAsia"/>
          <w:b/>
          <w:color w:val="0070C0"/>
          <w:kern w:val="0"/>
          <w:szCs w:val="24"/>
        </w:rPr>
      </w:pPr>
      <w:r>
        <w:rPr>
          <w:rFonts w:hint="eastAsia"/>
          <w:b/>
          <w:color w:val="0070C0"/>
          <w:kern w:val="0"/>
          <w:szCs w:val="24"/>
        </w:rPr>
        <w:t>课程大纲</w:t>
      </w:r>
    </w:p>
    <w:p w:rsidR="00313880" w:rsidRDefault="00313880" w:rsidP="00313880">
      <w:pPr>
        <w:adjustRightInd w:val="0"/>
        <w:snapToGrid w:val="0"/>
        <w:spacing w:after="163" w:line="440" w:lineRule="exact"/>
        <w:rPr>
          <w:rFonts w:hint="eastAsia"/>
          <w:b/>
          <w:color w:val="auto"/>
          <w:kern w:val="0"/>
          <w:sz w:val="21"/>
        </w:rPr>
      </w:pPr>
      <w:r>
        <w:rPr>
          <w:rFonts w:hint="eastAsia"/>
          <w:b/>
          <w:color w:val="auto"/>
          <w:kern w:val="0"/>
          <w:sz w:val="21"/>
        </w:rPr>
        <w:t>第一模块：引导的背景介绍</w:t>
      </w:r>
    </w:p>
    <w:p w:rsidR="00313880" w:rsidRDefault="00313880" w:rsidP="00313880">
      <w:pPr>
        <w:pStyle w:val="a3"/>
        <w:numPr>
          <w:ilvl w:val="0"/>
          <w:numId w:val="26"/>
        </w:numPr>
        <w:adjustRightInd w:val="0"/>
        <w:snapToGrid w:val="0"/>
        <w:spacing w:afterLines="0" w:after="163" w:line="440" w:lineRule="exact"/>
        <w:ind w:firstLineChars="0"/>
        <w:rPr>
          <w:rFonts w:hint="eastAsia"/>
          <w:color w:val="auto"/>
          <w:kern w:val="0"/>
          <w:sz w:val="21"/>
        </w:rPr>
      </w:pPr>
      <w:r>
        <w:rPr>
          <w:rFonts w:hint="eastAsia"/>
          <w:color w:val="auto"/>
          <w:kern w:val="0"/>
          <w:sz w:val="21"/>
        </w:rPr>
        <w:t>引导的应用范围与原则</w:t>
      </w:r>
    </w:p>
    <w:p w:rsidR="00313880" w:rsidRDefault="00313880" w:rsidP="00313880">
      <w:pPr>
        <w:pStyle w:val="a3"/>
        <w:numPr>
          <w:ilvl w:val="0"/>
          <w:numId w:val="26"/>
        </w:numPr>
        <w:adjustRightInd w:val="0"/>
        <w:snapToGrid w:val="0"/>
        <w:spacing w:afterLines="0" w:after="163" w:line="440" w:lineRule="exact"/>
        <w:ind w:firstLineChars="0"/>
        <w:rPr>
          <w:rFonts w:hint="eastAsia"/>
          <w:color w:val="auto"/>
          <w:kern w:val="0"/>
          <w:sz w:val="21"/>
        </w:rPr>
      </w:pPr>
      <w:r>
        <w:rPr>
          <w:rFonts w:hint="eastAsia"/>
          <w:color w:val="auto"/>
          <w:kern w:val="0"/>
          <w:sz w:val="21"/>
        </w:rPr>
        <w:t>引导在激发和提升成年人学习参与度中的价值</w:t>
      </w:r>
    </w:p>
    <w:p w:rsidR="00313880" w:rsidRDefault="00313880" w:rsidP="00313880">
      <w:pPr>
        <w:adjustRightInd w:val="0"/>
        <w:snapToGrid w:val="0"/>
        <w:spacing w:after="163" w:line="440" w:lineRule="exact"/>
        <w:rPr>
          <w:rFonts w:hint="eastAsia"/>
          <w:b/>
          <w:color w:val="auto"/>
          <w:kern w:val="0"/>
          <w:sz w:val="21"/>
        </w:rPr>
      </w:pPr>
      <w:r>
        <w:rPr>
          <w:rFonts w:hint="eastAsia"/>
          <w:b/>
          <w:color w:val="auto"/>
          <w:kern w:val="0"/>
          <w:sz w:val="21"/>
        </w:rPr>
        <w:t>第二模块：培训开场的引导应用</w:t>
      </w:r>
    </w:p>
    <w:p w:rsidR="00313880" w:rsidRDefault="00313880" w:rsidP="00313880">
      <w:pPr>
        <w:pStyle w:val="a3"/>
        <w:numPr>
          <w:ilvl w:val="0"/>
          <w:numId w:val="27"/>
        </w:numPr>
        <w:adjustRightInd w:val="0"/>
        <w:snapToGrid w:val="0"/>
        <w:spacing w:afterLines="0" w:after="163" w:line="440" w:lineRule="exact"/>
        <w:ind w:firstLineChars="0"/>
        <w:rPr>
          <w:rFonts w:hint="eastAsia"/>
          <w:color w:val="auto"/>
          <w:kern w:val="0"/>
          <w:sz w:val="21"/>
        </w:rPr>
      </w:pPr>
      <w:r>
        <w:rPr>
          <w:rFonts w:hint="eastAsia"/>
          <w:color w:val="auto"/>
          <w:kern w:val="0"/>
          <w:sz w:val="21"/>
        </w:rPr>
        <w:t>开场前培训师设计入场调查 check in及其巧妙使用</w:t>
      </w:r>
    </w:p>
    <w:p w:rsidR="00313880" w:rsidRDefault="00313880" w:rsidP="00313880">
      <w:pPr>
        <w:pStyle w:val="a3"/>
        <w:numPr>
          <w:ilvl w:val="0"/>
          <w:numId w:val="27"/>
        </w:numPr>
        <w:adjustRightInd w:val="0"/>
        <w:snapToGrid w:val="0"/>
        <w:spacing w:afterLines="0" w:after="163" w:line="440" w:lineRule="exact"/>
        <w:ind w:firstLineChars="0"/>
        <w:rPr>
          <w:rFonts w:hint="eastAsia"/>
          <w:color w:val="auto"/>
          <w:kern w:val="0"/>
          <w:sz w:val="21"/>
        </w:rPr>
      </w:pPr>
      <w:r>
        <w:rPr>
          <w:rFonts w:hint="eastAsia"/>
          <w:color w:val="auto"/>
          <w:kern w:val="0"/>
          <w:sz w:val="21"/>
        </w:rPr>
        <w:t>图片与图像报到法</w:t>
      </w:r>
    </w:p>
    <w:p w:rsidR="00313880" w:rsidRDefault="00313880" w:rsidP="00313880">
      <w:pPr>
        <w:pStyle w:val="a3"/>
        <w:numPr>
          <w:ilvl w:val="0"/>
          <w:numId w:val="27"/>
        </w:numPr>
        <w:adjustRightInd w:val="0"/>
        <w:snapToGrid w:val="0"/>
        <w:spacing w:afterLines="0" w:after="163" w:line="440" w:lineRule="exact"/>
        <w:ind w:firstLineChars="0"/>
        <w:rPr>
          <w:rFonts w:hint="eastAsia"/>
          <w:color w:val="auto"/>
          <w:kern w:val="0"/>
          <w:sz w:val="21"/>
        </w:rPr>
      </w:pPr>
      <w:r>
        <w:rPr>
          <w:rFonts w:hint="eastAsia"/>
          <w:color w:val="auto"/>
          <w:kern w:val="0"/>
          <w:sz w:val="21"/>
        </w:rPr>
        <w:lastRenderedPageBreak/>
        <w:t>玩具寓意法</w:t>
      </w:r>
    </w:p>
    <w:p w:rsidR="00313880" w:rsidRDefault="00313880" w:rsidP="00313880">
      <w:pPr>
        <w:pStyle w:val="a3"/>
        <w:numPr>
          <w:ilvl w:val="0"/>
          <w:numId w:val="27"/>
        </w:numPr>
        <w:adjustRightInd w:val="0"/>
        <w:snapToGrid w:val="0"/>
        <w:spacing w:afterLines="0" w:after="163" w:line="440" w:lineRule="exact"/>
        <w:ind w:firstLineChars="0"/>
        <w:rPr>
          <w:rFonts w:hint="eastAsia"/>
          <w:color w:val="auto"/>
          <w:kern w:val="0"/>
          <w:sz w:val="21"/>
        </w:rPr>
      </w:pPr>
      <w:r>
        <w:rPr>
          <w:rFonts w:hint="eastAsia"/>
          <w:color w:val="auto"/>
          <w:kern w:val="0"/>
          <w:sz w:val="21"/>
        </w:rPr>
        <w:t>学习公约共创法</w:t>
      </w:r>
    </w:p>
    <w:p w:rsidR="00313880" w:rsidRDefault="00313880" w:rsidP="00313880">
      <w:pPr>
        <w:pStyle w:val="a3"/>
        <w:numPr>
          <w:ilvl w:val="0"/>
          <w:numId w:val="27"/>
        </w:numPr>
        <w:adjustRightInd w:val="0"/>
        <w:snapToGrid w:val="0"/>
        <w:spacing w:afterLines="0" w:after="163" w:line="440" w:lineRule="exact"/>
        <w:ind w:firstLineChars="0"/>
        <w:rPr>
          <w:rFonts w:hint="eastAsia"/>
          <w:color w:val="auto"/>
          <w:kern w:val="0"/>
          <w:sz w:val="21"/>
        </w:rPr>
      </w:pPr>
      <w:r>
        <w:rPr>
          <w:rFonts w:hint="eastAsia"/>
          <w:color w:val="auto"/>
          <w:kern w:val="0"/>
          <w:sz w:val="21"/>
        </w:rPr>
        <w:t>WOW 互动法</w:t>
      </w:r>
    </w:p>
    <w:p w:rsidR="00313880" w:rsidRDefault="00313880" w:rsidP="00313880">
      <w:pPr>
        <w:pStyle w:val="a3"/>
        <w:numPr>
          <w:ilvl w:val="0"/>
          <w:numId w:val="27"/>
        </w:numPr>
        <w:adjustRightInd w:val="0"/>
        <w:snapToGrid w:val="0"/>
        <w:spacing w:afterLines="0" w:after="163" w:line="440" w:lineRule="exact"/>
        <w:ind w:firstLineChars="0"/>
        <w:rPr>
          <w:rFonts w:hint="eastAsia"/>
          <w:color w:val="auto"/>
          <w:kern w:val="0"/>
          <w:sz w:val="21"/>
        </w:rPr>
      </w:pPr>
      <w:r>
        <w:rPr>
          <w:rFonts w:hint="eastAsia"/>
          <w:color w:val="auto"/>
          <w:kern w:val="0"/>
          <w:sz w:val="21"/>
        </w:rPr>
        <w:t>五种方法的使用场合及注意要点</w:t>
      </w:r>
    </w:p>
    <w:p w:rsidR="00313880" w:rsidRDefault="00313880" w:rsidP="00313880">
      <w:pPr>
        <w:adjustRightInd w:val="0"/>
        <w:snapToGrid w:val="0"/>
        <w:spacing w:after="163" w:line="440" w:lineRule="exact"/>
        <w:rPr>
          <w:rFonts w:hint="eastAsia"/>
          <w:b/>
          <w:color w:val="auto"/>
          <w:kern w:val="0"/>
          <w:sz w:val="21"/>
        </w:rPr>
      </w:pPr>
      <w:r>
        <w:rPr>
          <w:rFonts w:hint="eastAsia"/>
          <w:b/>
          <w:color w:val="auto"/>
          <w:kern w:val="0"/>
          <w:sz w:val="21"/>
        </w:rPr>
        <w:t>第三模块：教学案例中体验并学习引导的应用</w:t>
      </w:r>
    </w:p>
    <w:p w:rsidR="00313880" w:rsidRDefault="00313880" w:rsidP="00313880">
      <w:pPr>
        <w:pStyle w:val="a3"/>
        <w:numPr>
          <w:ilvl w:val="0"/>
          <w:numId w:val="28"/>
        </w:numPr>
        <w:adjustRightInd w:val="0"/>
        <w:snapToGrid w:val="0"/>
        <w:spacing w:afterLines="0" w:after="163" w:line="440" w:lineRule="exact"/>
        <w:ind w:firstLineChars="0"/>
        <w:rPr>
          <w:rFonts w:hint="eastAsia"/>
          <w:color w:val="auto"/>
          <w:kern w:val="0"/>
          <w:sz w:val="21"/>
        </w:rPr>
      </w:pPr>
      <w:r>
        <w:rPr>
          <w:rFonts w:hint="eastAsia"/>
          <w:color w:val="auto"/>
          <w:kern w:val="0"/>
          <w:sz w:val="21"/>
        </w:rPr>
        <w:t>《DISC沟通技巧》教学中使用“快速学习法—Me We Us”和“漫游画廊”</w:t>
      </w:r>
    </w:p>
    <w:p w:rsidR="00313880" w:rsidRDefault="00313880" w:rsidP="00313880">
      <w:pPr>
        <w:pStyle w:val="a3"/>
        <w:numPr>
          <w:ilvl w:val="0"/>
          <w:numId w:val="29"/>
        </w:numPr>
        <w:adjustRightInd w:val="0"/>
        <w:snapToGrid w:val="0"/>
        <w:spacing w:afterLines="0" w:after="163" w:line="440" w:lineRule="exact"/>
        <w:ind w:firstLineChars="0"/>
        <w:rPr>
          <w:rFonts w:hint="eastAsia"/>
          <w:color w:val="auto"/>
          <w:kern w:val="0"/>
          <w:sz w:val="21"/>
        </w:rPr>
      </w:pPr>
      <w:r>
        <w:rPr>
          <w:rFonts w:hint="eastAsia"/>
          <w:color w:val="auto"/>
          <w:kern w:val="0"/>
          <w:sz w:val="21"/>
        </w:rPr>
        <w:t>两种引导技术的使用场合、流程设计步骤及注意要点</w:t>
      </w:r>
    </w:p>
    <w:p w:rsidR="00313880" w:rsidRDefault="00313880" w:rsidP="00313880">
      <w:pPr>
        <w:pStyle w:val="a3"/>
        <w:numPr>
          <w:ilvl w:val="0"/>
          <w:numId w:val="29"/>
        </w:numPr>
        <w:adjustRightInd w:val="0"/>
        <w:snapToGrid w:val="0"/>
        <w:spacing w:afterLines="0" w:after="163" w:line="440" w:lineRule="exact"/>
        <w:ind w:firstLineChars="0"/>
        <w:rPr>
          <w:rFonts w:hint="eastAsia"/>
          <w:color w:val="auto"/>
          <w:kern w:val="0"/>
          <w:sz w:val="21"/>
        </w:rPr>
      </w:pPr>
      <w:r>
        <w:rPr>
          <w:rFonts w:hint="eastAsia"/>
          <w:color w:val="auto"/>
          <w:kern w:val="0"/>
          <w:sz w:val="21"/>
        </w:rPr>
        <w:t>小组选题并设计与应用练习</w:t>
      </w:r>
    </w:p>
    <w:p w:rsidR="00313880" w:rsidRDefault="00313880" w:rsidP="00313880">
      <w:pPr>
        <w:pStyle w:val="a3"/>
        <w:numPr>
          <w:ilvl w:val="0"/>
          <w:numId w:val="28"/>
        </w:numPr>
        <w:adjustRightInd w:val="0"/>
        <w:snapToGrid w:val="0"/>
        <w:spacing w:afterLines="0" w:after="163" w:line="440" w:lineRule="exact"/>
        <w:ind w:firstLineChars="0"/>
        <w:rPr>
          <w:rFonts w:hint="eastAsia"/>
          <w:color w:val="auto"/>
          <w:kern w:val="0"/>
          <w:sz w:val="21"/>
        </w:rPr>
      </w:pPr>
      <w:r>
        <w:rPr>
          <w:rFonts w:hint="eastAsia"/>
          <w:color w:val="auto"/>
          <w:kern w:val="0"/>
          <w:sz w:val="21"/>
        </w:rPr>
        <w:t>《团队建设》教学中使用引导工具</w:t>
      </w:r>
      <w:proofErr w:type="gramStart"/>
      <w:r>
        <w:rPr>
          <w:rFonts w:hint="eastAsia"/>
          <w:color w:val="auto"/>
          <w:kern w:val="0"/>
          <w:sz w:val="21"/>
        </w:rPr>
        <w:t>”</w:t>
      </w:r>
      <w:proofErr w:type="gramEnd"/>
      <w:r>
        <w:rPr>
          <w:rFonts w:hint="eastAsia"/>
          <w:color w:val="auto"/>
          <w:kern w:val="0"/>
          <w:sz w:val="21"/>
        </w:rPr>
        <w:t>历史奇迹墙”</w:t>
      </w:r>
    </w:p>
    <w:p w:rsidR="00313880" w:rsidRDefault="00313880" w:rsidP="00313880">
      <w:pPr>
        <w:pStyle w:val="a3"/>
        <w:numPr>
          <w:ilvl w:val="0"/>
          <w:numId w:val="30"/>
        </w:numPr>
        <w:adjustRightInd w:val="0"/>
        <w:snapToGrid w:val="0"/>
        <w:spacing w:afterLines="0" w:after="163" w:line="440" w:lineRule="exact"/>
        <w:ind w:firstLineChars="0"/>
        <w:rPr>
          <w:rFonts w:hint="eastAsia"/>
          <w:color w:val="auto"/>
          <w:kern w:val="0"/>
          <w:sz w:val="21"/>
        </w:rPr>
      </w:pPr>
      <w:r>
        <w:rPr>
          <w:rFonts w:hint="eastAsia"/>
          <w:color w:val="auto"/>
          <w:kern w:val="0"/>
          <w:sz w:val="21"/>
        </w:rPr>
        <w:t>历史奇迹墙的使用场合、流程设计步骤及注意要点</w:t>
      </w:r>
    </w:p>
    <w:p w:rsidR="00313880" w:rsidRDefault="00313880" w:rsidP="00313880">
      <w:pPr>
        <w:pStyle w:val="a3"/>
        <w:numPr>
          <w:ilvl w:val="0"/>
          <w:numId w:val="30"/>
        </w:numPr>
        <w:adjustRightInd w:val="0"/>
        <w:snapToGrid w:val="0"/>
        <w:spacing w:afterLines="0" w:after="163" w:line="440" w:lineRule="exact"/>
        <w:ind w:firstLineChars="0"/>
        <w:rPr>
          <w:rFonts w:hint="eastAsia"/>
          <w:color w:val="auto"/>
          <w:kern w:val="0"/>
          <w:sz w:val="21"/>
        </w:rPr>
      </w:pPr>
      <w:r>
        <w:rPr>
          <w:rFonts w:hint="eastAsia"/>
          <w:color w:val="auto"/>
          <w:kern w:val="0"/>
          <w:sz w:val="21"/>
        </w:rPr>
        <w:t>小组选题并设计与应用练习</w:t>
      </w:r>
    </w:p>
    <w:p w:rsidR="00313880" w:rsidRDefault="00313880" w:rsidP="00313880">
      <w:pPr>
        <w:pStyle w:val="a3"/>
        <w:numPr>
          <w:ilvl w:val="0"/>
          <w:numId w:val="28"/>
        </w:numPr>
        <w:adjustRightInd w:val="0"/>
        <w:snapToGrid w:val="0"/>
        <w:spacing w:afterLines="0" w:after="163" w:line="440" w:lineRule="exact"/>
        <w:ind w:firstLineChars="0"/>
        <w:rPr>
          <w:rFonts w:hint="eastAsia"/>
          <w:color w:val="auto"/>
          <w:kern w:val="0"/>
          <w:sz w:val="21"/>
        </w:rPr>
      </w:pPr>
      <w:r>
        <w:rPr>
          <w:rFonts w:hint="eastAsia"/>
          <w:color w:val="auto"/>
          <w:kern w:val="0"/>
          <w:sz w:val="21"/>
        </w:rPr>
        <w:t>《冲突管理》教学中使用引导工具“需求和给予”</w:t>
      </w:r>
    </w:p>
    <w:p w:rsidR="00313880" w:rsidRDefault="00313880" w:rsidP="00313880">
      <w:pPr>
        <w:pStyle w:val="a3"/>
        <w:numPr>
          <w:ilvl w:val="0"/>
          <w:numId w:val="31"/>
        </w:numPr>
        <w:adjustRightInd w:val="0"/>
        <w:snapToGrid w:val="0"/>
        <w:spacing w:afterLines="0" w:after="163" w:line="440" w:lineRule="exact"/>
        <w:ind w:firstLineChars="0"/>
        <w:rPr>
          <w:rFonts w:hint="eastAsia"/>
          <w:color w:val="auto"/>
          <w:kern w:val="0"/>
          <w:sz w:val="21"/>
        </w:rPr>
      </w:pPr>
      <w:r>
        <w:rPr>
          <w:rFonts w:hint="eastAsia"/>
          <w:color w:val="auto"/>
          <w:kern w:val="0"/>
          <w:sz w:val="21"/>
        </w:rPr>
        <w:t>需求和给予的使用场合、流程设计步骤及注意要点</w:t>
      </w:r>
    </w:p>
    <w:p w:rsidR="00313880" w:rsidRDefault="00313880" w:rsidP="00313880">
      <w:pPr>
        <w:pStyle w:val="a3"/>
        <w:numPr>
          <w:ilvl w:val="0"/>
          <w:numId w:val="31"/>
        </w:numPr>
        <w:adjustRightInd w:val="0"/>
        <w:snapToGrid w:val="0"/>
        <w:spacing w:afterLines="0" w:after="163" w:line="440" w:lineRule="exact"/>
        <w:ind w:firstLineChars="0"/>
        <w:rPr>
          <w:rFonts w:hint="eastAsia"/>
          <w:color w:val="auto"/>
          <w:kern w:val="0"/>
          <w:sz w:val="21"/>
        </w:rPr>
      </w:pPr>
      <w:r>
        <w:rPr>
          <w:rFonts w:hint="eastAsia"/>
          <w:color w:val="auto"/>
          <w:kern w:val="0"/>
          <w:sz w:val="21"/>
        </w:rPr>
        <w:t>小组选题并设计与应用练习</w:t>
      </w:r>
    </w:p>
    <w:p w:rsidR="00313880" w:rsidRDefault="00313880" w:rsidP="00313880">
      <w:pPr>
        <w:pStyle w:val="a3"/>
        <w:numPr>
          <w:ilvl w:val="0"/>
          <w:numId w:val="28"/>
        </w:numPr>
        <w:adjustRightInd w:val="0"/>
        <w:snapToGrid w:val="0"/>
        <w:spacing w:afterLines="0" w:after="163" w:line="440" w:lineRule="exact"/>
        <w:ind w:firstLineChars="0"/>
        <w:rPr>
          <w:rFonts w:hint="eastAsia"/>
          <w:color w:val="auto"/>
          <w:kern w:val="0"/>
          <w:sz w:val="21"/>
        </w:rPr>
      </w:pPr>
      <w:r>
        <w:rPr>
          <w:rFonts w:hint="eastAsia"/>
          <w:color w:val="auto"/>
          <w:kern w:val="0"/>
          <w:sz w:val="21"/>
        </w:rPr>
        <w:t>《战略绩效管理》教学中使用拼图游戏建模</w:t>
      </w:r>
    </w:p>
    <w:p w:rsidR="00313880" w:rsidRDefault="00313880" w:rsidP="00313880">
      <w:pPr>
        <w:pStyle w:val="a3"/>
        <w:numPr>
          <w:ilvl w:val="0"/>
          <w:numId w:val="32"/>
        </w:numPr>
        <w:adjustRightInd w:val="0"/>
        <w:snapToGrid w:val="0"/>
        <w:spacing w:afterLines="0" w:after="163" w:line="440" w:lineRule="exact"/>
        <w:ind w:firstLineChars="0"/>
        <w:rPr>
          <w:rFonts w:hint="eastAsia"/>
          <w:color w:val="auto"/>
          <w:kern w:val="0"/>
          <w:sz w:val="21"/>
        </w:rPr>
      </w:pPr>
      <w:r>
        <w:rPr>
          <w:rFonts w:hint="eastAsia"/>
          <w:color w:val="auto"/>
          <w:kern w:val="0"/>
          <w:sz w:val="21"/>
        </w:rPr>
        <w:t>拼图游戏的使用场合、流程设计步骤及注意要点</w:t>
      </w:r>
    </w:p>
    <w:p w:rsidR="00313880" w:rsidRDefault="00313880" w:rsidP="00313880">
      <w:pPr>
        <w:pStyle w:val="a3"/>
        <w:numPr>
          <w:ilvl w:val="0"/>
          <w:numId w:val="32"/>
        </w:numPr>
        <w:adjustRightInd w:val="0"/>
        <w:snapToGrid w:val="0"/>
        <w:spacing w:afterLines="0" w:after="163" w:line="440" w:lineRule="exact"/>
        <w:ind w:firstLineChars="0"/>
        <w:rPr>
          <w:rFonts w:hint="eastAsia"/>
          <w:color w:val="auto"/>
          <w:kern w:val="0"/>
          <w:sz w:val="21"/>
        </w:rPr>
      </w:pPr>
      <w:r>
        <w:rPr>
          <w:rFonts w:hint="eastAsia"/>
          <w:color w:val="auto"/>
          <w:kern w:val="0"/>
          <w:sz w:val="21"/>
        </w:rPr>
        <w:t>小组选题并设计与应用练习</w:t>
      </w:r>
    </w:p>
    <w:p w:rsidR="00313880" w:rsidRDefault="00313880" w:rsidP="00313880">
      <w:pPr>
        <w:adjustRightInd w:val="0"/>
        <w:snapToGrid w:val="0"/>
        <w:spacing w:after="163" w:line="440" w:lineRule="exact"/>
        <w:rPr>
          <w:rFonts w:hint="eastAsia"/>
          <w:color w:val="auto"/>
          <w:kern w:val="0"/>
          <w:sz w:val="21"/>
        </w:rPr>
      </w:pPr>
      <w:r>
        <w:rPr>
          <w:rFonts w:hint="eastAsia"/>
          <w:b/>
          <w:color w:val="auto"/>
          <w:kern w:val="0"/>
          <w:sz w:val="21"/>
        </w:rPr>
        <w:t>第四模块：ORID用于培训师的结构化提问</w:t>
      </w:r>
    </w:p>
    <w:p w:rsidR="00313880" w:rsidRDefault="00313880" w:rsidP="00313880">
      <w:pPr>
        <w:pStyle w:val="a3"/>
        <w:numPr>
          <w:ilvl w:val="0"/>
          <w:numId w:val="28"/>
        </w:numPr>
        <w:adjustRightInd w:val="0"/>
        <w:snapToGrid w:val="0"/>
        <w:spacing w:afterLines="0" w:after="163" w:line="440" w:lineRule="exact"/>
        <w:ind w:firstLineChars="0"/>
        <w:rPr>
          <w:rFonts w:hint="eastAsia"/>
          <w:color w:val="auto"/>
          <w:kern w:val="0"/>
          <w:sz w:val="21"/>
        </w:rPr>
      </w:pPr>
      <w:r>
        <w:rPr>
          <w:rFonts w:hint="eastAsia"/>
          <w:color w:val="auto"/>
          <w:kern w:val="0"/>
          <w:sz w:val="21"/>
        </w:rPr>
        <w:t>现场体验ORID</w:t>
      </w:r>
    </w:p>
    <w:p w:rsidR="00313880" w:rsidRDefault="00313880" w:rsidP="00313880">
      <w:pPr>
        <w:pStyle w:val="a3"/>
        <w:numPr>
          <w:ilvl w:val="0"/>
          <w:numId w:val="28"/>
        </w:numPr>
        <w:adjustRightInd w:val="0"/>
        <w:snapToGrid w:val="0"/>
        <w:spacing w:afterLines="0" w:after="163" w:line="440" w:lineRule="exact"/>
        <w:ind w:firstLineChars="0"/>
        <w:rPr>
          <w:rFonts w:hint="eastAsia"/>
          <w:color w:val="auto"/>
          <w:kern w:val="0"/>
          <w:sz w:val="21"/>
        </w:rPr>
      </w:pPr>
      <w:r>
        <w:rPr>
          <w:rFonts w:hint="eastAsia"/>
          <w:color w:val="auto"/>
          <w:kern w:val="0"/>
          <w:sz w:val="21"/>
        </w:rPr>
        <w:t>ORID焦点讨论法使用场合、流程步骤及注意要点</w:t>
      </w:r>
    </w:p>
    <w:p w:rsidR="00313880" w:rsidRDefault="00313880" w:rsidP="00313880">
      <w:pPr>
        <w:adjustRightInd w:val="0"/>
        <w:snapToGrid w:val="0"/>
        <w:spacing w:after="163" w:line="440" w:lineRule="exact"/>
        <w:rPr>
          <w:rFonts w:hint="eastAsia"/>
          <w:b/>
          <w:color w:val="auto"/>
          <w:kern w:val="0"/>
          <w:sz w:val="21"/>
        </w:rPr>
      </w:pPr>
      <w:r>
        <w:rPr>
          <w:rFonts w:hint="eastAsia"/>
          <w:b/>
          <w:color w:val="auto"/>
          <w:kern w:val="0"/>
          <w:sz w:val="21"/>
        </w:rPr>
        <w:t>第五模块：引导在讨论中的应用</w:t>
      </w:r>
    </w:p>
    <w:p w:rsidR="00313880" w:rsidRDefault="00313880" w:rsidP="00313880">
      <w:pPr>
        <w:pStyle w:val="a3"/>
        <w:numPr>
          <w:ilvl w:val="0"/>
          <w:numId w:val="28"/>
        </w:numPr>
        <w:adjustRightInd w:val="0"/>
        <w:snapToGrid w:val="0"/>
        <w:spacing w:afterLines="0" w:after="163" w:line="440" w:lineRule="exact"/>
        <w:ind w:firstLineChars="0"/>
        <w:rPr>
          <w:rFonts w:hint="eastAsia"/>
          <w:color w:val="auto"/>
          <w:kern w:val="0"/>
          <w:sz w:val="21"/>
        </w:rPr>
      </w:pPr>
      <w:r>
        <w:rPr>
          <w:rFonts w:hint="eastAsia"/>
          <w:color w:val="auto"/>
          <w:kern w:val="0"/>
          <w:sz w:val="21"/>
        </w:rPr>
        <w:t>现场体验外交大使分享及访谈矩阵</w:t>
      </w:r>
    </w:p>
    <w:p w:rsidR="00313880" w:rsidRDefault="00313880" w:rsidP="00313880">
      <w:pPr>
        <w:pStyle w:val="a3"/>
        <w:numPr>
          <w:ilvl w:val="0"/>
          <w:numId w:val="28"/>
        </w:numPr>
        <w:adjustRightInd w:val="0"/>
        <w:snapToGrid w:val="0"/>
        <w:spacing w:afterLines="0" w:after="163" w:line="440" w:lineRule="exact"/>
        <w:ind w:firstLineChars="0"/>
        <w:rPr>
          <w:rFonts w:hint="eastAsia"/>
          <w:color w:val="auto"/>
          <w:kern w:val="0"/>
          <w:sz w:val="21"/>
        </w:rPr>
      </w:pPr>
      <w:r>
        <w:rPr>
          <w:rFonts w:hint="eastAsia"/>
          <w:color w:val="auto"/>
          <w:kern w:val="0"/>
          <w:sz w:val="21"/>
        </w:rPr>
        <w:t>大使分享与访谈矩阵讨论法使用场合、流程步骤及注意要点</w:t>
      </w:r>
    </w:p>
    <w:p w:rsidR="00313880" w:rsidRDefault="00313880" w:rsidP="00313880">
      <w:pPr>
        <w:adjustRightInd w:val="0"/>
        <w:snapToGrid w:val="0"/>
        <w:spacing w:after="163" w:line="440" w:lineRule="exact"/>
        <w:rPr>
          <w:rFonts w:hint="eastAsia"/>
          <w:b/>
          <w:color w:val="auto"/>
          <w:kern w:val="0"/>
          <w:sz w:val="21"/>
        </w:rPr>
      </w:pPr>
      <w:r>
        <w:rPr>
          <w:rFonts w:hint="eastAsia"/>
          <w:b/>
          <w:color w:val="auto"/>
          <w:kern w:val="0"/>
          <w:sz w:val="21"/>
        </w:rPr>
        <w:lastRenderedPageBreak/>
        <w:t>第六模块：如何运用</w:t>
      </w:r>
      <w:proofErr w:type="gramStart"/>
      <w:r>
        <w:rPr>
          <w:rFonts w:hint="eastAsia"/>
          <w:b/>
          <w:color w:val="auto"/>
          <w:kern w:val="0"/>
          <w:sz w:val="21"/>
        </w:rPr>
        <w:t>引导做</w:t>
      </w:r>
      <w:proofErr w:type="gramEnd"/>
      <w:r>
        <w:rPr>
          <w:rFonts w:hint="eastAsia"/>
          <w:b/>
          <w:color w:val="auto"/>
          <w:kern w:val="0"/>
          <w:sz w:val="21"/>
        </w:rPr>
        <w:t>培训总结与收尾</w:t>
      </w:r>
    </w:p>
    <w:p w:rsidR="00313880" w:rsidRDefault="00313880" w:rsidP="00313880">
      <w:pPr>
        <w:pStyle w:val="a3"/>
        <w:numPr>
          <w:ilvl w:val="0"/>
          <w:numId w:val="28"/>
        </w:numPr>
        <w:adjustRightInd w:val="0"/>
        <w:snapToGrid w:val="0"/>
        <w:spacing w:afterLines="0" w:after="163" w:line="440" w:lineRule="exact"/>
        <w:ind w:firstLineChars="0"/>
        <w:rPr>
          <w:rFonts w:hint="eastAsia"/>
          <w:color w:val="auto"/>
          <w:kern w:val="0"/>
          <w:sz w:val="21"/>
        </w:rPr>
      </w:pPr>
      <w:r>
        <w:rPr>
          <w:rFonts w:hint="eastAsia"/>
          <w:color w:val="auto"/>
          <w:kern w:val="0"/>
          <w:sz w:val="21"/>
        </w:rPr>
        <w:t>圆型对话法进行总结</w:t>
      </w:r>
    </w:p>
    <w:p w:rsidR="00313880" w:rsidRDefault="00313880" w:rsidP="00313880">
      <w:pPr>
        <w:pStyle w:val="a3"/>
        <w:numPr>
          <w:ilvl w:val="0"/>
          <w:numId w:val="28"/>
        </w:numPr>
        <w:adjustRightInd w:val="0"/>
        <w:snapToGrid w:val="0"/>
        <w:spacing w:afterLines="0" w:after="163" w:line="440" w:lineRule="exact"/>
        <w:ind w:firstLineChars="0"/>
        <w:rPr>
          <w:rFonts w:hint="eastAsia"/>
          <w:color w:val="auto"/>
          <w:kern w:val="0"/>
          <w:sz w:val="21"/>
        </w:rPr>
      </w:pPr>
      <w:r>
        <w:rPr>
          <w:rFonts w:hint="eastAsia"/>
          <w:color w:val="auto"/>
          <w:kern w:val="0"/>
          <w:sz w:val="21"/>
        </w:rPr>
        <w:t>离场调查 check out</w:t>
      </w:r>
    </w:p>
    <w:p w:rsidR="00313880" w:rsidRDefault="00313880" w:rsidP="00313880">
      <w:pPr>
        <w:pStyle w:val="a3"/>
        <w:numPr>
          <w:ilvl w:val="0"/>
          <w:numId w:val="28"/>
        </w:numPr>
        <w:adjustRightInd w:val="0"/>
        <w:snapToGrid w:val="0"/>
        <w:spacing w:afterLines="0" w:after="163" w:line="440" w:lineRule="exact"/>
        <w:ind w:firstLineChars="0"/>
        <w:rPr>
          <w:rFonts w:hint="eastAsia"/>
          <w:color w:val="auto"/>
          <w:kern w:val="0"/>
          <w:sz w:val="21"/>
        </w:rPr>
      </w:pPr>
      <w:r>
        <w:rPr>
          <w:rFonts w:hint="eastAsia"/>
          <w:color w:val="auto"/>
          <w:kern w:val="0"/>
          <w:sz w:val="21"/>
        </w:rPr>
        <w:t>时间</w:t>
      </w:r>
      <w:proofErr w:type="gramStart"/>
      <w:r>
        <w:rPr>
          <w:rFonts w:hint="eastAsia"/>
          <w:color w:val="auto"/>
          <w:kern w:val="0"/>
          <w:sz w:val="21"/>
        </w:rPr>
        <w:t>廊总结</w:t>
      </w:r>
      <w:proofErr w:type="gramEnd"/>
      <w:r>
        <w:rPr>
          <w:rFonts w:hint="eastAsia"/>
          <w:color w:val="auto"/>
          <w:kern w:val="0"/>
          <w:sz w:val="21"/>
        </w:rPr>
        <w:t>法</w:t>
      </w:r>
    </w:p>
    <w:p w:rsidR="00313880" w:rsidRDefault="00313880" w:rsidP="00313880">
      <w:pPr>
        <w:pStyle w:val="a3"/>
        <w:numPr>
          <w:ilvl w:val="0"/>
          <w:numId w:val="28"/>
        </w:numPr>
        <w:adjustRightInd w:val="0"/>
        <w:snapToGrid w:val="0"/>
        <w:spacing w:afterLines="0" w:after="163" w:line="440" w:lineRule="exact"/>
        <w:ind w:firstLineChars="0"/>
        <w:rPr>
          <w:rFonts w:hint="eastAsia"/>
          <w:color w:val="auto"/>
          <w:kern w:val="0"/>
          <w:sz w:val="21"/>
        </w:rPr>
      </w:pPr>
      <w:r>
        <w:rPr>
          <w:rFonts w:hint="eastAsia"/>
          <w:color w:val="auto"/>
          <w:kern w:val="0"/>
          <w:sz w:val="21"/>
        </w:rPr>
        <w:t>毕业墙</w:t>
      </w:r>
    </w:p>
    <w:p w:rsidR="00313880" w:rsidRDefault="00313880" w:rsidP="00313880">
      <w:pPr>
        <w:adjustRightInd w:val="0"/>
        <w:snapToGrid w:val="0"/>
        <w:spacing w:after="163" w:line="440" w:lineRule="exact"/>
        <w:rPr>
          <w:rFonts w:hint="eastAsia"/>
          <w:b/>
          <w:color w:val="auto"/>
          <w:kern w:val="0"/>
          <w:sz w:val="21"/>
        </w:rPr>
      </w:pPr>
      <w:r>
        <w:rPr>
          <w:rFonts w:hint="eastAsia"/>
          <w:b/>
          <w:color w:val="auto"/>
          <w:kern w:val="0"/>
          <w:sz w:val="21"/>
        </w:rPr>
        <w:t>第七模块：引导式培训师必备工具包</w:t>
      </w:r>
    </w:p>
    <w:p w:rsidR="00313880" w:rsidRDefault="00313880" w:rsidP="00313880">
      <w:pPr>
        <w:adjustRightInd w:val="0"/>
        <w:snapToGrid w:val="0"/>
        <w:spacing w:after="163"/>
        <w:jc w:val="left"/>
        <w:outlineLvl w:val="0"/>
        <w:rPr>
          <w:rFonts w:hint="eastAsia"/>
          <w:b/>
          <w:color w:val="0070C0"/>
          <w:kern w:val="0"/>
          <w:szCs w:val="24"/>
        </w:rPr>
      </w:pPr>
      <w:r>
        <w:rPr>
          <w:rFonts w:hint="eastAsia"/>
          <w:b/>
          <w:color w:val="0070C0"/>
          <w:kern w:val="0"/>
          <w:szCs w:val="24"/>
        </w:rPr>
        <w:t>相关课程</w:t>
      </w:r>
    </w:p>
    <w:p w:rsidR="00313880" w:rsidRDefault="00313880" w:rsidP="00313880">
      <w:pPr>
        <w:pStyle w:val="a3"/>
        <w:numPr>
          <w:ilvl w:val="0"/>
          <w:numId w:val="24"/>
        </w:numPr>
        <w:adjustRightInd w:val="0"/>
        <w:snapToGrid w:val="0"/>
        <w:spacing w:afterLines="0" w:after="163" w:line="240" w:lineRule="auto"/>
        <w:ind w:firstLineChars="0"/>
        <w:rPr>
          <w:rFonts w:hint="eastAsia"/>
          <w:color w:val="auto"/>
          <w:kern w:val="0"/>
          <w:sz w:val="21"/>
        </w:rPr>
      </w:pPr>
      <w:r>
        <w:rPr>
          <w:rFonts w:hint="eastAsia"/>
          <w:color w:val="auto"/>
          <w:kern w:val="0"/>
          <w:sz w:val="21"/>
        </w:rPr>
        <w:t>作为培训师的你可能还会对《从培训游戏到游戏化学习》感兴趣</w:t>
      </w:r>
    </w:p>
    <w:p w:rsidR="00313880" w:rsidRDefault="00313880" w:rsidP="00313880">
      <w:pPr>
        <w:pStyle w:val="a3"/>
        <w:numPr>
          <w:ilvl w:val="0"/>
          <w:numId w:val="24"/>
        </w:numPr>
        <w:adjustRightInd w:val="0"/>
        <w:snapToGrid w:val="0"/>
        <w:spacing w:afterLines="0" w:after="163" w:line="240" w:lineRule="auto"/>
        <w:ind w:firstLineChars="0"/>
        <w:rPr>
          <w:rFonts w:hint="eastAsia"/>
          <w:color w:val="auto"/>
          <w:kern w:val="0"/>
          <w:sz w:val="21"/>
        </w:rPr>
      </w:pPr>
      <w:r>
        <w:rPr>
          <w:rFonts w:hint="eastAsia"/>
          <w:color w:val="auto"/>
          <w:kern w:val="0"/>
          <w:sz w:val="21"/>
        </w:rPr>
        <w:t>想要在培训技能上更进一步，你可能需要学习《TTT进阶——培训课程设计》、《TTT高级——培训效果跟进》</w:t>
      </w:r>
    </w:p>
    <w:p w:rsidR="00313880" w:rsidRDefault="00313880" w:rsidP="00313880">
      <w:pPr>
        <w:adjustRightInd w:val="0"/>
        <w:snapToGrid w:val="0"/>
        <w:spacing w:after="163"/>
        <w:jc w:val="left"/>
        <w:outlineLvl w:val="0"/>
        <w:rPr>
          <w:rFonts w:hint="eastAsia"/>
          <w:b/>
          <w:color w:val="0070C0"/>
          <w:szCs w:val="24"/>
        </w:rPr>
      </w:pPr>
      <w:r>
        <w:rPr>
          <w:rFonts w:hint="eastAsia"/>
          <w:b/>
          <w:color w:val="0070C0"/>
          <w:szCs w:val="24"/>
        </w:rPr>
        <w:t>讲师简介</w:t>
      </w:r>
    </w:p>
    <w:p w:rsidR="00313880" w:rsidRDefault="00313880" w:rsidP="00313880">
      <w:pPr>
        <w:adjustRightInd w:val="0"/>
        <w:snapToGrid w:val="0"/>
        <w:spacing w:after="163" w:line="240" w:lineRule="auto"/>
        <w:jc w:val="center"/>
        <w:rPr>
          <w:rFonts w:hint="eastAsia"/>
          <w:b/>
          <w:color w:val="0070C0"/>
          <w:szCs w:val="24"/>
        </w:rPr>
      </w:pPr>
      <w:proofErr w:type="gramStart"/>
      <w:r>
        <w:rPr>
          <w:rFonts w:hint="eastAsia"/>
          <w:b/>
          <w:color w:val="0070C0"/>
          <w:szCs w:val="24"/>
        </w:rPr>
        <w:t>邵</w:t>
      </w:r>
      <w:proofErr w:type="gramEnd"/>
      <w:r>
        <w:rPr>
          <w:rFonts w:hint="eastAsia"/>
          <w:b/>
          <w:color w:val="0070C0"/>
          <w:szCs w:val="24"/>
        </w:rPr>
        <w:t xml:space="preserve"> 女士</w:t>
      </w:r>
    </w:p>
    <w:p w:rsidR="00313880" w:rsidRDefault="00313880" w:rsidP="00313880">
      <w:pPr>
        <w:numPr>
          <w:ilvl w:val="0"/>
          <w:numId w:val="33"/>
        </w:numPr>
        <w:tabs>
          <w:tab w:val="left" w:pos="426"/>
        </w:tabs>
        <w:adjustRightInd w:val="0"/>
        <w:snapToGrid w:val="0"/>
        <w:spacing w:afterLines="0" w:after="163" w:line="440" w:lineRule="exact"/>
        <w:ind w:left="0" w:firstLine="0"/>
        <w:outlineLvl w:val="1"/>
        <w:rPr>
          <w:rFonts w:hint="eastAsia"/>
          <w:b/>
          <w:color w:val="0070C0"/>
          <w:sz w:val="22"/>
        </w:rPr>
      </w:pPr>
      <w:r>
        <w:rPr>
          <w:rFonts w:hint="eastAsia"/>
          <w:b/>
          <w:color w:val="0070C0"/>
          <w:sz w:val="22"/>
        </w:rPr>
        <w:t>背景经历</w:t>
      </w:r>
    </w:p>
    <w:p w:rsidR="00313880" w:rsidRDefault="00313880" w:rsidP="00313880">
      <w:pPr>
        <w:numPr>
          <w:ilvl w:val="0"/>
          <w:numId w:val="34"/>
        </w:numPr>
        <w:adjustRightInd w:val="0"/>
        <w:snapToGrid w:val="0"/>
        <w:spacing w:afterLines="0" w:after="163" w:line="440" w:lineRule="exact"/>
        <w:ind w:left="333" w:hangingChars="175" w:hanging="333"/>
        <w:rPr>
          <w:rFonts w:hint="eastAsia"/>
          <w:color w:val="auto"/>
          <w:sz w:val="19"/>
          <w:szCs w:val="19"/>
        </w:rPr>
      </w:pPr>
      <w:r>
        <w:rPr>
          <w:rFonts w:hint="eastAsia"/>
          <w:color w:val="auto"/>
          <w:sz w:val="19"/>
          <w:szCs w:val="19"/>
        </w:rPr>
        <w:t>肯耐珂萨资深讲师、顾问</w:t>
      </w:r>
      <w:r>
        <w:rPr>
          <w:rFonts w:hint="eastAsia"/>
          <w:color w:val="auto"/>
          <w:sz w:val="19"/>
          <w:szCs w:val="19"/>
        </w:rPr>
        <w:tab/>
      </w:r>
    </w:p>
    <w:p w:rsidR="00313880" w:rsidRDefault="00313880" w:rsidP="00313880">
      <w:pPr>
        <w:numPr>
          <w:ilvl w:val="0"/>
          <w:numId w:val="34"/>
        </w:numPr>
        <w:adjustRightInd w:val="0"/>
        <w:snapToGrid w:val="0"/>
        <w:spacing w:afterLines="0" w:after="163" w:line="440" w:lineRule="exact"/>
        <w:ind w:left="333" w:hangingChars="175" w:hanging="333"/>
        <w:rPr>
          <w:rFonts w:hint="eastAsia"/>
          <w:color w:val="auto"/>
          <w:sz w:val="19"/>
          <w:szCs w:val="19"/>
        </w:rPr>
      </w:pPr>
      <w:r>
        <w:rPr>
          <w:rFonts w:hint="eastAsia"/>
          <w:color w:val="auto"/>
          <w:sz w:val="19"/>
          <w:szCs w:val="19"/>
        </w:rPr>
        <w:t>首都师范大学语言文学硕士、上海财经大学管理学硕士、上海交通大学安泰管理学院EMBA</w:t>
      </w:r>
      <w:r>
        <w:rPr>
          <w:rFonts w:hint="eastAsia"/>
          <w:color w:val="auto"/>
          <w:sz w:val="19"/>
          <w:szCs w:val="19"/>
        </w:rPr>
        <w:tab/>
      </w:r>
    </w:p>
    <w:p w:rsidR="00313880" w:rsidRDefault="00313880" w:rsidP="00313880">
      <w:pPr>
        <w:numPr>
          <w:ilvl w:val="0"/>
          <w:numId w:val="34"/>
        </w:numPr>
        <w:adjustRightInd w:val="0"/>
        <w:snapToGrid w:val="0"/>
        <w:spacing w:afterLines="0" w:after="163" w:line="440" w:lineRule="exact"/>
        <w:ind w:left="333" w:hangingChars="175" w:hanging="333"/>
        <w:rPr>
          <w:rFonts w:hint="eastAsia"/>
          <w:color w:val="auto"/>
          <w:sz w:val="19"/>
          <w:szCs w:val="19"/>
        </w:rPr>
      </w:pPr>
      <w:r>
        <w:rPr>
          <w:rFonts w:hint="eastAsia"/>
          <w:color w:val="auto"/>
          <w:sz w:val="19"/>
          <w:szCs w:val="19"/>
        </w:rPr>
        <w:t>高级经济师、高级企业EAP执行师、英国IPMA国际职业培训师、IAF注册会员，从事职业引导师3年</w:t>
      </w:r>
    </w:p>
    <w:p w:rsidR="00313880" w:rsidRDefault="00313880" w:rsidP="00313880">
      <w:pPr>
        <w:numPr>
          <w:ilvl w:val="0"/>
          <w:numId w:val="34"/>
        </w:numPr>
        <w:adjustRightInd w:val="0"/>
        <w:snapToGrid w:val="0"/>
        <w:spacing w:afterLines="0" w:after="163" w:line="440" w:lineRule="exact"/>
        <w:ind w:left="333" w:hangingChars="175" w:hanging="333"/>
        <w:rPr>
          <w:rFonts w:hint="eastAsia"/>
          <w:color w:val="auto"/>
          <w:sz w:val="19"/>
          <w:szCs w:val="19"/>
        </w:rPr>
      </w:pPr>
      <w:r>
        <w:rPr>
          <w:rFonts w:hint="eastAsia"/>
          <w:color w:val="auto"/>
          <w:sz w:val="19"/>
          <w:szCs w:val="19"/>
        </w:rPr>
        <w:t>3年大学讲师，15年外企人力资源管理工作经验</w:t>
      </w:r>
    </w:p>
    <w:p w:rsidR="00313880" w:rsidRDefault="00313880" w:rsidP="00313880">
      <w:pPr>
        <w:numPr>
          <w:ilvl w:val="0"/>
          <w:numId w:val="34"/>
        </w:numPr>
        <w:adjustRightInd w:val="0"/>
        <w:snapToGrid w:val="0"/>
        <w:spacing w:afterLines="0" w:after="163" w:line="440" w:lineRule="exact"/>
        <w:ind w:left="333" w:hangingChars="175" w:hanging="333"/>
        <w:rPr>
          <w:rFonts w:hint="eastAsia"/>
          <w:color w:val="auto"/>
          <w:sz w:val="19"/>
          <w:szCs w:val="19"/>
        </w:rPr>
      </w:pPr>
      <w:r>
        <w:rPr>
          <w:rFonts w:hint="eastAsia"/>
          <w:color w:val="auto"/>
          <w:sz w:val="19"/>
          <w:szCs w:val="19"/>
        </w:rPr>
        <w:t>曾任某大型外资制造企业人力资源及行政总监</w:t>
      </w:r>
      <w:r>
        <w:rPr>
          <w:rFonts w:hint="eastAsia"/>
          <w:color w:val="auto"/>
          <w:sz w:val="19"/>
          <w:szCs w:val="19"/>
        </w:rPr>
        <w:tab/>
      </w:r>
    </w:p>
    <w:p w:rsidR="00313880" w:rsidRDefault="00313880" w:rsidP="00313880">
      <w:pPr>
        <w:numPr>
          <w:ilvl w:val="0"/>
          <w:numId w:val="33"/>
        </w:numPr>
        <w:adjustRightInd w:val="0"/>
        <w:snapToGrid w:val="0"/>
        <w:spacing w:afterLines="0" w:after="163" w:line="440" w:lineRule="exact"/>
        <w:ind w:left="0" w:firstLine="0"/>
        <w:outlineLvl w:val="1"/>
        <w:rPr>
          <w:rFonts w:hint="eastAsia"/>
          <w:b/>
          <w:color w:val="0070C0"/>
          <w:sz w:val="22"/>
        </w:rPr>
      </w:pPr>
      <w:r>
        <w:rPr>
          <w:rFonts w:hint="eastAsia"/>
          <w:b/>
          <w:color w:val="0070C0"/>
          <w:sz w:val="22"/>
        </w:rPr>
        <w:t>擅长领域</w:t>
      </w:r>
    </w:p>
    <w:p w:rsidR="00313880" w:rsidRDefault="00313880" w:rsidP="00313880">
      <w:pPr>
        <w:numPr>
          <w:ilvl w:val="0"/>
          <w:numId w:val="34"/>
        </w:numPr>
        <w:adjustRightInd w:val="0"/>
        <w:snapToGrid w:val="0"/>
        <w:spacing w:afterLines="0" w:after="163" w:line="440" w:lineRule="exact"/>
        <w:rPr>
          <w:rFonts w:hint="eastAsia"/>
          <w:color w:val="auto"/>
          <w:sz w:val="19"/>
          <w:szCs w:val="19"/>
        </w:rPr>
      </w:pPr>
      <w:r>
        <w:rPr>
          <w:rFonts w:hint="eastAsia"/>
          <w:color w:val="auto"/>
          <w:sz w:val="19"/>
          <w:szCs w:val="19"/>
        </w:rPr>
        <w:t>组织结构与职位职级体系搭建；岗位分析与职位说明书编写、招聘实战训练；战略性绩效管理体系建立；</w:t>
      </w:r>
    </w:p>
    <w:p w:rsidR="00313880" w:rsidRDefault="00313880" w:rsidP="00313880">
      <w:pPr>
        <w:numPr>
          <w:ilvl w:val="0"/>
          <w:numId w:val="34"/>
        </w:numPr>
        <w:adjustRightInd w:val="0"/>
        <w:snapToGrid w:val="0"/>
        <w:spacing w:afterLines="0" w:after="163" w:line="440" w:lineRule="exact"/>
        <w:rPr>
          <w:rFonts w:hint="eastAsia"/>
          <w:color w:val="auto"/>
          <w:sz w:val="19"/>
          <w:szCs w:val="19"/>
        </w:rPr>
      </w:pPr>
      <w:r>
        <w:rPr>
          <w:rFonts w:hint="eastAsia"/>
          <w:color w:val="auto"/>
          <w:sz w:val="19"/>
          <w:szCs w:val="19"/>
        </w:rPr>
        <w:t>引导在团队管理、培训、解决问题工作坊中的应用；企业并购后的人力资源整合</w:t>
      </w:r>
    </w:p>
    <w:p w:rsidR="00313880" w:rsidRDefault="00313880" w:rsidP="00313880">
      <w:pPr>
        <w:numPr>
          <w:ilvl w:val="0"/>
          <w:numId w:val="33"/>
        </w:numPr>
        <w:adjustRightInd w:val="0"/>
        <w:snapToGrid w:val="0"/>
        <w:spacing w:afterLines="0" w:after="163" w:line="440" w:lineRule="exact"/>
        <w:ind w:left="0" w:firstLine="0"/>
        <w:outlineLvl w:val="1"/>
        <w:rPr>
          <w:rFonts w:hint="eastAsia"/>
          <w:b/>
          <w:color w:val="0070C0"/>
          <w:sz w:val="22"/>
        </w:rPr>
      </w:pPr>
      <w:r>
        <w:rPr>
          <w:rFonts w:hint="eastAsia"/>
          <w:b/>
          <w:color w:val="0070C0"/>
          <w:sz w:val="22"/>
        </w:rPr>
        <w:t>服务客户</w:t>
      </w:r>
    </w:p>
    <w:p w:rsidR="00313880" w:rsidRDefault="00313880" w:rsidP="00313880">
      <w:pPr>
        <w:adjustRightInd w:val="0"/>
        <w:snapToGrid w:val="0"/>
        <w:spacing w:after="163" w:line="240" w:lineRule="auto"/>
        <w:ind w:leftChars="132" w:left="317"/>
        <w:rPr>
          <w:rFonts w:hint="eastAsia"/>
          <w:color w:val="auto"/>
          <w:sz w:val="19"/>
          <w:szCs w:val="19"/>
        </w:rPr>
      </w:pPr>
      <w:r>
        <w:rPr>
          <w:rFonts w:hint="eastAsia"/>
          <w:b/>
          <w:color w:val="auto"/>
          <w:sz w:val="19"/>
          <w:szCs w:val="19"/>
        </w:rPr>
        <w:t>汽车与交通业：</w:t>
      </w:r>
      <w:r>
        <w:rPr>
          <w:rFonts w:hint="eastAsia"/>
          <w:color w:val="auto"/>
          <w:sz w:val="19"/>
          <w:szCs w:val="19"/>
        </w:rPr>
        <w:t>上海大众汽车、北京福田汽车、江南造船集团、东风汽车、长安福特马自达、春秋航空、德尔福派克电气系统有限公司、德特威勒密封技术（安徽）有限公司、马勒发动机（南京）公司、麦格纳（太仓）汽车科技有限公司、</w:t>
      </w:r>
    </w:p>
    <w:p w:rsidR="00313880" w:rsidRDefault="00313880" w:rsidP="00313880">
      <w:pPr>
        <w:adjustRightInd w:val="0"/>
        <w:snapToGrid w:val="0"/>
        <w:spacing w:after="163" w:line="240" w:lineRule="auto"/>
        <w:ind w:leftChars="132" w:left="317"/>
        <w:rPr>
          <w:rFonts w:hint="eastAsia"/>
          <w:color w:val="auto"/>
          <w:sz w:val="19"/>
          <w:szCs w:val="19"/>
        </w:rPr>
      </w:pPr>
      <w:r>
        <w:rPr>
          <w:rFonts w:hint="eastAsia"/>
          <w:b/>
          <w:color w:val="auto"/>
          <w:sz w:val="19"/>
          <w:szCs w:val="19"/>
        </w:rPr>
        <w:t>医药行业：</w:t>
      </w:r>
      <w:r>
        <w:rPr>
          <w:rFonts w:hint="eastAsia"/>
          <w:color w:val="auto"/>
          <w:sz w:val="19"/>
          <w:szCs w:val="19"/>
        </w:rPr>
        <w:t>罗氏制药、上海信谊药业、重庆和平药业、东北制药、哈药集团、国瑞药业、上海海虹、上海海利生物</w:t>
      </w:r>
    </w:p>
    <w:p w:rsidR="00313880" w:rsidRDefault="00313880" w:rsidP="00313880">
      <w:pPr>
        <w:adjustRightInd w:val="0"/>
        <w:snapToGrid w:val="0"/>
        <w:spacing w:after="163" w:line="240" w:lineRule="auto"/>
        <w:ind w:leftChars="132" w:left="317"/>
        <w:rPr>
          <w:rFonts w:hint="eastAsia"/>
          <w:color w:val="auto"/>
          <w:sz w:val="19"/>
          <w:szCs w:val="19"/>
        </w:rPr>
      </w:pPr>
      <w:r>
        <w:rPr>
          <w:rFonts w:hint="eastAsia"/>
          <w:b/>
          <w:color w:val="auto"/>
          <w:sz w:val="19"/>
          <w:szCs w:val="19"/>
        </w:rPr>
        <w:lastRenderedPageBreak/>
        <w:t>食品业：</w:t>
      </w:r>
      <w:r>
        <w:rPr>
          <w:rFonts w:hint="eastAsia"/>
          <w:color w:val="auto"/>
          <w:sz w:val="19"/>
          <w:szCs w:val="19"/>
        </w:rPr>
        <w:t>蒙牛乳业、农夫山泉、真功夫、金健米业、</w:t>
      </w:r>
      <w:proofErr w:type="gramStart"/>
      <w:r>
        <w:rPr>
          <w:rFonts w:hint="eastAsia"/>
          <w:color w:val="auto"/>
          <w:sz w:val="19"/>
          <w:szCs w:val="19"/>
        </w:rPr>
        <w:t>今麦郎</w:t>
      </w:r>
      <w:proofErr w:type="gramEnd"/>
      <w:r>
        <w:rPr>
          <w:rFonts w:hint="eastAsia"/>
          <w:color w:val="auto"/>
          <w:sz w:val="19"/>
          <w:szCs w:val="19"/>
        </w:rPr>
        <w:t>、日本味之素、云南嘉华食品、安徽古南丰酒业</w:t>
      </w:r>
    </w:p>
    <w:p w:rsidR="00313880" w:rsidRDefault="00313880" w:rsidP="00313880">
      <w:pPr>
        <w:adjustRightInd w:val="0"/>
        <w:snapToGrid w:val="0"/>
        <w:spacing w:after="163" w:line="240" w:lineRule="auto"/>
        <w:ind w:leftChars="132" w:left="317"/>
        <w:rPr>
          <w:rFonts w:hint="eastAsia"/>
          <w:color w:val="auto"/>
          <w:sz w:val="19"/>
          <w:szCs w:val="19"/>
        </w:rPr>
      </w:pPr>
      <w:r>
        <w:rPr>
          <w:rFonts w:hint="eastAsia"/>
          <w:b/>
          <w:color w:val="auto"/>
          <w:sz w:val="19"/>
          <w:szCs w:val="19"/>
        </w:rPr>
        <w:t>电子与化工业：</w:t>
      </w:r>
      <w:r>
        <w:rPr>
          <w:rFonts w:hint="eastAsia"/>
          <w:color w:val="auto"/>
          <w:sz w:val="19"/>
          <w:szCs w:val="19"/>
        </w:rPr>
        <w:t>联合利华、中海油、四创电子（中国雷达第一股）、日本资生堂、新加坡上市公司天合石油、日本住矿电子、日本三大雅精细化学、</w:t>
      </w:r>
      <w:proofErr w:type="gramStart"/>
      <w:r>
        <w:rPr>
          <w:rFonts w:hint="eastAsia"/>
          <w:color w:val="auto"/>
          <w:sz w:val="19"/>
          <w:szCs w:val="19"/>
        </w:rPr>
        <w:t>山东滨化股份</w:t>
      </w:r>
      <w:proofErr w:type="gramEnd"/>
    </w:p>
    <w:p w:rsidR="00313880" w:rsidRDefault="00313880" w:rsidP="00313880">
      <w:pPr>
        <w:adjustRightInd w:val="0"/>
        <w:snapToGrid w:val="0"/>
        <w:spacing w:after="163" w:line="240" w:lineRule="auto"/>
        <w:ind w:leftChars="132" w:left="317"/>
        <w:rPr>
          <w:rFonts w:hint="eastAsia"/>
          <w:b/>
          <w:color w:val="auto"/>
          <w:sz w:val="19"/>
          <w:szCs w:val="19"/>
        </w:rPr>
      </w:pPr>
      <w:r>
        <w:rPr>
          <w:rFonts w:hint="eastAsia"/>
          <w:b/>
          <w:color w:val="auto"/>
          <w:sz w:val="19"/>
          <w:szCs w:val="19"/>
        </w:rPr>
        <w:t>其他制造与零售业：</w:t>
      </w:r>
      <w:r>
        <w:rPr>
          <w:rFonts w:hint="eastAsia"/>
          <w:color w:val="auto"/>
          <w:sz w:val="19"/>
          <w:szCs w:val="19"/>
        </w:rPr>
        <w:t>泰国正大集团、贵州西牛王（东风股份）、小原（上海）有限公司、德力股份、</w:t>
      </w:r>
      <w:proofErr w:type="gramStart"/>
      <w:r>
        <w:rPr>
          <w:rFonts w:hint="eastAsia"/>
          <w:color w:val="auto"/>
          <w:sz w:val="19"/>
          <w:szCs w:val="19"/>
        </w:rPr>
        <w:t>诚志股份</w:t>
      </w:r>
      <w:proofErr w:type="gramEnd"/>
      <w:r>
        <w:rPr>
          <w:rFonts w:hint="eastAsia"/>
          <w:color w:val="auto"/>
          <w:sz w:val="19"/>
          <w:szCs w:val="19"/>
        </w:rPr>
        <w:t>、香港上市公司利郎集团、鸿盛数码、</w:t>
      </w:r>
      <w:proofErr w:type="gramStart"/>
      <w:r>
        <w:rPr>
          <w:rFonts w:hint="eastAsia"/>
          <w:color w:val="auto"/>
          <w:sz w:val="19"/>
          <w:szCs w:val="19"/>
        </w:rPr>
        <w:t>徐矿集团</w:t>
      </w:r>
      <w:proofErr w:type="gramEnd"/>
      <w:r>
        <w:rPr>
          <w:rFonts w:hint="eastAsia"/>
          <w:color w:val="auto"/>
          <w:sz w:val="19"/>
          <w:szCs w:val="19"/>
        </w:rPr>
        <w:t>、</w:t>
      </w:r>
      <w:proofErr w:type="gramStart"/>
      <w:r>
        <w:rPr>
          <w:rFonts w:hint="eastAsia"/>
          <w:color w:val="auto"/>
          <w:sz w:val="19"/>
          <w:szCs w:val="19"/>
        </w:rPr>
        <w:t>神华准能</w:t>
      </w:r>
      <w:proofErr w:type="gramEnd"/>
      <w:r>
        <w:rPr>
          <w:rFonts w:hint="eastAsia"/>
          <w:color w:val="auto"/>
          <w:sz w:val="19"/>
          <w:szCs w:val="19"/>
        </w:rPr>
        <w:t>集团、日本富士电机、</w:t>
      </w:r>
      <w:proofErr w:type="gramStart"/>
      <w:r>
        <w:rPr>
          <w:rFonts w:hint="eastAsia"/>
          <w:color w:val="auto"/>
          <w:sz w:val="19"/>
          <w:szCs w:val="19"/>
        </w:rPr>
        <w:t>晶澳太阳能</w:t>
      </w:r>
      <w:proofErr w:type="gramEnd"/>
      <w:r>
        <w:rPr>
          <w:rFonts w:hint="eastAsia"/>
          <w:color w:val="auto"/>
          <w:sz w:val="19"/>
          <w:szCs w:val="19"/>
        </w:rPr>
        <w:t>、红星美</w:t>
      </w:r>
      <w:proofErr w:type="gramStart"/>
      <w:r>
        <w:rPr>
          <w:rFonts w:hint="eastAsia"/>
          <w:color w:val="auto"/>
          <w:sz w:val="19"/>
          <w:szCs w:val="19"/>
        </w:rPr>
        <w:t>凯</w:t>
      </w:r>
      <w:proofErr w:type="gramEnd"/>
      <w:r>
        <w:rPr>
          <w:rFonts w:hint="eastAsia"/>
          <w:color w:val="auto"/>
          <w:sz w:val="19"/>
          <w:szCs w:val="19"/>
        </w:rPr>
        <w:t>龙</w:t>
      </w:r>
    </w:p>
    <w:p w:rsidR="00313880" w:rsidRDefault="00313880" w:rsidP="00313880">
      <w:pPr>
        <w:adjustRightInd w:val="0"/>
        <w:snapToGrid w:val="0"/>
        <w:spacing w:after="163" w:line="240" w:lineRule="auto"/>
        <w:ind w:leftChars="132" w:left="317"/>
        <w:rPr>
          <w:rFonts w:hint="eastAsia"/>
          <w:color w:val="auto"/>
          <w:sz w:val="19"/>
          <w:szCs w:val="19"/>
        </w:rPr>
      </w:pPr>
      <w:r>
        <w:rPr>
          <w:rFonts w:hint="eastAsia"/>
          <w:b/>
          <w:color w:val="auto"/>
          <w:sz w:val="19"/>
          <w:szCs w:val="19"/>
        </w:rPr>
        <w:t xml:space="preserve">政府与事业单位： </w:t>
      </w:r>
      <w:r>
        <w:rPr>
          <w:rFonts w:hint="eastAsia"/>
          <w:color w:val="auto"/>
          <w:sz w:val="19"/>
          <w:szCs w:val="19"/>
        </w:rPr>
        <w:t>武汉邮政、云南省交通规划设计院、四川省路桥大桥公司、上海奉贤巴士公交总公司、杭州萧山巴士公交公司、上海市科委、上海市总工会、同济大学、上海财经大学、华东政法大学、上海外商投资企业协会</w:t>
      </w:r>
    </w:p>
    <w:p w:rsidR="00313880" w:rsidRDefault="00313880" w:rsidP="00313880">
      <w:pPr>
        <w:numPr>
          <w:ilvl w:val="0"/>
          <w:numId w:val="33"/>
        </w:numPr>
        <w:adjustRightInd w:val="0"/>
        <w:snapToGrid w:val="0"/>
        <w:spacing w:afterLines="0" w:after="163" w:line="240" w:lineRule="auto"/>
        <w:ind w:left="0" w:firstLine="0"/>
        <w:outlineLvl w:val="1"/>
        <w:rPr>
          <w:rFonts w:hint="eastAsia"/>
          <w:b/>
          <w:color w:val="0070C0"/>
          <w:sz w:val="22"/>
        </w:rPr>
      </w:pPr>
      <w:r>
        <w:rPr>
          <w:rFonts w:hint="eastAsia"/>
          <w:b/>
          <w:color w:val="0070C0"/>
          <w:sz w:val="22"/>
        </w:rPr>
        <w:t>学员反馈</w:t>
      </w:r>
    </w:p>
    <w:p w:rsidR="00313880" w:rsidRDefault="00313880" w:rsidP="00313880">
      <w:pPr>
        <w:adjustRightInd w:val="0"/>
        <w:snapToGrid w:val="0"/>
        <w:spacing w:after="163" w:line="400" w:lineRule="exact"/>
        <w:rPr>
          <w:rFonts w:hint="eastAsia"/>
          <w:i/>
          <w:color w:val="7F7F7F"/>
          <w:sz w:val="19"/>
        </w:rPr>
      </w:pPr>
      <w:r>
        <w:rPr>
          <w:rFonts w:hint="eastAsia"/>
          <w:i/>
          <w:color w:val="7F7F7F"/>
          <w:sz w:val="19"/>
        </w:rPr>
        <w:t>“邵老师的讲解通俗易懂，演绎得生动有趣，一天下来感觉过得很快，原本是比较枯燥的课题和严谨的学习步骤却让我们体会到了如此学习的热情和乐趣，真心不错！”</w:t>
      </w:r>
    </w:p>
    <w:p w:rsidR="00313880" w:rsidRDefault="00313880" w:rsidP="00313880">
      <w:pPr>
        <w:adjustRightInd w:val="0"/>
        <w:snapToGrid w:val="0"/>
        <w:spacing w:after="163" w:line="400" w:lineRule="exact"/>
        <w:jc w:val="right"/>
        <w:rPr>
          <w:rFonts w:hint="eastAsia"/>
          <w:color w:val="auto"/>
          <w:sz w:val="19"/>
        </w:rPr>
      </w:pPr>
      <w:r>
        <w:rPr>
          <w:rFonts w:hint="eastAsia"/>
          <w:color w:val="auto"/>
          <w:sz w:val="19"/>
        </w:rPr>
        <w:t>——窦先生（上海大众人才发展管理中心部门经理）</w:t>
      </w:r>
    </w:p>
    <w:p w:rsidR="00313880" w:rsidRDefault="00313880" w:rsidP="00313880">
      <w:pPr>
        <w:spacing w:after="163" w:line="400" w:lineRule="exact"/>
        <w:rPr>
          <w:rFonts w:hint="eastAsia"/>
          <w:i/>
          <w:color w:val="7F7F7F"/>
          <w:sz w:val="19"/>
        </w:rPr>
      </w:pPr>
      <w:r>
        <w:rPr>
          <w:rFonts w:hint="eastAsia"/>
          <w:i/>
          <w:color w:val="7F7F7F"/>
          <w:sz w:val="19"/>
        </w:rPr>
        <w:t>“邵老师的课程是我参与人力资源管理类培训以来感受最深的一次，总体感觉是所有学员都融进来了，积极参与到学习中，而不是被动去听。因为在课堂上推演了一遍，流程掌握了7-8成，再加上有好的工具，接下来对我们后期工作中的应用就变得很有信心”</w:t>
      </w:r>
    </w:p>
    <w:p w:rsidR="00313880" w:rsidRDefault="00313880" w:rsidP="00313880">
      <w:pPr>
        <w:spacing w:after="163" w:line="400" w:lineRule="exact"/>
        <w:jc w:val="right"/>
        <w:rPr>
          <w:rFonts w:hint="eastAsia"/>
          <w:color w:val="auto"/>
          <w:sz w:val="19"/>
        </w:rPr>
      </w:pPr>
      <w:r>
        <w:rPr>
          <w:rFonts w:hint="eastAsia"/>
          <w:i/>
          <w:color w:val="7F7F7F"/>
          <w:sz w:val="19"/>
        </w:rPr>
        <w:t xml:space="preserve">           </w:t>
      </w:r>
      <w:r>
        <w:rPr>
          <w:rFonts w:hint="eastAsia"/>
          <w:color w:val="auto"/>
          <w:sz w:val="19"/>
        </w:rPr>
        <w:t>——王先生（某国防工业企业人力资源经理）</w:t>
      </w:r>
    </w:p>
    <w:p w:rsidR="00313880" w:rsidRDefault="00313880" w:rsidP="00313880">
      <w:pPr>
        <w:spacing w:after="163" w:line="400" w:lineRule="exact"/>
        <w:ind w:right="380"/>
        <w:jc w:val="left"/>
        <w:rPr>
          <w:rFonts w:hint="eastAsia"/>
          <w:i/>
          <w:color w:val="7F7F7F"/>
          <w:sz w:val="19"/>
        </w:rPr>
      </w:pPr>
      <w:r>
        <w:rPr>
          <w:rFonts w:hint="eastAsia"/>
          <w:i/>
          <w:color w:val="7F7F7F"/>
          <w:sz w:val="19"/>
        </w:rPr>
        <w:t>“邵老师的课程让我真实感受到实用性与深刻性的结合，每个工具的应用与演练都让人记忆犹新，有一种希望赶快回到工作中应用的迫切感。</w:t>
      </w:r>
    </w:p>
    <w:p w:rsidR="00313880" w:rsidRDefault="00313880" w:rsidP="00313880">
      <w:pPr>
        <w:spacing w:after="163" w:line="400" w:lineRule="exact"/>
        <w:ind w:right="380"/>
        <w:jc w:val="right"/>
        <w:rPr>
          <w:rFonts w:hint="eastAsia"/>
        </w:rPr>
      </w:pPr>
      <w:r>
        <w:rPr>
          <w:rFonts w:hint="eastAsia"/>
          <w:color w:val="auto"/>
          <w:sz w:val="19"/>
        </w:rPr>
        <w:t>——沈先生（</w:t>
      </w:r>
      <w:proofErr w:type="gramStart"/>
      <w:r>
        <w:rPr>
          <w:rFonts w:hint="eastAsia"/>
          <w:color w:val="auto"/>
          <w:sz w:val="19"/>
        </w:rPr>
        <w:t>某国内</w:t>
      </w:r>
      <w:proofErr w:type="gramEnd"/>
      <w:r>
        <w:rPr>
          <w:rFonts w:hint="eastAsia"/>
          <w:color w:val="auto"/>
          <w:sz w:val="19"/>
        </w:rPr>
        <w:t>医药控股部门经理）</w:t>
      </w:r>
    </w:p>
    <w:p w:rsidR="00EE6FC1" w:rsidRPr="00313880" w:rsidRDefault="00EE6FC1" w:rsidP="00313880">
      <w:pPr>
        <w:spacing w:after="163"/>
      </w:pPr>
    </w:p>
    <w:sectPr w:rsidR="00EE6FC1" w:rsidRPr="00313880" w:rsidSect="00A07B18">
      <w:headerReference w:type="even" r:id="rId8"/>
      <w:headerReference w:type="default" r:id="rId9"/>
      <w:footerReference w:type="even" r:id="rId10"/>
      <w:footerReference w:type="default" r:id="rId11"/>
      <w:headerReference w:type="first" r:id="rId12"/>
      <w:footerReference w:type="first" r:id="rId13"/>
      <w:pgSz w:w="11906" w:h="16838" w:code="9"/>
      <w:pgMar w:top="1276" w:right="851" w:bottom="1418"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DF0" w:rsidRDefault="00413DF0" w:rsidP="009D18FF">
      <w:pPr>
        <w:spacing w:after="120" w:line="240" w:lineRule="auto"/>
      </w:pPr>
      <w:r>
        <w:separator/>
      </w:r>
    </w:p>
  </w:endnote>
  <w:endnote w:type="continuationSeparator" w:id="0">
    <w:p w:rsidR="00413DF0" w:rsidRDefault="00413DF0" w:rsidP="009D18FF">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0" w:rsidRDefault="00413DF0" w:rsidP="00057730">
    <w:pPr>
      <w:pStyle w:val="a5"/>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0" w:rsidRDefault="00413DF0" w:rsidP="00127624">
    <w:pPr>
      <w:pStyle w:val="a5"/>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0" w:rsidRDefault="00413DF0" w:rsidP="00057730">
    <w:pPr>
      <w:pStyle w:val="a5"/>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DF0" w:rsidRDefault="00413DF0" w:rsidP="009D18FF">
      <w:pPr>
        <w:spacing w:after="120" w:line="240" w:lineRule="auto"/>
      </w:pPr>
      <w:r>
        <w:separator/>
      </w:r>
    </w:p>
  </w:footnote>
  <w:footnote w:type="continuationSeparator" w:id="0">
    <w:p w:rsidR="00413DF0" w:rsidRDefault="00413DF0" w:rsidP="009D18FF">
      <w:pPr>
        <w:spacing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0" w:rsidRDefault="00413DF0" w:rsidP="00057730">
    <w:pPr>
      <w:pStyle w:val="a4"/>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B18" w:rsidRPr="009D18FF" w:rsidRDefault="00413DF0" w:rsidP="009D18FF">
    <w:pPr>
      <w:pStyle w:val="a4"/>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0" w:rsidRDefault="00413DF0" w:rsidP="00057730">
    <w:pPr>
      <w:pStyle w:val="a4"/>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3DE"/>
    <w:multiLevelType w:val="hybridMultilevel"/>
    <w:tmpl w:val="D070D14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AF2997"/>
    <w:multiLevelType w:val="hybridMultilevel"/>
    <w:tmpl w:val="5F5EED8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8AE3709"/>
    <w:multiLevelType w:val="hybridMultilevel"/>
    <w:tmpl w:val="1340C3F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3A3111C"/>
    <w:multiLevelType w:val="hybridMultilevel"/>
    <w:tmpl w:val="21A2892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7F54B79"/>
    <w:multiLevelType w:val="hybridMultilevel"/>
    <w:tmpl w:val="04DCDF4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BEA07C8"/>
    <w:multiLevelType w:val="hybridMultilevel"/>
    <w:tmpl w:val="8BACF162"/>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6">
    <w:nsid w:val="1CDB2BE4"/>
    <w:multiLevelType w:val="hybridMultilevel"/>
    <w:tmpl w:val="0590D54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D870558"/>
    <w:multiLevelType w:val="hybridMultilevel"/>
    <w:tmpl w:val="73E8ED1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070291D"/>
    <w:multiLevelType w:val="hybridMultilevel"/>
    <w:tmpl w:val="B974288A"/>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nsid w:val="2072739B"/>
    <w:multiLevelType w:val="hybridMultilevel"/>
    <w:tmpl w:val="C270CC1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7830C13"/>
    <w:multiLevelType w:val="hybridMultilevel"/>
    <w:tmpl w:val="C12EB4E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7AC2AF9"/>
    <w:multiLevelType w:val="hybridMultilevel"/>
    <w:tmpl w:val="75B40194"/>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nsid w:val="2DF24C6F"/>
    <w:multiLevelType w:val="hybridMultilevel"/>
    <w:tmpl w:val="FD901A2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EAE75EE"/>
    <w:multiLevelType w:val="hybridMultilevel"/>
    <w:tmpl w:val="F9F0F78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5413DEF"/>
    <w:multiLevelType w:val="hybridMultilevel"/>
    <w:tmpl w:val="70E0B2A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345258"/>
    <w:multiLevelType w:val="hybridMultilevel"/>
    <w:tmpl w:val="A6884A4A"/>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nsid w:val="3B766D02"/>
    <w:multiLevelType w:val="hybridMultilevel"/>
    <w:tmpl w:val="8690AFE4"/>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7">
    <w:nsid w:val="3CEC6592"/>
    <w:multiLevelType w:val="hybridMultilevel"/>
    <w:tmpl w:val="CBFAF40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1690E0B"/>
    <w:multiLevelType w:val="hybridMultilevel"/>
    <w:tmpl w:val="E424D794"/>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9">
    <w:nsid w:val="46E202B5"/>
    <w:multiLevelType w:val="hybridMultilevel"/>
    <w:tmpl w:val="24926D88"/>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nsid w:val="482C71DD"/>
    <w:multiLevelType w:val="hybridMultilevel"/>
    <w:tmpl w:val="E2D0D85C"/>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1">
    <w:nsid w:val="58DE0C49"/>
    <w:multiLevelType w:val="hybridMultilevel"/>
    <w:tmpl w:val="E248808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C4105AD"/>
    <w:multiLevelType w:val="hybridMultilevel"/>
    <w:tmpl w:val="B540D4E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E7F7BB3"/>
    <w:multiLevelType w:val="hybridMultilevel"/>
    <w:tmpl w:val="A606AA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1AE09C3"/>
    <w:multiLevelType w:val="hybridMultilevel"/>
    <w:tmpl w:val="488A6D1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66E2330"/>
    <w:multiLevelType w:val="hybridMultilevel"/>
    <w:tmpl w:val="4AE210A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A1F3706"/>
    <w:multiLevelType w:val="hybridMultilevel"/>
    <w:tmpl w:val="1CF8A9B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A224F7B"/>
    <w:multiLevelType w:val="hybridMultilevel"/>
    <w:tmpl w:val="C0481FC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AFE402C"/>
    <w:multiLevelType w:val="hybridMultilevel"/>
    <w:tmpl w:val="4720E752"/>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nsid w:val="7BDE3A91"/>
    <w:multiLevelType w:val="hybridMultilevel"/>
    <w:tmpl w:val="22DE260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4"/>
  </w:num>
  <w:num w:numId="3">
    <w:abstractNumId w:val="12"/>
  </w:num>
  <w:num w:numId="4">
    <w:abstractNumId w:val="17"/>
  </w:num>
  <w:num w:numId="5">
    <w:abstractNumId w:val="3"/>
  </w:num>
  <w:num w:numId="6">
    <w:abstractNumId w:val="9"/>
  </w:num>
  <w:num w:numId="7">
    <w:abstractNumId w:val="23"/>
  </w:num>
  <w:num w:numId="8">
    <w:abstractNumId w:val="21"/>
  </w:num>
  <w:num w:numId="9">
    <w:abstractNumId w:val="25"/>
  </w:num>
  <w:num w:numId="10">
    <w:abstractNumId w:val="26"/>
  </w:num>
  <w:num w:numId="11">
    <w:abstractNumId w:val="22"/>
  </w:num>
  <w:num w:numId="12">
    <w:abstractNumId w:val="6"/>
  </w:num>
  <w:num w:numId="13">
    <w:abstractNumId w:val="7"/>
  </w:num>
  <w:num w:numId="14">
    <w:abstractNumId w:val="14"/>
  </w:num>
  <w:num w:numId="15">
    <w:abstractNumId w:val="13"/>
  </w:num>
  <w:num w:numId="16">
    <w:abstractNumId w:val="27"/>
  </w:num>
  <w:num w:numId="17">
    <w:abstractNumId w:val="1"/>
  </w:num>
  <w:num w:numId="18">
    <w:abstractNumId w:val="29"/>
  </w:num>
  <w:num w:numId="19">
    <w:abstractNumId w:val="10"/>
  </w:num>
  <w:num w:numId="20">
    <w:abstractNumId w:val="2"/>
  </w:num>
  <w:num w:numId="21">
    <w:abstractNumId w:val="0"/>
  </w:num>
  <w:num w:numId="22">
    <w:abstractNumId w:val="19"/>
    <w:lvlOverride w:ilvl="0"/>
    <w:lvlOverride w:ilvl="1"/>
    <w:lvlOverride w:ilvl="2"/>
    <w:lvlOverride w:ilvl="3"/>
    <w:lvlOverride w:ilvl="4"/>
    <w:lvlOverride w:ilvl="5"/>
    <w:lvlOverride w:ilvl="6"/>
    <w:lvlOverride w:ilvl="7"/>
    <w:lvlOverride w:ilvl="8"/>
  </w:num>
  <w:num w:numId="23">
    <w:abstractNumId w:val="4"/>
    <w:lvlOverride w:ilvl="0"/>
    <w:lvlOverride w:ilvl="1"/>
    <w:lvlOverride w:ilvl="2"/>
    <w:lvlOverride w:ilvl="3"/>
    <w:lvlOverride w:ilvl="4"/>
    <w:lvlOverride w:ilvl="5"/>
    <w:lvlOverride w:ilvl="6"/>
    <w:lvlOverride w:ilvl="7"/>
    <w:lvlOverride w:ilvl="8"/>
  </w:num>
  <w:num w:numId="24">
    <w:abstractNumId w:val="12"/>
    <w:lvlOverride w:ilvl="0"/>
    <w:lvlOverride w:ilvl="1"/>
    <w:lvlOverride w:ilvl="2"/>
    <w:lvlOverride w:ilvl="3"/>
    <w:lvlOverride w:ilvl="4"/>
    <w:lvlOverride w:ilvl="5"/>
    <w:lvlOverride w:ilvl="6"/>
    <w:lvlOverride w:ilvl="7"/>
    <w:lvlOverride w:ilvl="8"/>
  </w:num>
  <w:num w:numId="25">
    <w:abstractNumId w:val="15"/>
    <w:lvlOverride w:ilvl="0"/>
    <w:lvlOverride w:ilvl="1"/>
    <w:lvlOverride w:ilvl="2"/>
    <w:lvlOverride w:ilvl="3"/>
    <w:lvlOverride w:ilvl="4"/>
    <w:lvlOverride w:ilvl="5"/>
    <w:lvlOverride w:ilvl="6"/>
    <w:lvlOverride w:ilvl="7"/>
    <w:lvlOverride w:ilvl="8"/>
  </w:num>
  <w:num w:numId="26">
    <w:abstractNumId w:val="28"/>
    <w:lvlOverride w:ilvl="0"/>
    <w:lvlOverride w:ilvl="1"/>
    <w:lvlOverride w:ilvl="2"/>
    <w:lvlOverride w:ilvl="3"/>
    <w:lvlOverride w:ilvl="4"/>
    <w:lvlOverride w:ilvl="5"/>
    <w:lvlOverride w:ilvl="6"/>
    <w:lvlOverride w:ilvl="7"/>
    <w:lvlOverride w:ilvl="8"/>
  </w:num>
  <w:num w:numId="27">
    <w:abstractNumId w:val="18"/>
    <w:lvlOverride w:ilvl="0"/>
    <w:lvlOverride w:ilvl="1"/>
    <w:lvlOverride w:ilvl="2"/>
    <w:lvlOverride w:ilvl="3"/>
    <w:lvlOverride w:ilvl="4"/>
    <w:lvlOverride w:ilvl="5"/>
    <w:lvlOverride w:ilvl="6"/>
    <w:lvlOverride w:ilvl="7"/>
    <w:lvlOverride w:ilvl="8"/>
  </w:num>
  <w:num w:numId="28">
    <w:abstractNumId w:val="8"/>
    <w:lvlOverride w:ilvl="0"/>
    <w:lvlOverride w:ilvl="1"/>
    <w:lvlOverride w:ilvl="2"/>
    <w:lvlOverride w:ilvl="3"/>
    <w:lvlOverride w:ilvl="4"/>
    <w:lvlOverride w:ilvl="5"/>
    <w:lvlOverride w:ilvl="6"/>
    <w:lvlOverride w:ilvl="7"/>
    <w:lvlOverride w:ilvl="8"/>
  </w:num>
  <w:num w:numId="29">
    <w:abstractNumId w:val="20"/>
    <w:lvlOverride w:ilvl="0"/>
    <w:lvlOverride w:ilvl="1"/>
    <w:lvlOverride w:ilvl="2"/>
    <w:lvlOverride w:ilvl="3"/>
    <w:lvlOverride w:ilvl="4"/>
    <w:lvlOverride w:ilvl="5"/>
    <w:lvlOverride w:ilvl="6"/>
    <w:lvlOverride w:ilvl="7"/>
    <w:lvlOverride w:ilvl="8"/>
  </w:num>
  <w:num w:numId="30">
    <w:abstractNumId w:val="16"/>
    <w:lvlOverride w:ilvl="0"/>
    <w:lvlOverride w:ilvl="1"/>
    <w:lvlOverride w:ilvl="2"/>
    <w:lvlOverride w:ilvl="3"/>
    <w:lvlOverride w:ilvl="4"/>
    <w:lvlOverride w:ilvl="5"/>
    <w:lvlOverride w:ilvl="6"/>
    <w:lvlOverride w:ilvl="7"/>
    <w:lvlOverride w:ilvl="8"/>
  </w:num>
  <w:num w:numId="31">
    <w:abstractNumId w:val="5"/>
    <w:lvlOverride w:ilvl="0"/>
    <w:lvlOverride w:ilvl="1"/>
    <w:lvlOverride w:ilvl="2"/>
    <w:lvlOverride w:ilvl="3"/>
    <w:lvlOverride w:ilvl="4"/>
    <w:lvlOverride w:ilvl="5"/>
    <w:lvlOverride w:ilvl="6"/>
    <w:lvlOverride w:ilvl="7"/>
    <w:lvlOverride w:ilvl="8"/>
  </w:num>
  <w:num w:numId="32">
    <w:abstractNumId w:val="11"/>
    <w:lvlOverride w:ilvl="0"/>
    <w:lvlOverride w:ilvl="1"/>
    <w:lvlOverride w:ilvl="2"/>
    <w:lvlOverride w:ilvl="3"/>
    <w:lvlOverride w:ilvl="4"/>
    <w:lvlOverride w:ilvl="5"/>
    <w:lvlOverride w:ilvl="6"/>
    <w:lvlOverride w:ilvl="7"/>
    <w:lvlOverride w:ilvl="8"/>
  </w:num>
  <w:num w:numId="33">
    <w:abstractNumId w:val="24"/>
    <w:lvlOverride w:ilvl="0"/>
    <w:lvlOverride w:ilvl="1"/>
    <w:lvlOverride w:ilvl="2"/>
    <w:lvlOverride w:ilvl="3"/>
    <w:lvlOverride w:ilvl="4"/>
    <w:lvlOverride w:ilvl="5"/>
    <w:lvlOverride w:ilvl="6"/>
    <w:lvlOverride w:ilvl="7"/>
    <w:lvlOverride w:ilvl="8"/>
  </w:num>
  <w:num w:numId="34">
    <w:abstractNumId w:val="3"/>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FF"/>
    <w:rsid w:val="000C5FD0"/>
    <w:rsid w:val="001D529A"/>
    <w:rsid w:val="00205054"/>
    <w:rsid w:val="002E1202"/>
    <w:rsid w:val="00313880"/>
    <w:rsid w:val="0040731A"/>
    <w:rsid w:val="00413DF0"/>
    <w:rsid w:val="004D5F6D"/>
    <w:rsid w:val="00717C19"/>
    <w:rsid w:val="00842066"/>
    <w:rsid w:val="00882907"/>
    <w:rsid w:val="00892F0D"/>
    <w:rsid w:val="00990AA4"/>
    <w:rsid w:val="009D18FF"/>
    <w:rsid w:val="00A663C0"/>
    <w:rsid w:val="00DE2F3F"/>
    <w:rsid w:val="00E83440"/>
    <w:rsid w:val="00EE6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FF"/>
    <w:pPr>
      <w:widowControl w:val="0"/>
      <w:spacing w:afterLines="50" w:line="480" w:lineRule="exact"/>
      <w:jc w:val="both"/>
    </w:pPr>
    <w:rPr>
      <w:rFonts w:ascii="微软雅黑" w:eastAsia="微软雅黑" w:hAnsi="微软雅黑" w:cs="Times New Roman"/>
      <w:color w:val="262626" w:themeColor="text1" w:themeTint="D9"/>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8FF"/>
    <w:pPr>
      <w:ind w:firstLineChars="200" w:firstLine="420"/>
    </w:pPr>
  </w:style>
  <w:style w:type="paragraph" w:styleId="a4">
    <w:name w:val="header"/>
    <w:basedOn w:val="a"/>
    <w:link w:val="Char"/>
    <w:uiPriority w:val="99"/>
    <w:unhideWhenUsed/>
    <w:rsid w:val="009D18F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9D18FF"/>
    <w:rPr>
      <w:rFonts w:ascii="微软雅黑" w:eastAsia="微软雅黑" w:hAnsi="微软雅黑" w:cs="Times New Roman"/>
      <w:color w:val="262626" w:themeColor="text1" w:themeTint="D9"/>
      <w:sz w:val="18"/>
      <w:szCs w:val="18"/>
    </w:rPr>
  </w:style>
  <w:style w:type="paragraph" w:styleId="a5">
    <w:name w:val="footer"/>
    <w:basedOn w:val="a"/>
    <w:link w:val="Char0"/>
    <w:uiPriority w:val="99"/>
    <w:unhideWhenUsed/>
    <w:rsid w:val="009D18FF"/>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9D18FF"/>
    <w:rPr>
      <w:rFonts w:ascii="微软雅黑" w:eastAsia="微软雅黑" w:hAnsi="微软雅黑" w:cs="Times New Roman"/>
      <w:color w:val="262626" w:themeColor="text1" w:themeTint="D9"/>
      <w:sz w:val="18"/>
      <w:szCs w:val="18"/>
    </w:rPr>
  </w:style>
  <w:style w:type="table" w:styleId="a6">
    <w:name w:val="Table Grid"/>
    <w:basedOn w:val="a1"/>
    <w:rsid w:val="009D18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EE6F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FF"/>
    <w:pPr>
      <w:widowControl w:val="0"/>
      <w:spacing w:afterLines="50" w:line="480" w:lineRule="exact"/>
      <w:jc w:val="both"/>
    </w:pPr>
    <w:rPr>
      <w:rFonts w:ascii="微软雅黑" w:eastAsia="微软雅黑" w:hAnsi="微软雅黑" w:cs="Times New Roman"/>
      <w:color w:val="262626" w:themeColor="text1" w:themeTint="D9"/>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8FF"/>
    <w:pPr>
      <w:ind w:firstLineChars="200" w:firstLine="420"/>
    </w:pPr>
  </w:style>
  <w:style w:type="paragraph" w:styleId="a4">
    <w:name w:val="header"/>
    <w:basedOn w:val="a"/>
    <w:link w:val="Char"/>
    <w:uiPriority w:val="99"/>
    <w:unhideWhenUsed/>
    <w:rsid w:val="009D18F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9D18FF"/>
    <w:rPr>
      <w:rFonts w:ascii="微软雅黑" w:eastAsia="微软雅黑" w:hAnsi="微软雅黑" w:cs="Times New Roman"/>
      <w:color w:val="262626" w:themeColor="text1" w:themeTint="D9"/>
      <w:sz w:val="18"/>
      <w:szCs w:val="18"/>
    </w:rPr>
  </w:style>
  <w:style w:type="paragraph" w:styleId="a5">
    <w:name w:val="footer"/>
    <w:basedOn w:val="a"/>
    <w:link w:val="Char0"/>
    <w:uiPriority w:val="99"/>
    <w:unhideWhenUsed/>
    <w:rsid w:val="009D18FF"/>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9D18FF"/>
    <w:rPr>
      <w:rFonts w:ascii="微软雅黑" w:eastAsia="微软雅黑" w:hAnsi="微软雅黑" w:cs="Times New Roman"/>
      <w:color w:val="262626" w:themeColor="text1" w:themeTint="D9"/>
      <w:sz w:val="18"/>
      <w:szCs w:val="18"/>
    </w:rPr>
  </w:style>
  <w:style w:type="table" w:styleId="a6">
    <w:name w:val="Table Grid"/>
    <w:basedOn w:val="a1"/>
    <w:rsid w:val="009D18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EE6F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313</Words>
  <Characters>1788</Characters>
  <Application>Microsoft Office Word</Application>
  <DocSecurity>0</DocSecurity>
  <Lines>14</Lines>
  <Paragraphs>4</Paragraphs>
  <ScaleCrop>false</ScaleCrop>
  <Company>Microsoft</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 Liu</dc:creator>
  <cp:lastModifiedBy>Nana Liu</cp:lastModifiedBy>
  <cp:revision>4</cp:revision>
  <dcterms:created xsi:type="dcterms:W3CDTF">2017-05-11T15:38:00Z</dcterms:created>
  <dcterms:modified xsi:type="dcterms:W3CDTF">2017-05-11T15:40:00Z</dcterms:modified>
</cp:coreProperties>
</file>