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CC" w:rsidRDefault="004418CC" w:rsidP="004418CC">
      <w:pPr>
        <w:adjustRightInd w:val="0"/>
        <w:snapToGrid w:val="0"/>
        <w:spacing w:afterLines="0"/>
        <w:jc w:val="center"/>
        <w:rPr>
          <w:rFonts w:cs="Arial"/>
          <w:b/>
          <w:color w:val="0070C0"/>
          <w:sz w:val="30"/>
          <w:szCs w:val="30"/>
        </w:rPr>
      </w:pPr>
      <w:r w:rsidRPr="00E90A50">
        <w:rPr>
          <w:rFonts w:cs="Arial"/>
          <w:b/>
          <w:color w:val="0070C0"/>
          <w:sz w:val="30"/>
          <w:szCs w:val="30"/>
        </w:rPr>
        <w:t>从化解到预防——有效的冲突管理</w:t>
      </w:r>
      <w:r w:rsidRPr="00E90A50">
        <w:rPr>
          <w:rFonts w:cs="Arial"/>
          <w:b/>
          <w:color w:val="0070C0"/>
          <w:sz w:val="30"/>
          <w:szCs w:val="30"/>
        </w:rPr>
        <w:tab/>
      </w:r>
    </w:p>
    <w:p w:rsidR="004418CC" w:rsidRDefault="004418CC" w:rsidP="004418CC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直面冲突，修炼到不但能</w:t>
      </w:r>
      <w:proofErr w:type="gramStart"/>
      <w:r>
        <w:rPr>
          <w:rFonts w:hint="eastAsia"/>
          <w:b/>
          <w:color w:val="FF0000"/>
          <w:szCs w:val="24"/>
        </w:rPr>
        <w:t>“</w:t>
      </w:r>
      <w:proofErr w:type="gramEnd"/>
      <w:r>
        <w:rPr>
          <w:rFonts w:hint="eastAsia"/>
          <w:b/>
          <w:color w:val="FF0000"/>
          <w:szCs w:val="24"/>
        </w:rPr>
        <w:t>化“而且能”防“</w:t>
      </w:r>
    </w:p>
    <w:p w:rsidR="004418CC" w:rsidRDefault="004418CC" w:rsidP="004418CC">
      <w:pPr>
        <w:adjustRightInd w:val="0"/>
        <w:snapToGrid w:val="0"/>
        <w:spacing w:afterLines="0"/>
        <w:jc w:val="left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上海：6月6-7日、9月21-22日</w:t>
      </w:r>
    </w:p>
    <w:p w:rsidR="004418CC" w:rsidRPr="00C10C44" w:rsidRDefault="004418CC" w:rsidP="004418CC">
      <w:pPr>
        <w:adjustRightInd w:val="0"/>
        <w:snapToGrid w:val="0"/>
        <w:spacing w:afterLines="0"/>
        <w:jc w:val="left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4580元</w:t>
      </w:r>
    </w:p>
    <w:p w:rsidR="004418CC" w:rsidRPr="00C10C44" w:rsidRDefault="004418CC" w:rsidP="004418CC">
      <w:pPr>
        <w:adjustRightInd w:val="0"/>
        <w:snapToGrid w:val="0"/>
        <w:spacing w:afterLines="0"/>
        <w:rPr>
          <w:color w:val="auto"/>
          <w:sz w:val="19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4418CC" w:rsidRPr="00C10C44" w:rsidTr="00E0346C">
        <w:tc>
          <w:tcPr>
            <w:tcW w:w="5353" w:type="dxa"/>
          </w:tcPr>
          <w:p w:rsidR="004418CC" w:rsidRPr="00C10C44" w:rsidRDefault="004418CC" w:rsidP="00E0346C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谁来参加？</w:t>
            </w:r>
          </w:p>
        </w:tc>
        <w:tc>
          <w:tcPr>
            <w:tcW w:w="4820" w:type="dxa"/>
          </w:tcPr>
          <w:p w:rsidR="004418CC" w:rsidRPr="00C10C44" w:rsidRDefault="004418CC" w:rsidP="00E0346C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课程时长</w:t>
            </w:r>
          </w:p>
        </w:tc>
      </w:tr>
      <w:tr w:rsidR="004418CC" w:rsidRPr="00C10C44" w:rsidTr="00E0346C">
        <w:tc>
          <w:tcPr>
            <w:tcW w:w="5353" w:type="dxa"/>
          </w:tcPr>
          <w:p w:rsidR="004418CC" w:rsidRPr="00255D97" w:rsidRDefault="004418CC" w:rsidP="002F3273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55D97">
              <w:rPr>
                <w:color w:val="auto"/>
                <w:sz w:val="21"/>
              </w:rPr>
              <w:t>企业管理人员</w:t>
            </w:r>
          </w:p>
          <w:p w:rsidR="004418CC" w:rsidRPr="00C10C44" w:rsidRDefault="004418CC" w:rsidP="00E0346C">
            <w:pPr>
              <w:adjustRightInd w:val="0"/>
              <w:snapToGrid w:val="0"/>
              <w:spacing w:afterLines="0"/>
              <w:rPr>
                <w:color w:val="auto"/>
                <w:sz w:val="21"/>
              </w:rPr>
            </w:pPr>
          </w:p>
        </w:tc>
        <w:tc>
          <w:tcPr>
            <w:tcW w:w="4820" w:type="dxa"/>
          </w:tcPr>
          <w:p w:rsidR="004418CC" w:rsidRPr="0023694E" w:rsidRDefault="004418CC" w:rsidP="00E0346C">
            <w:pPr>
              <w:numPr>
                <w:ilvl w:val="0"/>
                <w:numId w:val="2"/>
              </w:numPr>
              <w:adjustRightInd w:val="0"/>
              <w:snapToGrid w:val="0"/>
              <w:spacing w:afterLines="0" w:after="240" w:line="240" w:lineRule="auto"/>
              <w:rPr>
                <w:color w:val="auto"/>
                <w:sz w:val="21"/>
              </w:rPr>
            </w:pPr>
            <w:r w:rsidRPr="00255D97">
              <w:rPr>
                <w:color w:val="auto"/>
                <w:sz w:val="21"/>
              </w:rPr>
              <w:t>12小时（2天）</w:t>
            </w:r>
          </w:p>
        </w:tc>
      </w:tr>
      <w:tr w:rsidR="004418CC" w:rsidRPr="00C10C44" w:rsidTr="00E0346C">
        <w:tc>
          <w:tcPr>
            <w:tcW w:w="5353" w:type="dxa"/>
          </w:tcPr>
          <w:p w:rsidR="004418CC" w:rsidRPr="00C10C44" w:rsidRDefault="004418CC" w:rsidP="00E0346C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有何收获？</w:t>
            </w:r>
          </w:p>
        </w:tc>
        <w:tc>
          <w:tcPr>
            <w:tcW w:w="4820" w:type="dxa"/>
          </w:tcPr>
          <w:p w:rsidR="004418CC" w:rsidRPr="00C10C44" w:rsidRDefault="004418CC" w:rsidP="00E0346C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先决条件？</w:t>
            </w:r>
          </w:p>
        </w:tc>
      </w:tr>
      <w:tr w:rsidR="004418CC" w:rsidRPr="00C10C44" w:rsidTr="00E0346C">
        <w:tc>
          <w:tcPr>
            <w:tcW w:w="5353" w:type="dxa"/>
          </w:tcPr>
          <w:p w:rsidR="004418CC" w:rsidRPr="00255D97" w:rsidRDefault="004418CC" w:rsidP="004418CC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55D97">
              <w:rPr>
                <w:rFonts w:hint="eastAsia"/>
                <w:color w:val="auto"/>
                <w:sz w:val="21"/>
              </w:rPr>
              <w:t>建立对冲突和双赢思维的正确认知和理解</w:t>
            </w:r>
          </w:p>
          <w:p w:rsidR="004418CC" w:rsidRPr="00255D97" w:rsidRDefault="004418CC" w:rsidP="004418CC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55D97">
              <w:rPr>
                <w:rFonts w:hint="eastAsia"/>
                <w:color w:val="auto"/>
                <w:sz w:val="21"/>
              </w:rPr>
              <w:t>了解冲突的演变与发展过程，提高管理冲突的意识与应对方法</w:t>
            </w:r>
          </w:p>
          <w:p w:rsidR="004418CC" w:rsidRPr="00255D97" w:rsidRDefault="004418CC" w:rsidP="004418CC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55D97">
              <w:rPr>
                <w:rFonts w:hint="eastAsia"/>
                <w:color w:val="auto"/>
                <w:sz w:val="21"/>
              </w:rPr>
              <w:t>掌握冲突处理模式的运用方法，提升冲突管理与协调技巧</w:t>
            </w:r>
          </w:p>
          <w:p w:rsidR="004418CC" w:rsidRPr="0023694E" w:rsidRDefault="004418CC" w:rsidP="00E0346C">
            <w:pPr>
              <w:adjustRightInd w:val="0"/>
              <w:snapToGrid w:val="0"/>
              <w:spacing w:afterLines="0" w:after="160"/>
              <w:rPr>
                <w:color w:val="auto"/>
                <w:sz w:val="21"/>
              </w:rPr>
            </w:pPr>
          </w:p>
        </w:tc>
        <w:tc>
          <w:tcPr>
            <w:tcW w:w="4820" w:type="dxa"/>
          </w:tcPr>
          <w:p w:rsidR="004418CC" w:rsidRPr="00255D97" w:rsidRDefault="004418CC" w:rsidP="004418CC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55D97">
              <w:rPr>
                <w:rFonts w:hint="eastAsia"/>
                <w:color w:val="auto"/>
                <w:sz w:val="21"/>
              </w:rPr>
              <w:t>具备团队管理实务经验</w:t>
            </w:r>
          </w:p>
          <w:p w:rsidR="004418CC" w:rsidRPr="0023694E" w:rsidRDefault="004418CC" w:rsidP="004418CC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255D97">
              <w:rPr>
                <w:rFonts w:hint="eastAsia"/>
                <w:color w:val="auto"/>
                <w:sz w:val="21"/>
              </w:rPr>
              <w:t>需参加过管理类及沟通类培训</w:t>
            </w:r>
          </w:p>
        </w:tc>
      </w:tr>
      <w:tr w:rsidR="004418CC" w:rsidRPr="00C10C44" w:rsidTr="00E0346C">
        <w:tc>
          <w:tcPr>
            <w:tcW w:w="10173" w:type="dxa"/>
            <w:gridSpan w:val="2"/>
          </w:tcPr>
          <w:p w:rsidR="004418CC" w:rsidRPr="00C10C44" w:rsidRDefault="004418CC" w:rsidP="00E0346C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为何参加？</w:t>
            </w:r>
          </w:p>
        </w:tc>
      </w:tr>
      <w:tr w:rsidR="004418CC" w:rsidRPr="00C10C44" w:rsidTr="00E0346C">
        <w:tc>
          <w:tcPr>
            <w:tcW w:w="10173" w:type="dxa"/>
            <w:gridSpan w:val="2"/>
          </w:tcPr>
          <w:p w:rsidR="004418CC" w:rsidRPr="007B560D" w:rsidRDefault="004418CC" w:rsidP="002F3273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7B560D">
              <w:rPr>
                <w:color w:val="auto"/>
                <w:sz w:val="21"/>
              </w:rPr>
              <w:t>本课程从组织管理角度出发，引导学习者认识到冲突在任何组织形态中无法避免，而且适当的冲突及有效的</w:t>
            </w:r>
            <w:proofErr w:type="gramStart"/>
            <w:r w:rsidRPr="007B560D">
              <w:rPr>
                <w:color w:val="auto"/>
                <w:sz w:val="21"/>
              </w:rPr>
              <w:t>管控会激发</w:t>
            </w:r>
            <w:proofErr w:type="gramEnd"/>
            <w:r w:rsidRPr="007B560D">
              <w:rPr>
                <w:color w:val="auto"/>
                <w:sz w:val="21"/>
              </w:rPr>
              <w:t>更好的绩效收益。通过案例分析并结合学习者的实际工作冲突分享，掌握冲突管理的技巧与方法，促使冲突走向建设性</w:t>
            </w:r>
            <w:r>
              <w:rPr>
                <w:rFonts w:hint="eastAsia"/>
                <w:color w:val="auto"/>
                <w:sz w:val="21"/>
              </w:rPr>
              <w:t>。</w:t>
            </w:r>
          </w:p>
        </w:tc>
      </w:tr>
    </w:tbl>
    <w:p w:rsidR="004418CC" w:rsidRPr="00C10C44" w:rsidRDefault="004418CC" w:rsidP="004418CC">
      <w:pPr>
        <w:adjustRightInd w:val="0"/>
        <w:snapToGrid w:val="0"/>
        <w:spacing w:afterLines="0"/>
        <w:rPr>
          <w:color w:val="auto"/>
          <w:sz w:val="19"/>
        </w:rPr>
      </w:pPr>
    </w:p>
    <w:p w:rsidR="004418CC" w:rsidRPr="0023694E" w:rsidRDefault="004418CC" w:rsidP="004418CC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课程大纲</w:t>
      </w:r>
    </w:p>
    <w:p w:rsidR="004418CC" w:rsidRPr="00255D97" w:rsidRDefault="004418CC" w:rsidP="004418CC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255D97">
        <w:rPr>
          <w:rFonts w:hint="eastAsia"/>
          <w:b/>
          <w:color w:val="auto"/>
          <w:kern w:val="0"/>
          <w:sz w:val="21"/>
        </w:rPr>
        <w:t>第一模块：冲突与双赢的思维</w:t>
      </w:r>
    </w:p>
    <w:p w:rsidR="004418CC" w:rsidRDefault="004418CC" w:rsidP="002F3273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color w:val="auto"/>
          <w:kern w:val="0"/>
          <w:sz w:val="21"/>
        </w:rPr>
        <w:t>正确认识冲突</w:t>
      </w:r>
    </w:p>
    <w:p w:rsidR="004418CC" w:rsidRPr="00255D97" w:rsidRDefault="004418CC" w:rsidP="002F3273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何谓冲突？</w:t>
      </w:r>
    </w:p>
    <w:p w:rsidR="004418CC" w:rsidRPr="00255D97" w:rsidRDefault="004418CC" w:rsidP="002F3273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传统观念与现代观念对冲突认识比较</w:t>
      </w:r>
    </w:p>
    <w:p w:rsidR="004418CC" w:rsidRPr="00255D97" w:rsidRDefault="004418CC" w:rsidP="002F3273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东西方文化对冲突的认识比较</w:t>
      </w:r>
    </w:p>
    <w:p w:rsidR="004418CC" w:rsidRDefault="004418CC" w:rsidP="002F3273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冲突的起因及与绩效的关系</w:t>
      </w:r>
    </w:p>
    <w:p w:rsidR="004418CC" w:rsidRDefault="004418CC" w:rsidP="002F3273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color w:val="auto"/>
          <w:kern w:val="0"/>
          <w:sz w:val="21"/>
        </w:rPr>
        <w:lastRenderedPageBreak/>
        <w:t>双赢的思维与原则</w:t>
      </w:r>
    </w:p>
    <w:p w:rsidR="004418CC" w:rsidRDefault="004418CC" w:rsidP="004418CC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255D97">
        <w:rPr>
          <w:rFonts w:hint="eastAsia"/>
          <w:b/>
          <w:color w:val="auto"/>
          <w:kern w:val="0"/>
          <w:sz w:val="21"/>
        </w:rPr>
        <w:t>第二模块：冲突发展演变的五个阶段及管理要点</w:t>
      </w:r>
    </w:p>
    <w:p w:rsidR="004418CC" w:rsidRPr="00255D97" w:rsidRDefault="004418CC" w:rsidP="002F3273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潜在冲突阶段与管理要点</w:t>
      </w:r>
    </w:p>
    <w:p w:rsidR="004418CC" w:rsidRPr="00255D97" w:rsidRDefault="004418CC" w:rsidP="002F3273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知觉冲突阶段与管理要点</w:t>
      </w:r>
    </w:p>
    <w:p w:rsidR="004418CC" w:rsidRPr="00255D97" w:rsidRDefault="004418CC" w:rsidP="002F3273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意向冲突阶段与管理要点</w:t>
      </w:r>
    </w:p>
    <w:p w:rsidR="004418CC" w:rsidRPr="00255D97" w:rsidRDefault="004418CC" w:rsidP="002F3273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行为冲突阶段与管理要点</w:t>
      </w:r>
    </w:p>
    <w:p w:rsidR="004418CC" w:rsidRDefault="004418CC" w:rsidP="002F3273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结果冲突阶段与管理要点</w:t>
      </w:r>
    </w:p>
    <w:p w:rsidR="004418CC" w:rsidRDefault="004418CC" w:rsidP="004418CC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255D97">
        <w:rPr>
          <w:rFonts w:hint="eastAsia"/>
          <w:b/>
          <w:color w:val="auto"/>
          <w:kern w:val="0"/>
          <w:sz w:val="21"/>
        </w:rPr>
        <w:t>第三模块：冲突处理模式与运用技巧</w:t>
      </w:r>
    </w:p>
    <w:p w:rsidR="004418CC" w:rsidRPr="00255D97" w:rsidRDefault="004418CC" w:rsidP="002F3273">
      <w:pPr>
        <w:pStyle w:val="a3"/>
        <w:numPr>
          <w:ilvl w:val="0"/>
          <w:numId w:val="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了解自我的冲突管理风格（测试）</w:t>
      </w:r>
    </w:p>
    <w:p w:rsidR="004418CC" w:rsidRDefault="004418CC" w:rsidP="002F3273">
      <w:pPr>
        <w:pStyle w:val="a3"/>
        <w:numPr>
          <w:ilvl w:val="0"/>
          <w:numId w:val="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解决冲突的处理模式及运用技巧</w:t>
      </w:r>
    </w:p>
    <w:p w:rsidR="004418CC" w:rsidRPr="00255D97" w:rsidRDefault="004418CC" w:rsidP="002F3273">
      <w:pPr>
        <w:pStyle w:val="a3"/>
        <w:numPr>
          <w:ilvl w:val="0"/>
          <w:numId w:val="1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竞争</w:t>
      </w:r>
    </w:p>
    <w:p w:rsidR="004418CC" w:rsidRPr="00255D97" w:rsidRDefault="004418CC" w:rsidP="002F3273">
      <w:pPr>
        <w:pStyle w:val="a3"/>
        <w:numPr>
          <w:ilvl w:val="0"/>
          <w:numId w:val="1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回避</w:t>
      </w:r>
    </w:p>
    <w:p w:rsidR="004418CC" w:rsidRPr="00255D97" w:rsidRDefault="004418CC" w:rsidP="002F3273">
      <w:pPr>
        <w:pStyle w:val="a3"/>
        <w:numPr>
          <w:ilvl w:val="0"/>
          <w:numId w:val="1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顺从</w:t>
      </w:r>
    </w:p>
    <w:p w:rsidR="004418CC" w:rsidRPr="00255D97" w:rsidRDefault="004418CC" w:rsidP="002F3273">
      <w:pPr>
        <w:pStyle w:val="a3"/>
        <w:numPr>
          <w:ilvl w:val="0"/>
          <w:numId w:val="1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妥协</w:t>
      </w:r>
    </w:p>
    <w:p w:rsidR="004418CC" w:rsidRDefault="004418CC" w:rsidP="002F3273">
      <w:pPr>
        <w:pStyle w:val="a3"/>
        <w:numPr>
          <w:ilvl w:val="0"/>
          <w:numId w:val="1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合作</w:t>
      </w:r>
    </w:p>
    <w:p w:rsidR="004418CC" w:rsidRDefault="004418CC" w:rsidP="004418CC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255D97">
        <w:rPr>
          <w:rFonts w:hint="eastAsia"/>
          <w:b/>
          <w:color w:val="auto"/>
          <w:kern w:val="0"/>
          <w:sz w:val="21"/>
        </w:rPr>
        <w:t>第四模块：引导建设性冲突处理的六大步骤</w:t>
      </w:r>
    </w:p>
    <w:p w:rsidR="004418CC" w:rsidRPr="00255D97" w:rsidRDefault="004418CC" w:rsidP="002F3273">
      <w:pPr>
        <w:pStyle w:val="a3"/>
        <w:numPr>
          <w:ilvl w:val="0"/>
          <w:numId w:val="1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澄清：确定冲突点是什么</w:t>
      </w:r>
    </w:p>
    <w:p w:rsidR="004418CC" w:rsidRPr="00255D97" w:rsidRDefault="004418CC" w:rsidP="002F3273">
      <w:pPr>
        <w:pStyle w:val="a3"/>
        <w:numPr>
          <w:ilvl w:val="0"/>
          <w:numId w:val="1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关注：明确双方共同的目标是什么</w:t>
      </w:r>
    </w:p>
    <w:p w:rsidR="004418CC" w:rsidRPr="00255D97" w:rsidRDefault="004418CC" w:rsidP="002F3273">
      <w:pPr>
        <w:pStyle w:val="a3"/>
        <w:numPr>
          <w:ilvl w:val="0"/>
          <w:numId w:val="1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提议：制定可供选择的多种方案</w:t>
      </w:r>
    </w:p>
    <w:p w:rsidR="004418CC" w:rsidRPr="00255D97" w:rsidRDefault="004418CC" w:rsidP="002F3273">
      <w:pPr>
        <w:pStyle w:val="a3"/>
        <w:numPr>
          <w:ilvl w:val="0"/>
          <w:numId w:val="1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排除：找出存在的障碍，考虑如何排除</w:t>
      </w:r>
    </w:p>
    <w:p w:rsidR="004418CC" w:rsidRPr="00255D97" w:rsidRDefault="004418CC" w:rsidP="002F3273">
      <w:pPr>
        <w:pStyle w:val="a3"/>
        <w:numPr>
          <w:ilvl w:val="0"/>
          <w:numId w:val="1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选择：选择最优双赢方案</w:t>
      </w:r>
    </w:p>
    <w:p w:rsidR="004418CC" w:rsidRPr="00255D97" w:rsidRDefault="004418CC" w:rsidP="002F3273">
      <w:pPr>
        <w:pStyle w:val="a3"/>
        <w:numPr>
          <w:ilvl w:val="0"/>
          <w:numId w:val="1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认同：彼此承诺各自的责任义务</w:t>
      </w:r>
    </w:p>
    <w:p w:rsidR="004418CC" w:rsidRPr="00C10C44" w:rsidRDefault="004418CC" w:rsidP="004418CC">
      <w:pPr>
        <w:adjustRightInd w:val="0"/>
        <w:snapToGrid w:val="0"/>
        <w:spacing w:after="163" w:line="240" w:lineRule="auto"/>
        <w:rPr>
          <w:color w:val="auto"/>
          <w:sz w:val="19"/>
        </w:rPr>
      </w:pPr>
    </w:p>
    <w:p w:rsidR="004418CC" w:rsidRPr="0023694E" w:rsidRDefault="004418CC" w:rsidP="004418CC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相关课程</w:t>
      </w:r>
    </w:p>
    <w:p w:rsidR="004418CC" w:rsidRPr="00255D97" w:rsidRDefault="004418CC" w:rsidP="004418CC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作为企业的中层管理者，你可能还会对《跨部门沟通与协作》《团队修炼之——高效开会》感兴趣</w:t>
      </w:r>
    </w:p>
    <w:p w:rsidR="004418CC" w:rsidRPr="0023694E" w:rsidRDefault="004418CC" w:rsidP="004418CC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55D97">
        <w:rPr>
          <w:rFonts w:hint="eastAsia"/>
          <w:color w:val="auto"/>
          <w:kern w:val="0"/>
          <w:sz w:val="21"/>
        </w:rPr>
        <w:t>想要在管理层面上更进一步，你可能需要学习《中层管理能力提升》《</w:t>
      </w:r>
      <w:r w:rsidRPr="00255D97">
        <w:rPr>
          <w:color w:val="auto"/>
          <w:kern w:val="0"/>
          <w:sz w:val="21"/>
        </w:rPr>
        <w:t>360度管理沟通》</w:t>
      </w:r>
    </w:p>
    <w:p w:rsidR="004418CC" w:rsidRPr="00255D97" w:rsidRDefault="004418CC" w:rsidP="004418CC">
      <w:pPr>
        <w:adjustRightInd w:val="0"/>
        <w:snapToGrid w:val="0"/>
        <w:spacing w:afterLines="0" w:after="160" w:line="240" w:lineRule="auto"/>
        <w:rPr>
          <w:color w:val="auto"/>
          <w:kern w:val="0"/>
          <w:sz w:val="21"/>
        </w:rPr>
      </w:pPr>
    </w:p>
    <w:p w:rsidR="004418CC" w:rsidRPr="00C10C44" w:rsidRDefault="004418CC" w:rsidP="004418CC">
      <w:pPr>
        <w:widowControl/>
        <w:adjustRightInd w:val="0"/>
        <w:snapToGrid w:val="0"/>
        <w:spacing w:afterLines="0"/>
        <w:jc w:val="left"/>
        <w:rPr>
          <w:color w:val="auto"/>
          <w:sz w:val="19"/>
        </w:rPr>
      </w:pPr>
      <w:r w:rsidRPr="00C10C44">
        <w:rPr>
          <w:color w:val="auto"/>
          <w:sz w:val="19"/>
        </w:rPr>
        <w:lastRenderedPageBreak/>
        <w:br w:type="page"/>
      </w:r>
    </w:p>
    <w:p w:rsidR="004418CC" w:rsidRPr="00C10C44" w:rsidRDefault="004418CC" w:rsidP="004418CC">
      <w:pPr>
        <w:adjustRightInd w:val="0"/>
        <w:snapToGrid w:val="0"/>
        <w:spacing w:afterLines="0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lastRenderedPageBreak/>
        <w:t>讲师简介</w:t>
      </w:r>
    </w:p>
    <w:p w:rsidR="004418CC" w:rsidRPr="00C10C44" w:rsidRDefault="004418CC" w:rsidP="004418CC">
      <w:pPr>
        <w:adjustRightInd w:val="0"/>
        <w:snapToGrid w:val="0"/>
        <w:spacing w:afterLines="0"/>
        <w:jc w:val="center"/>
        <w:rPr>
          <w:b/>
          <w:color w:val="0070C0"/>
          <w:szCs w:val="24"/>
        </w:rPr>
      </w:pPr>
      <w:r>
        <w:rPr>
          <w:rFonts w:hint="eastAsia"/>
          <w:b/>
          <w:color w:val="0070C0"/>
          <w:szCs w:val="24"/>
        </w:rPr>
        <w:t>贾</w:t>
      </w:r>
      <w:r w:rsidRPr="00C10C44">
        <w:rPr>
          <w:rFonts w:hint="eastAsia"/>
          <w:b/>
          <w:color w:val="0070C0"/>
          <w:szCs w:val="24"/>
        </w:rPr>
        <w:t xml:space="preserve"> 先生</w:t>
      </w:r>
    </w:p>
    <w:p w:rsidR="004418CC" w:rsidRPr="00C10C44" w:rsidRDefault="004418CC" w:rsidP="004418CC">
      <w:pPr>
        <w:numPr>
          <w:ilvl w:val="0"/>
          <w:numId w:val="1"/>
        </w:numPr>
        <w:adjustRightInd w:val="0"/>
        <w:snapToGrid w:val="0"/>
        <w:spacing w:afterLines="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背景经历</w:t>
      </w:r>
    </w:p>
    <w:p w:rsidR="004418CC" w:rsidRPr="00394077" w:rsidRDefault="004418CC" w:rsidP="002F3273">
      <w:pPr>
        <w:numPr>
          <w:ilvl w:val="0"/>
          <w:numId w:val="5"/>
        </w:numPr>
        <w:adjustRightInd w:val="0"/>
        <w:snapToGrid w:val="0"/>
        <w:spacing w:afterLines="0"/>
        <w:rPr>
          <w:color w:val="auto"/>
          <w:sz w:val="19"/>
        </w:rPr>
      </w:pPr>
      <w:r w:rsidRPr="00394077">
        <w:rPr>
          <w:rFonts w:hint="eastAsia"/>
          <w:color w:val="auto"/>
          <w:sz w:val="19"/>
        </w:rPr>
        <w:t>交通大学海外教育学院特聘讲师</w:t>
      </w:r>
    </w:p>
    <w:p w:rsidR="004418CC" w:rsidRPr="00394077" w:rsidRDefault="004418CC" w:rsidP="002F3273">
      <w:pPr>
        <w:numPr>
          <w:ilvl w:val="0"/>
          <w:numId w:val="5"/>
        </w:numPr>
        <w:adjustRightInd w:val="0"/>
        <w:snapToGrid w:val="0"/>
        <w:spacing w:afterLines="0"/>
        <w:rPr>
          <w:color w:val="auto"/>
          <w:sz w:val="19"/>
        </w:rPr>
      </w:pPr>
      <w:r w:rsidRPr="00394077">
        <w:rPr>
          <w:color w:val="auto"/>
          <w:sz w:val="19"/>
        </w:rPr>
        <w:t>宝钢集团人才开发学院特聘讲师</w:t>
      </w:r>
    </w:p>
    <w:p w:rsidR="004418CC" w:rsidRPr="00394077" w:rsidRDefault="004418CC" w:rsidP="002F3273">
      <w:pPr>
        <w:numPr>
          <w:ilvl w:val="0"/>
          <w:numId w:val="5"/>
        </w:numPr>
        <w:adjustRightInd w:val="0"/>
        <w:snapToGrid w:val="0"/>
        <w:spacing w:afterLines="0"/>
        <w:rPr>
          <w:color w:val="auto"/>
          <w:sz w:val="19"/>
        </w:rPr>
      </w:pPr>
      <w:r w:rsidRPr="00394077">
        <w:rPr>
          <w:color w:val="auto"/>
          <w:sz w:val="19"/>
        </w:rPr>
        <w:t>上海复旦大学管理学院特聘讲师</w:t>
      </w:r>
    </w:p>
    <w:p w:rsidR="004418CC" w:rsidRPr="00C10C44" w:rsidRDefault="004418CC" w:rsidP="002F3273">
      <w:pPr>
        <w:numPr>
          <w:ilvl w:val="0"/>
          <w:numId w:val="5"/>
        </w:numPr>
        <w:adjustRightInd w:val="0"/>
        <w:snapToGrid w:val="0"/>
        <w:spacing w:afterLines="0"/>
        <w:rPr>
          <w:color w:val="auto"/>
          <w:sz w:val="19"/>
        </w:rPr>
      </w:pPr>
      <w:r w:rsidRPr="00394077">
        <w:rPr>
          <w:color w:val="auto"/>
          <w:sz w:val="19"/>
        </w:rPr>
        <w:t>上海财经大学商业学院特聘讲师</w:t>
      </w:r>
    </w:p>
    <w:p w:rsidR="004418CC" w:rsidRPr="00C10C44" w:rsidRDefault="004418CC" w:rsidP="002F3273">
      <w:pPr>
        <w:numPr>
          <w:ilvl w:val="0"/>
          <w:numId w:val="5"/>
        </w:numPr>
        <w:adjustRightInd w:val="0"/>
        <w:snapToGrid w:val="0"/>
        <w:spacing w:afterLines="0"/>
        <w:rPr>
          <w:color w:val="auto"/>
          <w:sz w:val="19"/>
        </w:rPr>
      </w:pPr>
      <w:r w:rsidRPr="00C10C44">
        <w:rPr>
          <w:rFonts w:hint="eastAsia"/>
          <w:color w:val="auto"/>
          <w:sz w:val="19"/>
        </w:rPr>
        <w:t>曾任</w:t>
      </w:r>
      <w:r w:rsidRPr="00394077">
        <w:rPr>
          <w:rFonts w:hint="eastAsia"/>
          <w:color w:val="auto"/>
          <w:sz w:val="19"/>
        </w:rPr>
        <w:t>顾问咨询公司总经理、集团公司人力资源总监、培训中心经理等职，具有多种背景体制企业经营管理工作经验，十多年人力资源与管理培训实务心得</w:t>
      </w:r>
      <w:r w:rsidRPr="00394077">
        <w:rPr>
          <w:color w:val="auto"/>
          <w:sz w:val="19"/>
        </w:rPr>
        <w:t>, 专精于企业内人力资源管理与发展、管理领导技能及企业内部讲师养成的培训，注重简易与实效的工作方法。</w:t>
      </w:r>
    </w:p>
    <w:p w:rsidR="004418CC" w:rsidRPr="00C10C44" w:rsidRDefault="004418CC" w:rsidP="004418CC">
      <w:pPr>
        <w:adjustRightInd w:val="0"/>
        <w:snapToGrid w:val="0"/>
        <w:spacing w:afterLines="0"/>
        <w:rPr>
          <w:color w:val="auto"/>
          <w:sz w:val="19"/>
        </w:rPr>
      </w:pPr>
    </w:p>
    <w:p w:rsidR="004418CC" w:rsidRPr="00C10C44" w:rsidRDefault="004418CC" w:rsidP="004418CC">
      <w:pPr>
        <w:numPr>
          <w:ilvl w:val="0"/>
          <w:numId w:val="1"/>
        </w:numPr>
        <w:adjustRightInd w:val="0"/>
        <w:snapToGrid w:val="0"/>
        <w:spacing w:afterLines="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擅长领域</w:t>
      </w:r>
    </w:p>
    <w:p w:rsidR="004418CC" w:rsidRPr="00394077" w:rsidRDefault="004418CC" w:rsidP="002F3273">
      <w:pPr>
        <w:numPr>
          <w:ilvl w:val="0"/>
          <w:numId w:val="4"/>
        </w:numPr>
        <w:adjustRightInd w:val="0"/>
        <w:snapToGrid w:val="0"/>
        <w:spacing w:afterLines="0"/>
        <w:rPr>
          <w:color w:val="auto"/>
          <w:sz w:val="21"/>
        </w:rPr>
      </w:pPr>
      <w:r w:rsidRPr="00394077">
        <w:rPr>
          <w:rFonts w:hint="eastAsia"/>
          <w:color w:val="auto"/>
          <w:sz w:val="21"/>
        </w:rPr>
        <w:t>《企业内讲师训练》、《人力资源管理与发展》系列课程、《管理与领导技能》系列课程等。</w:t>
      </w:r>
    </w:p>
    <w:p w:rsidR="004418CC" w:rsidRPr="00C10C44" w:rsidRDefault="004418CC" w:rsidP="004418CC">
      <w:pPr>
        <w:adjustRightInd w:val="0"/>
        <w:snapToGrid w:val="0"/>
        <w:spacing w:afterLines="0"/>
        <w:rPr>
          <w:color w:val="auto"/>
          <w:sz w:val="19"/>
        </w:rPr>
      </w:pPr>
    </w:p>
    <w:p w:rsidR="004418CC" w:rsidRPr="00C10C44" w:rsidRDefault="004418CC" w:rsidP="004418CC">
      <w:pPr>
        <w:numPr>
          <w:ilvl w:val="0"/>
          <w:numId w:val="1"/>
        </w:numPr>
        <w:adjustRightInd w:val="0"/>
        <w:snapToGrid w:val="0"/>
        <w:spacing w:afterLines="0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服务客户</w:t>
      </w:r>
    </w:p>
    <w:p w:rsidR="004418CC" w:rsidRPr="00C10C44" w:rsidRDefault="004418CC" w:rsidP="004418CC">
      <w:pPr>
        <w:adjustRightInd w:val="0"/>
        <w:snapToGrid w:val="0"/>
        <w:spacing w:afterLines="0"/>
        <w:rPr>
          <w:color w:val="auto"/>
          <w:sz w:val="19"/>
        </w:rPr>
      </w:pPr>
      <w:r w:rsidRPr="00394077">
        <w:rPr>
          <w:rFonts w:hint="eastAsia"/>
          <w:color w:val="auto"/>
          <w:sz w:val="19"/>
        </w:rPr>
        <w:t>宝钢集团、中国石化集团、天正集团、长安马自达、东风蓝鸟汽车、松下电器、新大洲本田、惠尔浦电器、</w:t>
      </w:r>
      <w:r w:rsidRPr="00394077">
        <w:rPr>
          <w:color w:val="auto"/>
          <w:sz w:val="19"/>
        </w:rPr>
        <w:t>ABB变压器、夏普（中国）企业集团</w:t>
      </w:r>
      <w:r>
        <w:rPr>
          <w:rFonts w:hint="eastAsia"/>
          <w:color w:val="auto"/>
          <w:sz w:val="19"/>
        </w:rPr>
        <w:t>、</w:t>
      </w:r>
      <w:r w:rsidRPr="00394077">
        <w:rPr>
          <w:rFonts w:hint="eastAsia"/>
          <w:color w:val="auto"/>
          <w:sz w:val="19"/>
        </w:rPr>
        <w:t>汤臣集团、置信房产、复星集团、金地集团、上房物业、永升旭日集团、上海保集集团、金茂集团、宏泉集团、上海万星房产、三盛集团、达丰电脑、英业达集团、中兴通讯有限公司、东方通信集团、波导股份有限公司、大唐电信、神州数码有限公司、康佳电子、</w:t>
      </w:r>
      <w:proofErr w:type="gramStart"/>
      <w:r w:rsidRPr="00394077">
        <w:rPr>
          <w:rFonts w:hint="eastAsia"/>
          <w:color w:val="auto"/>
          <w:sz w:val="19"/>
        </w:rPr>
        <w:t>凯</w:t>
      </w:r>
      <w:proofErr w:type="gramEnd"/>
      <w:r w:rsidRPr="00394077">
        <w:rPr>
          <w:rFonts w:hint="eastAsia"/>
          <w:color w:val="auto"/>
          <w:sz w:val="19"/>
        </w:rPr>
        <w:t>虹电子、华威电子、欧亚测量（</w:t>
      </w:r>
      <w:proofErr w:type="gramStart"/>
      <w:r w:rsidRPr="00394077">
        <w:rPr>
          <w:rFonts w:hint="eastAsia"/>
          <w:color w:val="auto"/>
          <w:sz w:val="19"/>
        </w:rPr>
        <w:t>徕</w:t>
      </w:r>
      <w:proofErr w:type="gramEnd"/>
      <w:r w:rsidRPr="00394077">
        <w:rPr>
          <w:rFonts w:hint="eastAsia"/>
          <w:color w:val="auto"/>
          <w:sz w:val="19"/>
        </w:rPr>
        <w:t>卡）、华虹</w:t>
      </w:r>
      <w:r w:rsidRPr="00394077">
        <w:rPr>
          <w:color w:val="auto"/>
          <w:sz w:val="19"/>
        </w:rPr>
        <w:t>NEC</w:t>
      </w:r>
      <w:r>
        <w:rPr>
          <w:rFonts w:hint="eastAsia"/>
          <w:color w:val="auto"/>
          <w:sz w:val="19"/>
        </w:rPr>
        <w:t>等等</w:t>
      </w:r>
    </w:p>
    <w:p w:rsidR="004418CC" w:rsidRPr="00C10C44" w:rsidRDefault="004418CC" w:rsidP="004418CC">
      <w:pPr>
        <w:spacing w:after="163"/>
      </w:pPr>
    </w:p>
    <w:p w:rsidR="004418CC" w:rsidRPr="00580E54" w:rsidRDefault="004418CC" w:rsidP="004418CC">
      <w:pPr>
        <w:spacing w:after="163"/>
      </w:pPr>
    </w:p>
    <w:p w:rsidR="00786477" w:rsidRPr="004418CC" w:rsidRDefault="00786477" w:rsidP="004418CC">
      <w:pPr>
        <w:spacing w:after="163"/>
      </w:pPr>
      <w:bookmarkStart w:id="0" w:name="_GoBack"/>
      <w:bookmarkEnd w:id="0"/>
    </w:p>
    <w:sectPr w:rsidR="00786477" w:rsidRPr="004418CC" w:rsidSect="00A0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73" w:rsidRDefault="002F3273" w:rsidP="009D18FF">
      <w:pPr>
        <w:spacing w:after="120" w:line="240" w:lineRule="auto"/>
      </w:pPr>
      <w:r>
        <w:separator/>
      </w:r>
    </w:p>
  </w:endnote>
  <w:endnote w:type="continuationSeparator" w:id="0">
    <w:p w:rsidR="002F3273" w:rsidRDefault="002F3273" w:rsidP="009D18F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2F3273" w:rsidP="00057730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2F3273" w:rsidP="00127624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2F3273" w:rsidP="00057730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73" w:rsidRDefault="002F3273" w:rsidP="009D18FF">
      <w:pPr>
        <w:spacing w:after="120" w:line="240" w:lineRule="auto"/>
      </w:pPr>
      <w:r>
        <w:separator/>
      </w:r>
    </w:p>
  </w:footnote>
  <w:footnote w:type="continuationSeparator" w:id="0">
    <w:p w:rsidR="002F3273" w:rsidRDefault="002F3273" w:rsidP="009D18F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2F3273" w:rsidP="00057730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8" w:rsidRPr="009D18FF" w:rsidRDefault="002F3273" w:rsidP="009D18FF">
    <w:pPr>
      <w:pStyle w:val="a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2F3273" w:rsidP="00057730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11C"/>
    <w:multiLevelType w:val="hybridMultilevel"/>
    <w:tmpl w:val="21A289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F54B79"/>
    <w:multiLevelType w:val="hybridMultilevel"/>
    <w:tmpl w:val="04DCDF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BE193D"/>
    <w:multiLevelType w:val="hybridMultilevel"/>
    <w:tmpl w:val="F722691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DF24C6F"/>
    <w:multiLevelType w:val="hybridMultilevel"/>
    <w:tmpl w:val="FD901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EC6592"/>
    <w:multiLevelType w:val="hybridMultilevel"/>
    <w:tmpl w:val="CBFAF40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9172F23"/>
    <w:multiLevelType w:val="hybridMultilevel"/>
    <w:tmpl w:val="754690B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10861AB"/>
    <w:multiLevelType w:val="hybridMultilevel"/>
    <w:tmpl w:val="4B9C019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AE09C3"/>
    <w:multiLevelType w:val="hybridMultilevel"/>
    <w:tmpl w:val="488A6D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3411284"/>
    <w:multiLevelType w:val="hybridMultilevel"/>
    <w:tmpl w:val="214A762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1D70F55"/>
    <w:multiLevelType w:val="hybridMultilevel"/>
    <w:tmpl w:val="C79EACF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5F01F5"/>
    <w:multiLevelType w:val="hybridMultilevel"/>
    <w:tmpl w:val="7856087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FF"/>
    <w:rsid w:val="0005074D"/>
    <w:rsid w:val="000854C2"/>
    <w:rsid w:val="001D529A"/>
    <w:rsid w:val="001E3AA5"/>
    <w:rsid w:val="002273FC"/>
    <w:rsid w:val="002F3273"/>
    <w:rsid w:val="004418CC"/>
    <w:rsid w:val="00566658"/>
    <w:rsid w:val="00614738"/>
    <w:rsid w:val="00673CC4"/>
    <w:rsid w:val="00786477"/>
    <w:rsid w:val="0079345E"/>
    <w:rsid w:val="00806425"/>
    <w:rsid w:val="00892F0D"/>
    <w:rsid w:val="008E1AF0"/>
    <w:rsid w:val="009453EF"/>
    <w:rsid w:val="009D18FF"/>
    <w:rsid w:val="009F21B3"/>
    <w:rsid w:val="00A62087"/>
    <w:rsid w:val="00B364D2"/>
    <w:rsid w:val="00DB6C25"/>
    <w:rsid w:val="00E53735"/>
    <w:rsid w:val="00E55ABB"/>
    <w:rsid w:val="00E60146"/>
    <w:rsid w:val="00E83440"/>
    <w:rsid w:val="00E87D1C"/>
    <w:rsid w:val="00E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62087"/>
    <w:rPr>
      <w:b/>
      <w:bCs/>
    </w:rPr>
  </w:style>
  <w:style w:type="paragraph" w:styleId="a8">
    <w:name w:val="Normal (Web)"/>
    <w:basedOn w:val="a"/>
    <w:unhideWhenUsed/>
    <w:rsid w:val="00566658"/>
    <w:pPr>
      <w:widowControl/>
      <w:spacing w:before="100" w:beforeAutospacing="1" w:afterLines="0" w:after="100" w:afterAutospacing="1" w:line="240" w:lineRule="auto"/>
      <w:jc w:val="left"/>
    </w:pPr>
    <w:rPr>
      <w:rFonts w:ascii="宋体" w:eastAsia="宋体" w:hAnsi="宋体" w:cs="宋体"/>
      <w:color w:val="auto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62087"/>
    <w:rPr>
      <w:b/>
      <w:bCs/>
    </w:rPr>
  </w:style>
  <w:style w:type="paragraph" w:styleId="a8">
    <w:name w:val="Normal (Web)"/>
    <w:basedOn w:val="a"/>
    <w:unhideWhenUsed/>
    <w:rsid w:val="00566658"/>
    <w:pPr>
      <w:widowControl/>
      <w:spacing w:before="100" w:beforeAutospacing="1" w:afterLines="0" w:after="100" w:afterAutospacing="1" w:line="240" w:lineRule="auto"/>
      <w:jc w:val="left"/>
    </w:pPr>
    <w:rPr>
      <w:rFonts w:ascii="宋体" w:eastAsia="宋体" w:hAnsi="宋体" w:cs="宋体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Liu</dc:creator>
  <cp:lastModifiedBy>Nana Liu</cp:lastModifiedBy>
  <cp:revision>3</cp:revision>
  <dcterms:created xsi:type="dcterms:W3CDTF">2017-05-09T16:44:00Z</dcterms:created>
  <dcterms:modified xsi:type="dcterms:W3CDTF">2017-05-09T16:44:00Z</dcterms:modified>
</cp:coreProperties>
</file>