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4F" w:rsidRDefault="00301E4F" w:rsidP="00301E4F">
      <w:pPr>
        <w:adjustRightInd w:val="0"/>
        <w:snapToGrid w:val="0"/>
        <w:spacing w:after="163"/>
        <w:jc w:val="center"/>
        <w:rPr>
          <w:rFonts w:cs="Arial"/>
          <w:b/>
          <w:color w:val="0070C0"/>
          <w:sz w:val="30"/>
          <w:szCs w:val="30"/>
        </w:rPr>
      </w:pPr>
      <w:bookmarkStart w:id="0" w:name="_GoBack"/>
      <w:r>
        <w:rPr>
          <w:rFonts w:cs="Arial" w:hint="eastAsia"/>
          <w:b/>
          <w:color w:val="0070C0"/>
          <w:sz w:val="30"/>
          <w:szCs w:val="30"/>
        </w:rPr>
        <w:t>中层管理能力提升</w:t>
      </w:r>
      <w:bookmarkEnd w:id="0"/>
      <w:r>
        <w:rPr>
          <w:rFonts w:cs="Arial" w:hint="eastAsia"/>
          <w:b/>
          <w:color w:val="0070C0"/>
          <w:sz w:val="30"/>
          <w:szCs w:val="30"/>
        </w:rPr>
        <w:tab/>
      </w:r>
    </w:p>
    <w:p w:rsidR="00301E4F" w:rsidRDefault="00301E4F" w:rsidP="00301E4F">
      <w:pPr>
        <w:adjustRightInd w:val="0"/>
        <w:snapToGrid w:val="0"/>
        <w:spacing w:after="163"/>
        <w:jc w:val="center"/>
        <w:rPr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修炼日常管理行为、真正成为中坚力量</w:t>
      </w:r>
    </w:p>
    <w:p w:rsidR="005C1B8A" w:rsidRDefault="00B86D3C" w:rsidP="00301E4F">
      <w:pPr>
        <w:adjustRightInd w:val="0"/>
        <w:snapToGrid w:val="0"/>
        <w:spacing w:after="163"/>
        <w:jc w:val="center"/>
        <w:rPr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8</w:t>
      </w:r>
      <w:r w:rsidR="005C1B8A">
        <w:rPr>
          <w:rFonts w:hint="eastAsia"/>
          <w:b/>
          <w:color w:val="FF0000"/>
          <w:szCs w:val="24"/>
        </w:rPr>
        <w:t>月</w:t>
      </w:r>
      <w:r>
        <w:rPr>
          <w:rFonts w:hint="eastAsia"/>
          <w:b/>
          <w:color w:val="FF0000"/>
          <w:szCs w:val="24"/>
        </w:rPr>
        <w:t>17-18</w:t>
      </w:r>
      <w:r w:rsidR="005C1B8A">
        <w:rPr>
          <w:rFonts w:hint="eastAsia"/>
          <w:b/>
          <w:color w:val="FF0000"/>
          <w:szCs w:val="24"/>
        </w:rPr>
        <w:t>日 上海 4580元</w:t>
      </w:r>
    </w:p>
    <w:p w:rsidR="00301E4F" w:rsidRDefault="00B86D3C" w:rsidP="00301E4F">
      <w:pPr>
        <w:adjustRightInd w:val="0"/>
        <w:snapToGrid w:val="0"/>
        <w:spacing w:after="163"/>
        <w:jc w:val="center"/>
        <w:rPr>
          <w:color w:val="auto"/>
          <w:sz w:val="19"/>
        </w:rPr>
      </w:pPr>
      <w:r>
        <w:rPr>
          <w:rFonts w:hint="eastAsia"/>
          <w:b/>
          <w:color w:val="FF0000"/>
          <w:szCs w:val="24"/>
        </w:rPr>
        <w:t>8</w:t>
      </w:r>
      <w:r w:rsidR="00301E4F">
        <w:rPr>
          <w:rFonts w:hint="eastAsia"/>
          <w:b/>
          <w:color w:val="FF0000"/>
          <w:szCs w:val="24"/>
        </w:rPr>
        <w:t>月2</w:t>
      </w:r>
      <w:r>
        <w:rPr>
          <w:rFonts w:hint="eastAsia"/>
          <w:b/>
          <w:color w:val="FF0000"/>
          <w:szCs w:val="24"/>
        </w:rPr>
        <w:t>2</w:t>
      </w:r>
      <w:r w:rsidR="00301E4F">
        <w:rPr>
          <w:rFonts w:hint="eastAsia"/>
          <w:b/>
          <w:color w:val="FF0000"/>
          <w:szCs w:val="24"/>
        </w:rPr>
        <w:t>-2</w:t>
      </w:r>
      <w:r>
        <w:rPr>
          <w:rFonts w:hint="eastAsia"/>
          <w:b/>
          <w:color w:val="FF0000"/>
          <w:szCs w:val="24"/>
        </w:rPr>
        <w:t>3</w:t>
      </w:r>
      <w:r w:rsidR="00301E4F">
        <w:rPr>
          <w:rFonts w:hint="eastAsia"/>
          <w:b/>
          <w:color w:val="FF0000"/>
          <w:szCs w:val="24"/>
        </w:rPr>
        <w:t xml:space="preserve">日 </w:t>
      </w:r>
      <w:r>
        <w:rPr>
          <w:rFonts w:hint="eastAsia"/>
          <w:b/>
          <w:color w:val="FF0000"/>
          <w:szCs w:val="24"/>
        </w:rPr>
        <w:t>杭州</w:t>
      </w:r>
      <w:r w:rsidR="00301E4F">
        <w:rPr>
          <w:rFonts w:hint="eastAsia"/>
          <w:b/>
          <w:color w:val="FF0000"/>
          <w:szCs w:val="24"/>
        </w:rPr>
        <w:t xml:space="preserve"> 4580元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301E4F" w:rsidTr="00301E4F">
        <w:tc>
          <w:tcPr>
            <w:tcW w:w="5353" w:type="dxa"/>
            <w:hideMark/>
          </w:tcPr>
          <w:p w:rsidR="00301E4F" w:rsidRDefault="00301E4F" w:rsidP="00301E4F">
            <w:pPr>
              <w:adjustRightInd w:val="0"/>
              <w:snapToGrid w:val="0"/>
              <w:spacing w:after="163"/>
              <w:jc w:val="left"/>
              <w:outlineLvl w:val="0"/>
              <w:rPr>
                <w:b/>
                <w:color w:val="0070C0"/>
                <w:szCs w:val="24"/>
              </w:rPr>
            </w:pPr>
            <w:r>
              <w:rPr>
                <w:rFonts w:hint="eastAsia"/>
                <w:b/>
                <w:color w:val="0070C0"/>
                <w:szCs w:val="24"/>
              </w:rPr>
              <w:t>谁来参加？</w:t>
            </w:r>
          </w:p>
        </w:tc>
        <w:tc>
          <w:tcPr>
            <w:tcW w:w="4820" w:type="dxa"/>
            <w:hideMark/>
          </w:tcPr>
          <w:p w:rsidR="00301E4F" w:rsidRDefault="00301E4F" w:rsidP="00301E4F">
            <w:pPr>
              <w:adjustRightInd w:val="0"/>
              <w:snapToGrid w:val="0"/>
              <w:spacing w:after="163"/>
              <w:jc w:val="left"/>
              <w:outlineLvl w:val="0"/>
              <w:rPr>
                <w:b/>
                <w:color w:val="0070C0"/>
                <w:szCs w:val="24"/>
              </w:rPr>
            </w:pPr>
            <w:r>
              <w:rPr>
                <w:rFonts w:hint="eastAsia"/>
                <w:b/>
                <w:color w:val="0070C0"/>
                <w:szCs w:val="24"/>
              </w:rPr>
              <w:t>课程时长</w:t>
            </w:r>
          </w:p>
        </w:tc>
      </w:tr>
      <w:tr w:rsidR="00301E4F" w:rsidTr="00301E4F">
        <w:tc>
          <w:tcPr>
            <w:tcW w:w="5353" w:type="dxa"/>
            <w:hideMark/>
          </w:tcPr>
          <w:p w:rsidR="00301E4F" w:rsidRDefault="00301E4F" w:rsidP="00417F24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Lines="0" w:after="163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中层管理者</w:t>
            </w:r>
          </w:p>
          <w:p w:rsidR="00301E4F" w:rsidRDefault="00301E4F" w:rsidP="00417F24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Lines="0" w:after="163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储备干部</w:t>
            </w:r>
          </w:p>
        </w:tc>
        <w:tc>
          <w:tcPr>
            <w:tcW w:w="4820" w:type="dxa"/>
            <w:hideMark/>
          </w:tcPr>
          <w:p w:rsidR="00301E4F" w:rsidRDefault="00301E4F" w:rsidP="00417F24">
            <w:pPr>
              <w:numPr>
                <w:ilvl w:val="0"/>
                <w:numId w:val="2"/>
              </w:numPr>
              <w:adjustRightInd w:val="0"/>
              <w:snapToGrid w:val="0"/>
              <w:spacing w:afterLines="0" w:after="163" w:line="240" w:lineRule="auto"/>
              <w:ind w:left="368" w:hangingChars="175" w:hanging="36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2天（14小时）</w:t>
            </w:r>
          </w:p>
        </w:tc>
      </w:tr>
      <w:tr w:rsidR="00301E4F" w:rsidTr="00301E4F">
        <w:tc>
          <w:tcPr>
            <w:tcW w:w="5353" w:type="dxa"/>
            <w:hideMark/>
          </w:tcPr>
          <w:p w:rsidR="00301E4F" w:rsidRDefault="00301E4F" w:rsidP="00301E4F">
            <w:pPr>
              <w:adjustRightInd w:val="0"/>
              <w:snapToGrid w:val="0"/>
              <w:spacing w:after="163"/>
              <w:jc w:val="left"/>
              <w:outlineLvl w:val="0"/>
              <w:rPr>
                <w:b/>
                <w:color w:val="0070C0"/>
                <w:szCs w:val="24"/>
              </w:rPr>
            </w:pPr>
            <w:r>
              <w:rPr>
                <w:rFonts w:hint="eastAsia"/>
                <w:b/>
                <w:color w:val="0070C0"/>
                <w:szCs w:val="24"/>
              </w:rPr>
              <w:t>有何收获？</w:t>
            </w:r>
          </w:p>
        </w:tc>
        <w:tc>
          <w:tcPr>
            <w:tcW w:w="4820" w:type="dxa"/>
            <w:hideMark/>
          </w:tcPr>
          <w:p w:rsidR="00301E4F" w:rsidRDefault="00301E4F" w:rsidP="00301E4F">
            <w:pPr>
              <w:adjustRightInd w:val="0"/>
              <w:snapToGrid w:val="0"/>
              <w:spacing w:after="163"/>
              <w:jc w:val="left"/>
              <w:outlineLvl w:val="0"/>
              <w:rPr>
                <w:b/>
                <w:color w:val="0070C0"/>
                <w:szCs w:val="24"/>
              </w:rPr>
            </w:pPr>
            <w:r>
              <w:rPr>
                <w:rFonts w:hint="eastAsia"/>
                <w:b/>
                <w:color w:val="0070C0"/>
                <w:szCs w:val="24"/>
              </w:rPr>
              <w:t>先决条件？</w:t>
            </w:r>
          </w:p>
        </w:tc>
      </w:tr>
      <w:tr w:rsidR="00301E4F" w:rsidTr="00301E4F">
        <w:tc>
          <w:tcPr>
            <w:tcW w:w="5353" w:type="dxa"/>
            <w:hideMark/>
          </w:tcPr>
          <w:p w:rsidR="00301E4F" w:rsidRDefault="00301E4F" w:rsidP="00417F24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3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理解团队管理者的角色定位及思维转换</w:t>
            </w:r>
          </w:p>
          <w:p w:rsidR="00301E4F" w:rsidRDefault="00301E4F" w:rsidP="00417F24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3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理解团队执行力从哪里来，并能有效推动执行</w:t>
            </w:r>
          </w:p>
          <w:p w:rsidR="00301E4F" w:rsidRDefault="00301E4F" w:rsidP="00417F24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3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学习在团队管理中如何展现领导力</w:t>
            </w:r>
          </w:p>
          <w:p w:rsidR="00301E4F" w:rsidRDefault="00301E4F" w:rsidP="00417F24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3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理解应用MPRS模型修炼管理行为</w:t>
            </w:r>
          </w:p>
          <w:p w:rsidR="00301E4F" w:rsidRDefault="00301E4F" w:rsidP="00417F24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3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能够列出课后行动计划</w:t>
            </w:r>
          </w:p>
        </w:tc>
        <w:tc>
          <w:tcPr>
            <w:tcW w:w="4820" w:type="dxa"/>
            <w:hideMark/>
          </w:tcPr>
          <w:p w:rsidR="00301E4F" w:rsidRDefault="00301E4F" w:rsidP="00417F24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afterLines="0" w:after="163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所带领团队中有个人贡献者，也有带人的Leader</w:t>
            </w:r>
          </w:p>
          <w:p w:rsidR="00301E4F" w:rsidRDefault="00301E4F" w:rsidP="00417F24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afterLines="0" w:after="163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之前需要参加新任主管等类似课程</w:t>
            </w:r>
          </w:p>
        </w:tc>
      </w:tr>
      <w:tr w:rsidR="00301E4F" w:rsidTr="00301E4F">
        <w:tc>
          <w:tcPr>
            <w:tcW w:w="10173" w:type="dxa"/>
            <w:gridSpan w:val="2"/>
            <w:hideMark/>
          </w:tcPr>
          <w:p w:rsidR="00301E4F" w:rsidRDefault="00301E4F" w:rsidP="00301E4F">
            <w:pPr>
              <w:adjustRightInd w:val="0"/>
              <w:snapToGrid w:val="0"/>
              <w:spacing w:after="163"/>
              <w:jc w:val="left"/>
              <w:outlineLvl w:val="0"/>
              <w:rPr>
                <w:b/>
                <w:color w:val="0070C0"/>
                <w:szCs w:val="24"/>
              </w:rPr>
            </w:pPr>
            <w:r>
              <w:rPr>
                <w:rFonts w:hint="eastAsia"/>
                <w:b/>
                <w:color w:val="0070C0"/>
                <w:szCs w:val="24"/>
              </w:rPr>
              <w:t>为何参加？</w:t>
            </w:r>
          </w:p>
        </w:tc>
      </w:tr>
      <w:tr w:rsidR="00301E4F" w:rsidTr="00301E4F">
        <w:tc>
          <w:tcPr>
            <w:tcW w:w="10173" w:type="dxa"/>
            <w:gridSpan w:val="2"/>
            <w:hideMark/>
          </w:tcPr>
          <w:p w:rsidR="00301E4F" w:rsidRDefault="00301E4F" w:rsidP="00417F24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Lines="0" w:after="163" w:line="240" w:lineRule="auto"/>
              <w:ind w:left="368" w:hangingChars="175" w:hanging="36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中层管理者如何上传下达、推动战略落地，把管理理念落实到日常管理行为中，有章可循，有迹可察。本课程利用视频教学、角色扮演、研讨等多种教学方式，让学员有实景体验，利于理解易于迁移到工作中。</w:t>
            </w:r>
          </w:p>
        </w:tc>
      </w:tr>
    </w:tbl>
    <w:p w:rsidR="00301E4F" w:rsidRDefault="00301E4F" w:rsidP="00301E4F">
      <w:pPr>
        <w:adjustRightInd w:val="0"/>
        <w:snapToGrid w:val="0"/>
        <w:spacing w:after="163"/>
        <w:jc w:val="left"/>
        <w:outlineLvl w:val="0"/>
        <w:rPr>
          <w:b/>
          <w:color w:val="0070C0"/>
          <w:kern w:val="0"/>
          <w:szCs w:val="24"/>
        </w:rPr>
      </w:pPr>
      <w:r>
        <w:rPr>
          <w:rFonts w:hint="eastAsia"/>
          <w:b/>
          <w:color w:val="0070C0"/>
          <w:kern w:val="0"/>
          <w:szCs w:val="24"/>
        </w:rPr>
        <w:t>课程大纲</w:t>
      </w:r>
    </w:p>
    <w:p w:rsidR="00301E4F" w:rsidRDefault="00301E4F" w:rsidP="00301E4F">
      <w:pPr>
        <w:adjustRightInd w:val="0"/>
        <w:snapToGrid w:val="0"/>
        <w:spacing w:after="163" w:line="240" w:lineRule="auto"/>
        <w:rPr>
          <w:b/>
          <w:color w:val="auto"/>
          <w:kern w:val="0"/>
          <w:sz w:val="21"/>
        </w:rPr>
      </w:pPr>
      <w:r>
        <w:rPr>
          <w:rFonts w:hint="eastAsia"/>
          <w:b/>
          <w:color w:val="auto"/>
          <w:kern w:val="0"/>
          <w:sz w:val="21"/>
        </w:rPr>
        <w:t>第一模块：由专业走向管理</w:t>
      </w:r>
    </w:p>
    <w:p w:rsidR="00301E4F" w:rsidRDefault="00301E4F" w:rsidP="00417F24">
      <w:pPr>
        <w:pStyle w:val="a3"/>
        <w:numPr>
          <w:ilvl w:val="0"/>
          <w:numId w:val="4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认知管理者的位置和角色</w:t>
      </w:r>
    </w:p>
    <w:p w:rsidR="00301E4F" w:rsidRDefault="00301E4F" w:rsidP="00417F24">
      <w:pPr>
        <w:pStyle w:val="a3"/>
        <w:numPr>
          <w:ilvl w:val="0"/>
          <w:numId w:val="5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我们的团队管理面临主观与客观方面的挑战</w:t>
      </w:r>
    </w:p>
    <w:p w:rsidR="00301E4F" w:rsidRDefault="00301E4F" w:rsidP="00417F24">
      <w:pPr>
        <w:pStyle w:val="a3"/>
        <w:numPr>
          <w:ilvl w:val="0"/>
          <w:numId w:val="6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管理者们常见的问题与困惑</w:t>
      </w:r>
    </w:p>
    <w:p w:rsidR="00301E4F" w:rsidRDefault="00301E4F" w:rsidP="00417F24">
      <w:pPr>
        <w:pStyle w:val="a3"/>
        <w:numPr>
          <w:ilvl w:val="0"/>
          <w:numId w:val="6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视频分析：我们面临的团队管理挑战有哪些</w:t>
      </w:r>
    </w:p>
    <w:p w:rsidR="00301E4F" w:rsidRDefault="00301E4F" w:rsidP="00417F24">
      <w:pPr>
        <w:pStyle w:val="a3"/>
        <w:numPr>
          <w:ilvl w:val="0"/>
          <w:numId w:val="5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管理干部在企业中的位置决定管理者的胜任能力与众不同</w:t>
      </w:r>
    </w:p>
    <w:p w:rsidR="00301E4F" w:rsidRDefault="00301E4F" w:rsidP="00301E4F">
      <w:pPr>
        <w:adjustRightInd w:val="0"/>
        <w:snapToGrid w:val="0"/>
        <w:spacing w:after="163" w:line="240" w:lineRule="auto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 xml:space="preserve">        思考：中国象棋中的管理哲学</w:t>
      </w:r>
    </w:p>
    <w:p w:rsidR="00301E4F" w:rsidRDefault="00301E4F" w:rsidP="00301E4F">
      <w:pPr>
        <w:adjustRightInd w:val="0"/>
        <w:snapToGrid w:val="0"/>
        <w:spacing w:after="163" w:line="240" w:lineRule="auto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 xml:space="preserve">        管理、组织、领导三者的相互关系和异同</w:t>
      </w:r>
    </w:p>
    <w:p w:rsidR="00301E4F" w:rsidRDefault="00301E4F" w:rsidP="00301E4F">
      <w:pPr>
        <w:adjustRightInd w:val="0"/>
        <w:snapToGrid w:val="0"/>
        <w:spacing w:after="163" w:line="240" w:lineRule="auto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lastRenderedPageBreak/>
        <w:t>      管理者的动机曲线</w:t>
      </w:r>
    </w:p>
    <w:p w:rsidR="00301E4F" w:rsidRDefault="00301E4F" w:rsidP="00301E4F">
      <w:pPr>
        <w:adjustRightInd w:val="0"/>
        <w:snapToGrid w:val="0"/>
        <w:spacing w:after="163" w:line="240" w:lineRule="auto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      如何处理“将兵”关系：管理者的生存之道</w:t>
      </w:r>
    </w:p>
    <w:p w:rsidR="00301E4F" w:rsidRDefault="00301E4F" w:rsidP="00417F24">
      <w:pPr>
        <w:pStyle w:val="a3"/>
        <w:numPr>
          <w:ilvl w:val="0"/>
          <w:numId w:val="4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管理者的关键任务——从专业思维转向管理思维</w:t>
      </w:r>
    </w:p>
    <w:p w:rsidR="00301E4F" w:rsidRDefault="00301E4F" w:rsidP="00417F24">
      <w:pPr>
        <w:pStyle w:val="a3"/>
        <w:numPr>
          <w:ilvl w:val="0"/>
          <w:numId w:val="7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管理团队的关键任务</w:t>
      </w:r>
    </w:p>
    <w:p w:rsidR="00301E4F" w:rsidRDefault="00301E4F" w:rsidP="00301E4F">
      <w:pPr>
        <w:adjustRightInd w:val="0"/>
        <w:snapToGrid w:val="0"/>
        <w:spacing w:after="163" w:line="240" w:lineRule="auto"/>
        <w:ind w:left="42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分组活动：筑塔</w:t>
      </w:r>
    </w:p>
    <w:p w:rsidR="00301E4F" w:rsidRDefault="00301E4F" w:rsidP="00417F24">
      <w:pPr>
        <w:pStyle w:val="a3"/>
        <w:numPr>
          <w:ilvl w:val="0"/>
          <w:numId w:val="7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管理者带领团队和面临任务时必须的思考和安排好的三个关键任务</w:t>
      </w:r>
    </w:p>
    <w:p w:rsidR="00301E4F" w:rsidRDefault="00301E4F" w:rsidP="00417F24">
      <w:pPr>
        <w:pStyle w:val="a3"/>
        <w:numPr>
          <w:ilvl w:val="0"/>
          <w:numId w:val="8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把握团队方向——Guide</w:t>
      </w:r>
    </w:p>
    <w:p w:rsidR="00301E4F" w:rsidRDefault="00301E4F" w:rsidP="00417F24">
      <w:pPr>
        <w:pStyle w:val="a3"/>
        <w:numPr>
          <w:ilvl w:val="0"/>
          <w:numId w:val="8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提升团队成员胜任程度——Enabler</w:t>
      </w:r>
    </w:p>
    <w:p w:rsidR="00301E4F" w:rsidRDefault="00301E4F" w:rsidP="00417F24">
      <w:pPr>
        <w:pStyle w:val="a3"/>
        <w:numPr>
          <w:ilvl w:val="0"/>
          <w:numId w:val="8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控制团队秩序——Housekeeper</w:t>
      </w:r>
    </w:p>
    <w:p w:rsidR="00301E4F" w:rsidRDefault="00301E4F" w:rsidP="00417F24">
      <w:pPr>
        <w:pStyle w:val="a3"/>
        <w:numPr>
          <w:ilvl w:val="0"/>
          <w:numId w:val="7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管理思维与技术思维的区别</w:t>
      </w:r>
    </w:p>
    <w:p w:rsidR="00301E4F" w:rsidRDefault="00301E4F" w:rsidP="00417F24">
      <w:pPr>
        <w:pStyle w:val="a3"/>
        <w:numPr>
          <w:ilvl w:val="0"/>
          <w:numId w:val="9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技术人员与管理者行为动机的差异</w:t>
      </w:r>
    </w:p>
    <w:p w:rsidR="00301E4F" w:rsidRDefault="00301E4F" w:rsidP="00417F24">
      <w:pPr>
        <w:pStyle w:val="a3"/>
        <w:numPr>
          <w:ilvl w:val="0"/>
          <w:numId w:val="9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技术向管理转型的障碍</w:t>
      </w:r>
    </w:p>
    <w:p w:rsidR="00301E4F" w:rsidRDefault="00301E4F" w:rsidP="00417F24">
      <w:pPr>
        <w:pStyle w:val="a3"/>
        <w:numPr>
          <w:ilvl w:val="0"/>
          <w:numId w:val="9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按住职业发展跨越按键，从专家走向职业经理人</w:t>
      </w:r>
    </w:p>
    <w:p w:rsidR="00301E4F" w:rsidRDefault="00301E4F" w:rsidP="00417F24">
      <w:pPr>
        <w:pStyle w:val="a3"/>
        <w:numPr>
          <w:ilvl w:val="0"/>
          <w:numId w:val="4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有效管理的价值</w:t>
      </w:r>
    </w:p>
    <w:p w:rsidR="00301E4F" w:rsidRDefault="00301E4F" w:rsidP="00417F24">
      <w:pPr>
        <w:pStyle w:val="a3"/>
        <w:numPr>
          <w:ilvl w:val="0"/>
          <w:numId w:val="7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执行力决定企业成败重要性</w:t>
      </w:r>
    </w:p>
    <w:p w:rsidR="00301E4F" w:rsidRDefault="00301E4F" w:rsidP="00417F24">
      <w:pPr>
        <w:pStyle w:val="a3"/>
        <w:numPr>
          <w:ilvl w:val="0"/>
          <w:numId w:val="10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管理者能量影响范围公式</w:t>
      </w:r>
    </w:p>
    <w:p w:rsidR="00301E4F" w:rsidRDefault="00301E4F" w:rsidP="00417F24">
      <w:pPr>
        <w:pStyle w:val="a3"/>
        <w:numPr>
          <w:ilvl w:val="0"/>
          <w:numId w:val="10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企业发展的核心竞争力由什么来决定</w:t>
      </w:r>
    </w:p>
    <w:p w:rsidR="00301E4F" w:rsidRDefault="00301E4F" w:rsidP="00417F24">
      <w:pPr>
        <w:pStyle w:val="a3"/>
        <w:numPr>
          <w:ilvl w:val="0"/>
          <w:numId w:val="10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执行效率低下的常见症状</w:t>
      </w:r>
    </w:p>
    <w:p w:rsidR="00301E4F" w:rsidRDefault="00301E4F" w:rsidP="00417F24">
      <w:pPr>
        <w:pStyle w:val="a3"/>
        <w:numPr>
          <w:ilvl w:val="0"/>
          <w:numId w:val="10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企业的执行力的涵义是什么</w:t>
      </w:r>
    </w:p>
    <w:p w:rsidR="00301E4F" w:rsidRDefault="00301E4F" w:rsidP="00417F24">
      <w:pPr>
        <w:pStyle w:val="a3"/>
        <w:numPr>
          <w:ilvl w:val="0"/>
          <w:numId w:val="7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优秀管理者对组织执行力的贡献</w:t>
      </w:r>
    </w:p>
    <w:p w:rsidR="00301E4F" w:rsidRDefault="00301E4F" w:rsidP="00417F24">
      <w:pPr>
        <w:pStyle w:val="a3"/>
        <w:numPr>
          <w:ilvl w:val="0"/>
          <w:numId w:val="11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管理者塑造执行力、提升团队工作效率的任务和难点</w:t>
      </w:r>
    </w:p>
    <w:p w:rsidR="00301E4F" w:rsidRDefault="00301E4F" w:rsidP="00301E4F">
      <w:pPr>
        <w:adjustRightInd w:val="0"/>
        <w:snapToGrid w:val="0"/>
        <w:spacing w:after="163" w:line="240" w:lineRule="auto"/>
        <w:rPr>
          <w:b/>
          <w:color w:val="auto"/>
          <w:kern w:val="0"/>
          <w:sz w:val="21"/>
        </w:rPr>
      </w:pPr>
      <w:r>
        <w:rPr>
          <w:rFonts w:hint="eastAsia"/>
          <w:b/>
          <w:color w:val="auto"/>
          <w:kern w:val="0"/>
          <w:sz w:val="21"/>
        </w:rPr>
        <w:t>第二模块：让员工感觉好起来</w:t>
      </w:r>
    </w:p>
    <w:p w:rsidR="00301E4F" w:rsidRDefault="00301E4F" w:rsidP="00417F24">
      <w:pPr>
        <w:pStyle w:val="a3"/>
        <w:numPr>
          <w:ilvl w:val="0"/>
          <w:numId w:val="12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领导力、管理力与执行力的关系</w:t>
      </w:r>
    </w:p>
    <w:p w:rsidR="00301E4F" w:rsidRDefault="00301E4F" w:rsidP="00417F24">
      <w:pPr>
        <w:pStyle w:val="a3"/>
        <w:numPr>
          <w:ilvl w:val="0"/>
          <w:numId w:val="12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管理者修炼管理能力的培养进阶模型</w:t>
      </w:r>
    </w:p>
    <w:p w:rsidR="00301E4F" w:rsidRDefault="00301E4F" w:rsidP="00417F24">
      <w:pPr>
        <w:pStyle w:val="a3"/>
        <w:numPr>
          <w:ilvl w:val="0"/>
          <w:numId w:val="7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基础管理素质的意义</w:t>
      </w:r>
    </w:p>
    <w:p w:rsidR="00301E4F" w:rsidRDefault="00301E4F" w:rsidP="00417F24">
      <w:pPr>
        <w:pStyle w:val="a3"/>
        <w:numPr>
          <w:ilvl w:val="0"/>
          <w:numId w:val="1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Guide——团队目标管理</w:t>
      </w:r>
    </w:p>
    <w:p w:rsidR="00301E4F" w:rsidRDefault="00301E4F" w:rsidP="00417F24">
      <w:pPr>
        <w:pStyle w:val="a3"/>
        <w:numPr>
          <w:ilvl w:val="0"/>
          <w:numId w:val="1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Enabler——团队激励管理、团队指导管理、团队差异管理</w:t>
      </w:r>
    </w:p>
    <w:p w:rsidR="00301E4F" w:rsidRDefault="00301E4F" w:rsidP="00417F24">
      <w:pPr>
        <w:pStyle w:val="a3"/>
        <w:numPr>
          <w:ilvl w:val="0"/>
          <w:numId w:val="1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Housekeeper——团队控制管理</w:t>
      </w:r>
    </w:p>
    <w:p w:rsidR="00301E4F" w:rsidRDefault="00301E4F" w:rsidP="00417F24">
      <w:pPr>
        <w:pStyle w:val="a3"/>
        <w:numPr>
          <w:ilvl w:val="0"/>
          <w:numId w:val="1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管理者的“人本”导向</w:t>
      </w:r>
    </w:p>
    <w:p w:rsidR="00301E4F" w:rsidRDefault="00301E4F" w:rsidP="00417F24">
      <w:pPr>
        <w:pStyle w:val="a3"/>
        <w:numPr>
          <w:ilvl w:val="0"/>
          <w:numId w:val="12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分组研讨：“好”的感觉</w:t>
      </w:r>
    </w:p>
    <w:p w:rsidR="00301E4F" w:rsidRDefault="00301E4F" w:rsidP="00417F24">
      <w:pPr>
        <w:pStyle w:val="a3"/>
        <w:numPr>
          <w:ilvl w:val="0"/>
          <w:numId w:val="12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管理者的领导魅力即领导力的来源</w:t>
      </w:r>
    </w:p>
    <w:p w:rsidR="00301E4F" w:rsidRDefault="00301E4F" w:rsidP="00417F24">
      <w:pPr>
        <w:pStyle w:val="a3"/>
        <w:numPr>
          <w:ilvl w:val="0"/>
          <w:numId w:val="14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员工真正的六大内在需求与领导素质的关联</w:t>
      </w:r>
    </w:p>
    <w:p w:rsidR="00301E4F" w:rsidRDefault="00301E4F" w:rsidP="00417F24">
      <w:pPr>
        <w:pStyle w:val="a3"/>
        <w:numPr>
          <w:ilvl w:val="0"/>
          <w:numId w:val="14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员工真正的需要对绩效乘数的作用</w:t>
      </w:r>
    </w:p>
    <w:p w:rsidR="00301E4F" w:rsidRDefault="00301E4F" w:rsidP="00417F24">
      <w:pPr>
        <w:pStyle w:val="a3"/>
        <w:numPr>
          <w:ilvl w:val="0"/>
          <w:numId w:val="15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MPRS模型——用管理促成员工创造价值的良性循环</w:t>
      </w:r>
    </w:p>
    <w:p w:rsidR="00301E4F" w:rsidRDefault="00301E4F" w:rsidP="00417F24">
      <w:pPr>
        <w:pStyle w:val="a3"/>
        <w:numPr>
          <w:ilvl w:val="0"/>
          <w:numId w:val="15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在管理过程中培养领导者的素质与魅力</w:t>
      </w:r>
    </w:p>
    <w:p w:rsidR="00301E4F" w:rsidRDefault="00301E4F" w:rsidP="00301E4F">
      <w:pPr>
        <w:adjustRightInd w:val="0"/>
        <w:snapToGrid w:val="0"/>
        <w:spacing w:after="163" w:line="240" w:lineRule="auto"/>
        <w:rPr>
          <w:b/>
          <w:color w:val="auto"/>
          <w:sz w:val="21"/>
        </w:rPr>
      </w:pPr>
      <w:r>
        <w:rPr>
          <w:rFonts w:hint="eastAsia"/>
          <w:b/>
          <w:color w:val="auto"/>
          <w:sz w:val="21"/>
        </w:rPr>
        <w:t>第三模块：管理者必修的四个招式——把管理概念落实成管理行为</w:t>
      </w:r>
    </w:p>
    <w:p w:rsidR="00301E4F" w:rsidRDefault="00301E4F" w:rsidP="00417F24">
      <w:pPr>
        <w:pStyle w:val="a3"/>
        <w:numPr>
          <w:ilvl w:val="0"/>
          <w:numId w:val="12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从M到P：给员工建立清晰的绩效期望和明确的目标环境</w:t>
      </w:r>
    </w:p>
    <w:p w:rsidR="00301E4F" w:rsidRDefault="00301E4F" w:rsidP="00417F24">
      <w:pPr>
        <w:pStyle w:val="a3"/>
        <w:numPr>
          <w:ilvl w:val="0"/>
          <w:numId w:val="16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目标管理的起源与其对于企业的意义</w:t>
      </w:r>
    </w:p>
    <w:p w:rsidR="00301E4F" w:rsidRDefault="00301E4F" w:rsidP="00417F24">
      <w:pPr>
        <w:pStyle w:val="a3"/>
        <w:numPr>
          <w:ilvl w:val="0"/>
          <w:numId w:val="16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企业基本管理、效率管理与价值管理的核心任务</w:t>
      </w:r>
    </w:p>
    <w:p w:rsidR="00301E4F" w:rsidRDefault="00301E4F" w:rsidP="00417F24">
      <w:pPr>
        <w:pStyle w:val="a3"/>
        <w:numPr>
          <w:ilvl w:val="0"/>
          <w:numId w:val="16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企业中的三种目标层次及其对组织和管理者的意义</w:t>
      </w:r>
    </w:p>
    <w:p w:rsidR="00301E4F" w:rsidRDefault="00301E4F" w:rsidP="00417F24">
      <w:pPr>
        <w:pStyle w:val="a3"/>
        <w:numPr>
          <w:ilvl w:val="0"/>
          <w:numId w:val="11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proofErr w:type="gramStart"/>
      <w:r>
        <w:rPr>
          <w:rFonts w:hint="eastAsia"/>
          <w:color w:val="auto"/>
          <w:sz w:val="21"/>
        </w:rPr>
        <w:t>愿景目标</w:t>
      </w:r>
      <w:proofErr w:type="gramEnd"/>
      <w:r>
        <w:rPr>
          <w:rFonts w:hint="eastAsia"/>
          <w:color w:val="auto"/>
          <w:sz w:val="21"/>
        </w:rPr>
        <w:t>：为团队增加动力</w:t>
      </w:r>
    </w:p>
    <w:p w:rsidR="00301E4F" w:rsidRDefault="00301E4F" w:rsidP="00417F24">
      <w:pPr>
        <w:pStyle w:val="a3"/>
        <w:numPr>
          <w:ilvl w:val="0"/>
          <w:numId w:val="11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表现目标：SMART原则</w:t>
      </w:r>
    </w:p>
    <w:p w:rsidR="00301E4F" w:rsidRDefault="00301E4F" w:rsidP="00417F24">
      <w:pPr>
        <w:pStyle w:val="a3"/>
        <w:numPr>
          <w:ilvl w:val="0"/>
          <w:numId w:val="11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行动目标：行动万能表</w:t>
      </w:r>
    </w:p>
    <w:p w:rsidR="00301E4F" w:rsidRDefault="00301E4F" w:rsidP="00417F24">
      <w:pPr>
        <w:pStyle w:val="a3"/>
        <w:numPr>
          <w:ilvl w:val="0"/>
          <w:numId w:val="11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中基层管理者向上理解与向下传递的作用</w:t>
      </w:r>
    </w:p>
    <w:p w:rsidR="00301E4F" w:rsidRDefault="00301E4F" w:rsidP="00417F24">
      <w:pPr>
        <w:pStyle w:val="a3"/>
        <w:numPr>
          <w:ilvl w:val="0"/>
          <w:numId w:val="11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各层次目标之间的关系和分解方法</w:t>
      </w:r>
    </w:p>
    <w:p w:rsidR="00301E4F" w:rsidRDefault="00301E4F" w:rsidP="00417F24">
      <w:pPr>
        <w:pStyle w:val="a3"/>
        <w:numPr>
          <w:ilvl w:val="0"/>
          <w:numId w:val="17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proofErr w:type="gramStart"/>
      <w:r>
        <w:rPr>
          <w:rFonts w:hint="eastAsia"/>
          <w:color w:val="auto"/>
          <w:sz w:val="21"/>
        </w:rPr>
        <w:t>从愿景目标</w:t>
      </w:r>
      <w:proofErr w:type="gramEnd"/>
      <w:r>
        <w:rPr>
          <w:rFonts w:hint="eastAsia"/>
          <w:color w:val="auto"/>
          <w:sz w:val="21"/>
        </w:rPr>
        <w:t>到表现目标过程中常出现的问题及解决方法</w:t>
      </w:r>
    </w:p>
    <w:p w:rsidR="00301E4F" w:rsidRDefault="00301E4F" w:rsidP="00417F24">
      <w:pPr>
        <w:pStyle w:val="a3"/>
        <w:numPr>
          <w:ilvl w:val="0"/>
          <w:numId w:val="18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案例讨论：L公司的问题</w:t>
      </w:r>
    </w:p>
    <w:p w:rsidR="00301E4F" w:rsidRDefault="00301E4F" w:rsidP="00417F24">
      <w:pPr>
        <w:pStyle w:val="a3"/>
        <w:numPr>
          <w:ilvl w:val="0"/>
          <w:numId w:val="18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矩阵式的思考与工作方法</w:t>
      </w:r>
    </w:p>
    <w:p w:rsidR="00301E4F" w:rsidRDefault="00301E4F" w:rsidP="00417F24">
      <w:pPr>
        <w:pStyle w:val="a3"/>
        <w:numPr>
          <w:ilvl w:val="0"/>
          <w:numId w:val="18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从第一级分歧走向第二级分歧</w:t>
      </w:r>
    </w:p>
    <w:p w:rsidR="00301E4F" w:rsidRDefault="00301E4F" w:rsidP="00417F24">
      <w:pPr>
        <w:pStyle w:val="a3"/>
        <w:numPr>
          <w:ilvl w:val="0"/>
          <w:numId w:val="18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案例分享：“臭鼬小组”的规则</w:t>
      </w:r>
    </w:p>
    <w:p w:rsidR="00301E4F" w:rsidRDefault="00301E4F" w:rsidP="00417F24">
      <w:pPr>
        <w:pStyle w:val="a3"/>
        <w:numPr>
          <w:ilvl w:val="0"/>
          <w:numId w:val="17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用目标管理的全过程创造团队的“生命体征”</w:t>
      </w:r>
    </w:p>
    <w:p w:rsidR="00301E4F" w:rsidRDefault="00301E4F" w:rsidP="00417F24">
      <w:pPr>
        <w:pStyle w:val="a3"/>
        <w:numPr>
          <w:ilvl w:val="0"/>
          <w:numId w:val="19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实现对员工的心态管理</w:t>
      </w:r>
    </w:p>
    <w:p w:rsidR="00301E4F" w:rsidRDefault="00301E4F" w:rsidP="00417F24">
      <w:pPr>
        <w:pStyle w:val="a3"/>
        <w:numPr>
          <w:ilvl w:val="0"/>
          <w:numId w:val="19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团队的“生命体征”</w:t>
      </w:r>
    </w:p>
    <w:p w:rsidR="00301E4F" w:rsidRDefault="00301E4F" w:rsidP="00417F24">
      <w:pPr>
        <w:pStyle w:val="a3"/>
        <w:numPr>
          <w:ilvl w:val="0"/>
          <w:numId w:val="19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塑造富有激情的团队的出发点</w:t>
      </w:r>
    </w:p>
    <w:p w:rsidR="00301E4F" w:rsidRDefault="00301E4F" w:rsidP="00417F24">
      <w:pPr>
        <w:pStyle w:val="a3"/>
        <w:numPr>
          <w:ilvl w:val="0"/>
          <w:numId w:val="19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曹操与诸葛亮的管理模式区别</w:t>
      </w:r>
    </w:p>
    <w:p w:rsidR="00301E4F" w:rsidRDefault="00301E4F" w:rsidP="00417F24">
      <w:pPr>
        <w:pStyle w:val="a3"/>
        <w:numPr>
          <w:ilvl w:val="0"/>
          <w:numId w:val="19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团队“智慧三角”给员工和组织带来的好处</w:t>
      </w:r>
    </w:p>
    <w:p w:rsidR="00301E4F" w:rsidRDefault="00301E4F" w:rsidP="00417F24">
      <w:pPr>
        <w:pStyle w:val="a3"/>
        <w:numPr>
          <w:ilvl w:val="0"/>
          <w:numId w:val="12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从P到R：消除员工取得绩效的障碍</w:t>
      </w:r>
    </w:p>
    <w:p w:rsidR="00301E4F" w:rsidRDefault="00301E4F" w:rsidP="00417F24">
      <w:pPr>
        <w:pStyle w:val="a3"/>
        <w:numPr>
          <w:ilvl w:val="0"/>
          <w:numId w:val="20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管理者的指导障碍及解除</w:t>
      </w:r>
    </w:p>
    <w:p w:rsidR="00301E4F" w:rsidRDefault="00301E4F" w:rsidP="00417F24">
      <w:pPr>
        <w:pStyle w:val="a3"/>
        <w:numPr>
          <w:ilvl w:val="0"/>
          <w:numId w:val="21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管理者的授权危机来源</w:t>
      </w:r>
    </w:p>
    <w:p w:rsidR="00301E4F" w:rsidRDefault="00301E4F" w:rsidP="00417F24">
      <w:pPr>
        <w:pStyle w:val="a3"/>
        <w:numPr>
          <w:ilvl w:val="0"/>
          <w:numId w:val="21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理解韩非子</w:t>
      </w:r>
    </w:p>
    <w:p w:rsidR="00301E4F" w:rsidRDefault="00301E4F" w:rsidP="00417F24">
      <w:pPr>
        <w:pStyle w:val="a3"/>
        <w:numPr>
          <w:ilvl w:val="0"/>
          <w:numId w:val="20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如何安排工作与指导工作</w:t>
      </w:r>
    </w:p>
    <w:p w:rsidR="00301E4F" w:rsidRDefault="00301E4F" w:rsidP="00301E4F">
      <w:pPr>
        <w:pStyle w:val="a3"/>
        <w:adjustRightInd w:val="0"/>
        <w:snapToGrid w:val="0"/>
        <w:spacing w:after="163" w:line="240" w:lineRule="auto"/>
        <w:ind w:left="840" w:firstLineChars="0" w:firstLine="0"/>
        <w:rPr>
          <w:color w:val="auto"/>
          <w:sz w:val="21"/>
        </w:rPr>
      </w:pPr>
      <w:r>
        <w:rPr>
          <w:rFonts w:hint="eastAsia"/>
          <w:color w:val="auto"/>
          <w:sz w:val="21"/>
        </w:rPr>
        <w:t>案例分析：照看商店</w:t>
      </w:r>
    </w:p>
    <w:p w:rsidR="00301E4F" w:rsidRDefault="00301E4F" w:rsidP="00417F24">
      <w:pPr>
        <w:pStyle w:val="a3"/>
        <w:numPr>
          <w:ilvl w:val="0"/>
          <w:numId w:val="20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员工出错了如何指导</w:t>
      </w:r>
    </w:p>
    <w:p w:rsidR="00301E4F" w:rsidRDefault="00301E4F" w:rsidP="00301E4F">
      <w:pPr>
        <w:pStyle w:val="a3"/>
        <w:adjustRightInd w:val="0"/>
        <w:snapToGrid w:val="0"/>
        <w:spacing w:after="163" w:line="240" w:lineRule="auto"/>
        <w:ind w:left="840" w:firstLineChars="0" w:firstLine="0"/>
        <w:rPr>
          <w:color w:val="auto"/>
          <w:sz w:val="21"/>
        </w:rPr>
      </w:pPr>
      <w:r>
        <w:rPr>
          <w:rFonts w:hint="eastAsia"/>
          <w:color w:val="auto"/>
          <w:sz w:val="21"/>
        </w:rPr>
        <w:t>视频分享：如何辅导出错的员工</w:t>
      </w:r>
    </w:p>
    <w:p w:rsidR="00301E4F" w:rsidRDefault="00301E4F" w:rsidP="00417F24">
      <w:pPr>
        <w:pStyle w:val="a3"/>
        <w:numPr>
          <w:ilvl w:val="0"/>
          <w:numId w:val="12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从R到S——你了解你的员工吗</w:t>
      </w:r>
    </w:p>
    <w:p w:rsidR="00301E4F" w:rsidRDefault="00301E4F" w:rsidP="00417F24">
      <w:pPr>
        <w:pStyle w:val="a3"/>
        <w:numPr>
          <w:ilvl w:val="0"/>
          <w:numId w:val="20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相关激励理论的思考及实战修订（选读资料）</w:t>
      </w:r>
    </w:p>
    <w:p w:rsidR="00301E4F" w:rsidRDefault="00301E4F" w:rsidP="00301E4F">
      <w:pPr>
        <w:adjustRightInd w:val="0"/>
        <w:snapToGrid w:val="0"/>
        <w:spacing w:after="163" w:line="240" w:lineRule="auto"/>
        <w:ind w:firstLineChars="400" w:firstLine="840"/>
        <w:rPr>
          <w:color w:val="auto"/>
          <w:sz w:val="21"/>
        </w:rPr>
      </w:pPr>
      <w:r>
        <w:rPr>
          <w:rFonts w:hint="eastAsia"/>
          <w:color w:val="auto"/>
          <w:sz w:val="21"/>
        </w:rPr>
        <w:t>案例分析：只有你能欣赏我</w:t>
      </w:r>
    </w:p>
    <w:p w:rsidR="00301E4F" w:rsidRDefault="00301E4F" w:rsidP="00301E4F">
      <w:pPr>
        <w:adjustRightInd w:val="0"/>
        <w:snapToGrid w:val="0"/>
        <w:spacing w:after="163" w:line="240" w:lineRule="auto"/>
        <w:ind w:firstLineChars="400" w:firstLine="840"/>
        <w:rPr>
          <w:color w:val="auto"/>
          <w:sz w:val="21"/>
        </w:rPr>
      </w:pPr>
      <w:r>
        <w:rPr>
          <w:rFonts w:hint="eastAsia"/>
          <w:color w:val="auto"/>
          <w:sz w:val="21"/>
        </w:rPr>
        <w:t>案例分析：从登山看团队的激励</w:t>
      </w:r>
    </w:p>
    <w:p w:rsidR="00301E4F" w:rsidRDefault="00301E4F" w:rsidP="00301E4F">
      <w:pPr>
        <w:adjustRightInd w:val="0"/>
        <w:snapToGrid w:val="0"/>
        <w:spacing w:after="163" w:line="240" w:lineRule="auto"/>
        <w:ind w:firstLineChars="400" w:firstLine="840"/>
        <w:rPr>
          <w:color w:val="auto"/>
          <w:sz w:val="21"/>
        </w:rPr>
      </w:pPr>
      <w:r>
        <w:rPr>
          <w:rFonts w:hint="eastAsia"/>
          <w:color w:val="auto"/>
          <w:sz w:val="21"/>
        </w:rPr>
        <w:t>阅读：上帝的惩罚</w:t>
      </w:r>
    </w:p>
    <w:p w:rsidR="00301E4F" w:rsidRDefault="00301E4F" w:rsidP="00301E4F">
      <w:pPr>
        <w:adjustRightInd w:val="0"/>
        <w:snapToGrid w:val="0"/>
        <w:spacing w:after="163" w:line="240" w:lineRule="auto"/>
        <w:ind w:firstLineChars="400" w:firstLine="840"/>
        <w:rPr>
          <w:color w:val="auto"/>
          <w:sz w:val="21"/>
        </w:rPr>
      </w:pPr>
      <w:r>
        <w:rPr>
          <w:rFonts w:hint="eastAsia"/>
          <w:color w:val="auto"/>
          <w:sz w:val="21"/>
        </w:rPr>
        <w:t>案例分析：新出台的旅游奖励政策——辛伯提期望效应理论的实战应用</w:t>
      </w:r>
    </w:p>
    <w:p w:rsidR="00301E4F" w:rsidRDefault="00301E4F" w:rsidP="00417F24">
      <w:pPr>
        <w:pStyle w:val="a3"/>
        <w:numPr>
          <w:ilvl w:val="0"/>
          <w:numId w:val="20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赞赏的力量</w:t>
      </w:r>
    </w:p>
    <w:p w:rsidR="00301E4F" w:rsidRDefault="00301E4F" w:rsidP="00417F24">
      <w:pPr>
        <w:pStyle w:val="a3"/>
        <w:numPr>
          <w:ilvl w:val="0"/>
          <w:numId w:val="20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管理员工</w:t>
      </w:r>
      <w:proofErr w:type="gramStart"/>
      <w:r>
        <w:rPr>
          <w:rFonts w:hint="eastAsia"/>
          <w:color w:val="auto"/>
          <w:sz w:val="21"/>
        </w:rPr>
        <w:t>赞赏受</w:t>
      </w:r>
      <w:proofErr w:type="gramEnd"/>
      <w:r>
        <w:rPr>
          <w:rFonts w:hint="eastAsia"/>
          <w:color w:val="auto"/>
          <w:sz w:val="21"/>
        </w:rPr>
        <w:t>点：符合人生发展的内在激励</w:t>
      </w:r>
    </w:p>
    <w:p w:rsidR="00301E4F" w:rsidRDefault="00301E4F" w:rsidP="00417F24">
      <w:pPr>
        <w:pStyle w:val="a3"/>
        <w:numPr>
          <w:ilvl w:val="0"/>
          <w:numId w:val="20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赞赏的时机选择</w:t>
      </w:r>
    </w:p>
    <w:p w:rsidR="00301E4F" w:rsidRDefault="00301E4F" w:rsidP="00417F24">
      <w:pPr>
        <w:pStyle w:val="a3"/>
        <w:numPr>
          <w:ilvl w:val="0"/>
          <w:numId w:val="20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视频总结：有多少管理行为让员工感觉“好”</w:t>
      </w:r>
    </w:p>
    <w:p w:rsidR="00301E4F" w:rsidRDefault="00301E4F" w:rsidP="00301E4F">
      <w:pPr>
        <w:adjustRightInd w:val="0"/>
        <w:snapToGrid w:val="0"/>
        <w:spacing w:after="163" w:line="240" w:lineRule="auto"/>
        <w:rPr>
          <w:b/>
          <w:color w:val="auto"/>
          <w:sz w:val="21"/>
        </w:rPr>
      </w:pPr>
      <w:r>
        <w:rPr>
          <w:rFonts w:hint="eastAsia"/>
          <w:b/>
          <w:color w:val="auto"/>
          <w:sz w:val="21"/>
        </w:rPr>
        <w:t>第四模块：创造高效团队管理之路</w:t>
      </w:r>
    </w:p>
    <w:p w:rsidR="00301E4F" w:rsidRDefault="00301E4F" w:rsidP="00417F24">
      <w:pPr>
        <w:pStyle w:val="a3"/>
        <w:numPr>
          <w:ilvl w:val="0"/>
          <w:numId w:val="22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团队测试：不断反省自己的管理之路</w:t>
      </w:r>
    </w:p>
    <w:p w:rsidR="00301E4F" w:rsidRDefault="00301E4F" w:rsidP="00417F24">
      <w:pPr>
        <w:pStyle w:val="a3"/>
        <w:numPr>
          <w:ilvl w:val="0"/>
          <w:numId w:val="22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每天进步一点点，就是成功的开始</w:t>
      </w:r>
    </w:p>
    <w:p w:rsidR="00301E4F" w:rsidRDefault="00301E4F" w:rsidP="00417F24">
      <w:pPr>
        <w:pStyle w:val="a3"/>
        <w:numPr>
          <w:ilvl w:val="0"/>
          <w:numId w:val="22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行动计划：回去以后怎么做？（三种方式选择）</w:t>
      </w:r>
    </w:p>
    <w:p w:rsidR="00301E4F" w:rsidRDefault="00301E4F" w:rsidP="00301E4F">
      <w:pPr>
        <w:pStyle w:val="a3"/>
        <w:adjustRightInd w:val="0"/>
        <w:snapToGrid w:val="0"/>
        <w:spacing w:after="163" w:line="240" w:lineRule="auto"/>
        <w:ind w:left="840" w:firstLineChars="0" w:firstLine="0"/>
        <w:rPr>
          <w:color w:val="auto"/>
          <w:sz w:val="21"/>
        </w:rPr>
      </w:pPr>
    </w:p>
    <w:p w:rsidR="00301E4F" w:rsidRDefault="00301E4F" w:rsidP="00301E4F">
      <w:pPr>
        <w:adjustRightInd w:val="0"/>
        <w:snapToGrid w:val="0"/>
        <w:spacing w:after="163"/>
        <w:jc w:val="left"/>
        <w:outlineLvl w:val="0"/>
        <w:rPr>
          <w:b/>
          <w:color w:val="0070C0"/>
          <w:kern w:val="0"/>
          <w:szCs w:val="24"/>
        </w:rPr>
      </w:pPr>
      <w:r>
        <w:rPr>
          <w:rFonts w:hint="eastAsia"/>
          <w:b/>
          <w:color w:val="0070C0"/>
          <w:kern w:val="0"/>
          <w:szCs w:val="24"/>
        </w:rPr>
        <w:t>相关课程</w:t>
      </w:r>
    </w:p>
    <w:p w:rsidR="00301E4F" w:rsidRDefault="00301E4F" w:rsidP="00417F24">
      <w:pPr>
        <w:pStyle w:val="a3"/>
        <w:numPr>
          <w:ilvl w:val="0"/>
          <w:numId w:val="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作为中层管理者的你，可能还会对《辅佐上级，成就自己》《教练型领导——发掘自我和他人的内在力量》感兴趣</w:t>
      </w:r>
    </w:p>
    <w:p w:rsidR="00301E4F" w:rsidRDefault="00301E4F" w:rsidP="00417F24">
      <w:pPr>
        <w:pStyle w:val="a3"/>
        <w:numPr>
          <w:ilvl w:val="0"/>
          <w:numId w:val="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想要在团队领导力上更进一步，你可能需要学习《成为卓越领导——构建高绩效团队》《贝尔宾团队领导力》</w:t>
      </w:r>
    </w:p>
    <w:p w:rsidR="00301E4F" w:rsidRDefault="00301E4F" w:rsidP="00301E4F">
      <w:pPr>
        <w:widowControl/>
        <w:adjustRightInd w:val="0"/>
        <w:snapToGrid w:val="0"/>
        <w:spacing w:after="163"/>
        <w:jc w:val="left"/>
        <w:rPr>
          <w:color w:val="auto"/>
          <w:sz w:val="19"/>
        </w:rPr>
      </w:pPr>
    </w:p>
    <w:p w:rsidR="00301E4F" w:rsidRDefault="00301E4F" w:rsidP="00301E4F">
      <w:pPr>
        <w:adjustRightInd w:val="0"/>
        <w:snapToGrid w:val="0"/>
        <w:spacing w:after="163"/>
        <w:jc w:val="left"/>
        <w:outlineLvl w:val="0"/>
        <w:rPr>
          <w:b/>
          <w:color w:val="0070C0"/>
          <w:szCs w:val="24"/>
        </w:rPr>
      </w:pPr>
      <w:r>
        <w:rPr>
          <w:rFonts w:hint="eastAsia"/>
          <w:b/>
          <w:color w:val="0070C0"/>
          <w:szCs w:val="24"/>
        </w:rPr>
        <w:t>讲师简介</w:t>
      </w:r>
    </w:p>
    <w:p w:rsidR="00301E4F" w:rsidRDefault="00301E4F" w:rsidP="00301E4F">
      <w:pPr>
        <w:adjustRightInd w:val="0"/>
        <w:snapToGrid w:val="0"/>
        <w:spacing w:after="163"/>
        <w:jc w:val="center"/>
        <w:rPr>
          <w:b/>
          <w:color w:val="0070C0"/>
          <w:szCs w:val="24"/>
        </w:rPr>
      </w:pPr>
      <w:r>
        <w:rPr>
          <w:rFonts w:hint="eastAsia"/>
          <w:b/>
          <w:color w:val="0070C0"/>
          <w:szCs w:val="24"/>
        </w:rPr>
        <w:t>严 女士</w:t>
      </w:r>
    </w:p>
    <w:p w:rsidR="00301E4F" w:rsidRDefault="00301E4F" w:rsidP="00417F24">
      <w:pPr>
        <w:numPr>
          <w:ilvl w:val="0"/>
          <w:numId w:val="23"/>
        </w:numPr>
        <w:adjustRightInd w:val="0"/>
        <w:snapToGrid w:val="0"/>
        <w:spacing w:afterLines="0" w:after="163"/>
        <w:ind w:left="0" w:firstLine="0"/>
        <w:outlineLvl w:val="1"/>
        <w:rPr>
          <w:b/>
          <w:color w:val="0070C0"/>
          <w:sz w:val="22"/>
        </w:rPr>
      </w:pPr>
      <w:r>
        <w:rPr>
          <w:rFonts w:hint="eastAsia"/>
          <w:b/>
          <w:color w:val="0070C0"/>
          <w:sz w:val="22"/>
        </w:rPr>
        <w:t>背景经历</w:t>
      </w:r>
    </w:p>
    <w:p w:rsidR="00301E4F" w:rsidRDefault="00301E4F" w:rsidP="00417F24">
      <w:pPr>
        <w:pStyle w:val="a3"/>
        <w:numPr>
          <w:ilvl w:val="0"/>
          <w:numId w:val="23"/>
        </w:numPr>
        <w:adjustRightInd w:val="0"/>
        <w:snapToGrid w:val="0"/>
        <w:spacing w:afterLines="0" w:after="163" w:line="240" w:lineRule="auto"/>
        <w:ind w:left="333" w:hangingChars="175" w:hanging="333"/>
        <w:rPr>
          <w:color w:val="auto"/>
          <w:sz w:val="19"/>
        </w:rPr>
      </w:pPr>
      <w:r>
        <w:rPr>
          <w:rFonts w:hint="eastAsia"/>
          <w:color w:val="auto"/>
          <w:sz w:val="19"/>
        </w:rPr>
        <w:t>肯耐珂萨资深讲师，顾问</w:t>
      </w:r>
      <w:r>
        <w:rPr>
          <w:rFonts w:hint="eastAsia"/>
          <w:color w:val="auto"/>
          <w:sz w:val="19"/>
        </w:rPr>
        <w:tab/>
      </w:r>
    </w:p>
    <w:p w:rsidR="00301E4F" w:rsidRDefault="00301E4F" w:rsidP="00417F24">
      <w:pPr>
        <w:pStyle w:val="a3"/>
        <w:numPr>
          <w:ilvl w:val="0"/>
          <w:numId w:val="2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</w:rPr>
      </w:pPr>
      <w:r>
        <w:rPr>
          <w:rFonts w:hint="eastAsia"/>
          <w:color w:val="auto"/>
          <w:sz w:val="19"/>
        </w:rPr>
        <w:t>复旦大学工商管理硕士</w:t>
      </w:r>
      <w:r>
        <w:rPr>
          <w:rFonts w:hint="eastAsia"/>
          <w:color w:val="auto"/>
          <w:sz w:val="19"/>
        </w:rPr>
        <w:tab/>
      </w:r>
    </w:p>
    <w:p w:rsidR="00301E4F" w:rsidRDefault="00301E4F" w:rsidP="00417F24">
      <w:pPr>
        <w:pStyle w:val="a3"/>
        <w:numPr>
          <w:ilvl w:val="0"/>
          <w:numId w:val="2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</w:rPr>
      </w:pPr>
      <w:r>
        <w:rPr>
          <w:rFonts w:hint="eastAsia"/>
          <w:color w:val="auto"/>
          <w:sz w:val="19"/>
        </w:rPr>
        <w:t>国际职业规划师（GCDF）</w:t>
      </w:r>
      <w:r>
        <w:rPr>
          <w:rFonts w:hint="eastAsia"/>
          <w:color w:val="auto"/>
          <w:sz w:val="19"/>
        </w:rPr>
        <w:tab/>
      </w:r>
    </w:p>
    <w:p w:rsidR="00301E4F" w:rsidRDefault="00301E4F" w:rsidP="00417F24">
      <w:pPr>
        <w:pStyle w:val="a3"/>
        <w:numPr>
          <w:ilvl w:val="0"/>
          <w:numId w:val="2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</w:rPr>
      </w:pPr>
      <w:r>
        <w:rPr>
          <w:rFonts w:hint="eastAsia"/>
          <w:color w:val="auto"/>
          <w:sz w:val="19"/>
        </w:rPr>
        <w:t>高级心理咨询师</w:t>
      </w:r>
    </w:p>
    <w:p w:rsidR="00301E4F" w:rsidRDefault="00301E4F" w:rsidP="00417F24">
      <w:pPr>
        <w:pStyle w:val="a3"/>
        <w:numPr>
          <w:ilvl w:val="0"/>
          <w:numId w:val="2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</w:rPr>
      </w:pPr>
      <w:r>
        <w:rPr>
          <w:rFonts w:hint="eastAsia"/>
          <w:color w:val="auto"/>
          <w:sz w:val="19"/>
        </w:rPr>
        <w:t>近二十年工作经历，先后就职于正大集团、香港FAC设计、华为技术、UT斯达康通讯等大型企业，从事产品开发、销售、采购、行政管理、人力资源管理等工作，历任行政经理、地区销售主管、人力资源部总监、企业大学校长等职务，具备丰富的实践经验。</w:t>
      </w:r>
    </w:p>
    <w:p w:rsidR="00301E4F" w:rsidRDefault="00301E4F" w:rsidP="00417F24">
      <w:pPr>
        <w:pStyle w:val="a3"/>
        <w:numPr>
          <w:ilvl w:val="0"/>
          <w:numId w:val="2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</w:rPr>
      </w:pPr>
      <w:r>
        <w:rPr>
          <w:rFonts w:hint="eastAsia"/>
          <w:color w:val="auto"/>
          <w:sz w:val="19"/>
        </w:rPr>
        <w:t>近十年来坚持不断为中、大型企业提供人力资源管理、销售及领导力等培训及咨询。</w:t>
      </w:r>
    </w:p>
    <w:p w:rsidR="00301E4F" w:rsidRDefault="00301E4F" w:rsidP="00417F24">
      <w:pPr>
        <w:numPr>
          <w:ilvl w:val="0"/>
          <w:numId w:val="23"/>
        </w:numPr>
        <w:adjustRightInd w:val="0"/>
        <w:snapToGrid w:val="0"/>
        <w:spacing w:afterLines="0" w:after="163"/>
        <w:ind w:left="0" w:firstLine="0"/>
        <w:outlineLvl w:val="1"/>
        <w:rPr>
          <w:b/>
          <w:color w:val="0070C0"/>
          <w:sz w:val="22"/>
        </w:rPr>
      </w:pPr>
      <w:r>
        <w:rPr>
          <w:rFonts w:hint="eastAsia"/>
          <w:b/>
          <w:color w:val="0070C0"/>
          <w:sz w:val="22"/>
        </w:rPr>
        <w:t>擅长领域</w:t>
      </w:r>
    </w:p>
    <w:p w:rsidR="00301E4F" w:rsidRDefault="00301E4F" w:rsidP="00417F24">
      <w:pPr>
        <w:pStyle w:val="a3"/>
        <w:numPr>
          <w:ilvl w:val="0"/>
          <w:numId w:val="2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</w:rPr>
      </w:pPr>
      <w:r>
        <w:rPr>
          <w:rFonts w:hint="eastAsia"/>
          <w:color w:val="auto"/>
          <w:sz w:val="19"/>
        </w:rPr>
        <w:t>MTP(中高阶层主管管理训练)</w:t>
      </w:r>
    </w:p>
    <w:p w:rsidR="00301E4F" w:rsidRDefault="00301E4F" w:rsidP="00417F24">
      <w:pPr>
        <w:pStyle w:val="a3"/>
        <w:numPr>
          <w:ilvl w:val="0"/>
          <w:numId w:val="2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</w:rPr>
      </w:pPr>
      <w:r>
        <w:rPr>
          <w:rFonts w:hint="eastAsia"/>
          <w:color w:val="auto"/>
          <w:sz w:val="19"/>
        </w:rPr>
        <w:t>跨部门沟通与协调</w:t>
      </w:r>
    </w:p>
    <w:p w:rsidR="00301E4F" w:rsidRDefault="00301E4F" w:rsidP="00417F24">
      <w:pPr>
        <w:pStyle w:val="a3"/>
        <w:numPr>
          <w:ilvl w:val="0"/>
          <w:numId w:val="2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</w:rPr>
      </w:pPr>
      <w:r>
        <w:rPr>
          <w:rFonts w:hint="eastAsia"/>
          <w:color w:val="auto"/>
          <w:sz w:val="19"/>
        </w:rPr>
        <w:t>打造高效执行力</w:t>
      </w:r>
    </w:p>
    <w:p w:rsidR="00301E4F" w:rsidRDefault="00301E4F" w:rsidP="00301E4F">
      <w:pPr>
        <w:adjustRightInd w:val="0"/>
        <w:snapToGrid w:val="0"/>
        <w:spacing w:after="163" w:line="240" w:lineRule="auto"/>
        <w:rPr>
          <w:color w:val="auto"/>
          <w:sz w:val="19"/>
        </w:rPr>
      </w:pPr>
    </w:p>
    <w:p w:rsidR="00301E4F" w:rsidRDefault="00301E4F" w:rsidP="00417F24">
      <w:pPr>
        <w:numPr>
          <w:ilvl w:val="0"/>
          <w:numId w:val="23"/>
        </w:numPr>
        <w:adjustRightInd w:val="0"/>
        <w:snapToGrid w:val="0"/>
        <w:spacing w:afterLines="0" w:after="163"/>
        <w:ind w:left="0" w:firstLine="0"/>
        <w:outlineLvl w:val="1"/>
        <w:rPr>
          <w:b/>
          <w:color w:val="0070C0"/>
          <w:sz w:val="22"/>
        </w:rPr>
      </w:pPr>
      <w:r>
        <w:rPr>
          <w:rFonts w:hint="eastAsia"/>
          <w:b/>
          <w:color w:val="0070C0"/>
          <w:sz w:val="22"/>
        </w:rPr>
        <w:t>服务客户</w:t>
      </w:r>
    </w:p>
    <w:p w:rsidR="00301E4F" w:rsidRDefault="00301E4F" w:rsidP="00301E4F">
      <w:pPr>
        <w:adjustRightInd w:val="0"/>
        <w:snapToGrid w:val="0"/>
        <w:spacing w:after="163" w:line="240" w:lineRule="auto"/>
        <w:ind w:leftChars="80" w:left="192"/>
        <w:rPr>
          <w:color w:val="auto"/>
          <w:sz w:val="19"/>
        </w:rPr>
      </w:pPr>
      <w:r>
        <w:rPr>
          <w:rFonts w:hint="eastAsia"/>
          <w:color w:val="auto"/>
          <w:sz w:val="19"/>
        </w:rPr>
        <w:t>中国电信、中国移动、中国联通、TCL集团、DELOITTE（德勤）咨询、富士康、迈瑞、华为技术、达实智能、爱默</w:t>
      </w:r>
      <w:proofErr w:type="gramStart"/>
      <w:r>
        <w:rPr>
          <w:rFonts w:hint="eastAsia"/>
          <w:color w:val="auto"/>
          <w:sz w:val="19"/>
        </w:rPr>
        <w:t>生网络</w:t>
      </w:r>
      <w:proofErr w:type="gramEnd"/>
      <w:r>
        <w:rPr>
          <w:rFonts w:hint="eastAsia"/>
          <w:color w:val="auto"/>
          <w:sz w:val="19"/>
        </w:rPr>
        <w:t>能源、UT斯达康、西门子、神威药业、招商银行、松下马马达、金山软件、东芝电梯、达飞物流、达飞轮船、澳航货运、城投水</w:t>
      </w:r>
      <w:proofErr w:type="gramStart"/>
      <w:r>
        <w:rPr>
          <w:rFonts w:hint="eastAsia"/>
          <w:color w:val="auto"/>
          <w:sz w:val="19"/>
        </w:rPr>
        <w:t>务</w:t>
      </w:r>
      <w:proofErr w:type="gramEnd"/>
      <w:r>
        <w:rPr>
          <w:rFonts w:hint="eastAsia"/>
          <w:color w:val="auto"/>
          <w:sz w:val="19"/>
        </w:rPr>
        <w:t>制水厂、浦东机场燃油基建、德纳技术、</w:t>
      </w:r>
      <w:proofErr w:type="gramStart"/>
      <w:r>
        <w:rPr>
          <w:rFonts w:hint="eastAsia"/>
          <w:color w:val="auto"/>
          <w:sz w:val="19"/>
        </w:rPr>
        <w:t>锐高照明</w:t>
      </w:r>
      <w:proofErr w:type="gramEnd"/>
      <w:r>
        <w:rPr>
          <w:rFonts w:hint="eastAsia"/>
          <w:color w:val="auto"/>
          <w:sz w:val="19"/>
        </w:rPr>
        <w:t>、理光数码等</w:t>
      </w:r>
    </w:p>
    <w:p w:rsidR="00301E4F" w:rsidRDefault="00301E4F" w:rsidP="00301E4F">
      <w:pPr>
        <w:adjustRightInd w:val="0"/>
        <w:snapToGrid w:val="0"/>
        <w:spacing w:after="163"/>
        <w:rPr>
          <w:b/>
          <w:color w:val="0070C0"/>
          <w:sz w:val="22"/>
        </w:rPr>
      </w:pPr>
      <w:r>
        <w:rPr>
          <w:rFonts w:hint="eastAsia"/>
          <w:color w:val="auto"/>
          <w:sz w:val="19"/>
        </w:rPr>
        <w:tab/>
      </w:r>
      <w:r>
        <w:rPr>
          <w:rFonts w:hint="eastAsia"/>
          <w:b/>
          <w:color w:val="0070C0"/>
          <w:sz w:val="22"/>
        </w:rPr>
        <w:t>学员反馈</w:t>
      </w:r>
    </w:p>
    <w:p w:rsidR="00301E4F" w:rsidRDefault="00301E4F" w:rsidP="00301E4F">
      <w:pPr>
        <w:adjustRightInd w:val="0"/>
        <w:snapToGrid w:val="0"/>
        <w:spacing w:after="163"/>
        <w:rPr>
          <w:i/>
          <w:color w:val="7F7F7F"/>
          <w:sz w:val="19"/>
        </w:rPr>
      </w:pPr>
      <w:r>
        <w:rPr>
          <w:rFonts w:hint="eastAsia"/>
          <w:i/>
          <w:color w:val="7F7F7F"/>
          <w:sz w:val="19"/>
        </w:rPr>
        <w:t>“老师激情澎湃，案例运用顺，很棒！”</w:t>
      </w:r>
    </w:p>
    <w:p w:rsidR="00301E4F" w:rsidRDefault="00301E4F" w:rsidP="00301E4F">
      <w:pPr>
        <w:adjustRightInd w:val="0"/>
        <w:snapToGrid w:val="0"/>
        <w:spacing w:after="163"/>
        <w:jc w:val="right"/>
        <w:rPr>
          <w:color w:val="auto"/>
          <w:sz w:val="19"/>
        </w:rPr>
      </w:pPr>
      <w:r>
        <w:rPr>
          <w:rFonts w:hint="eastAsia"/>
          <w:color w:val="auto"/>
          <w:sz w:val="19"/>
        </w:rPr>
        <w:t>——童女士（某国</w:t>
      </w:r>
      <w:proofErr w:type="gramStart"/>
      <w:r>
        <w:rPr>
          <w:rFonts w:hint="eastAsia"/>
          <w:color w:val="auto"/>
          <w:sz w:val="19"/>
        </w:rPr>
        <w:t>资工程</w:t>
      </w:r>
      <w:proofErr w:type="gramEnd"/>
      <w:r>
        <w:rPr>
          <w:rFonts w:hint="eastAsia"/>
          <w:color w:val="auto"/>
          <w:sz w:val="19"/>
        </w:rPr>
        <w:t>公司部门经理）</w:t>
      </w:r>
    </w:p>
    <w:p w:rsidR="00301E4F" w:rsidRDefault="00301E4F" w:rsidP="00301E4F">
      <w:pPr>
        <w:adjustRightInd w:val="0"/>
        <w:snapToGrid w:val="0"/>
        <w:spacing w:after="163"/>
        <w:rPr>
          <w:i/>
          <w:color w:val="7F7F7F"/>
          <w:sz w:val="19"/>
        </w:rPr>
      </w:pPr>
      <w:r>
        <w:rPr>
          <w:rFonts w:hint="eastAsia"/>
          <w:i/>
          <w:color w:val="7F7F7F"/>
          <w:sz w:val="19"/>
        </w:rPr>
        <w:t>“案例生动 清晰明了，小组互动多！很好！”</w:t>
      </w:r>
    </w:p>
    <w:p w:rsidR="00301E4F" w:rsidRDefault="00301E4F" w:rsidP="00301E4F">
      <w:pPr>
        <w:adjustRightInd w:val="0"/>
        <w:snapToGrid w:val="0"/>
        <w:spacing w:after="163"/>
        <w:jc w:val="right"/>
        <w:rPr>
          <w:color w:val="auto"/>
          <w:sz w:val="19"/>
        </w:rPr>
      </w:pPr>
      <w:r>
        <w:rPr>
          <w:rFonts w:hint="eastAsia"/>
          <w:color w:val="auto"/>
          <w:sz w:val="19"/>
        </w:rPr>
        <w:t>——张女士（</w:t>
      </w:r>
      <w:proofErr w:type="gramStart"/>
      <w:r>
        <w:rPr>
          <w:rFonts w:hint="eastAsia"/>
          <w:color w:val="auto"/>
          <w:sz w:val="19"/>
        </w:rPr>
        <w:t>某国内货</w:t>
      </w:r>
      <w:proofErr w:type="gramEnd"/>
      <w:r>
        <w:rPr>
          <w:rFonts w:hint="eastAsia"/>
          <w:color w:val="auto"/>
          <w:sz w:val="19"/>
        </w:rPr>
        <w:t>代公司部门副经理）</w:t>
      </w:r>
    </w:p>
    <w:p w:rsidR="00301E4F" w:rsidRDefault="00301E4F" w:rsidP="00301E4F">
      <w:pPr>
        <w:spacing w:after="163"/>
      </w:pPr>
    </w:p>
    <w:p w:rsidR="009D18FF" w:rsidRPr="00301E4F" w:rsidRDefault="009D18FF" w:rsidP="00301E4F">
      <w:pPr>
        <w:spacing w:after="163"/>
      </w:pPr>
    </w:p>
    <w:sectPr w:rsidR="009D18FF" w:rsidRPr="00301E4F" w:rsidSect="00A07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851" w:bottom="1418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A7" w:rsidRDefault="00E77DA7" w:rsidP="009D18FF">
      <w:pPr>
        <w:spacing w:after="120" w:line="240" w:lineRule="auto"/>
      </w:pPr>
      <w:r>
        <w:separator/>
      </w:r>
    </w:p>
  </w:endnote>
  <w:endnote w:type="continuationSeparator" w:id="0">
    <w:p w:rsidR="00E77DA7" w:rsidRDefault="00E77DA7" w:rsidP="009D18FF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E77DA7" w:rsidP="00057730">
    <w:pPr>
      <w:pStyle w:val="a5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E77DA7" w:rsidP="00127624">
    <w:pPr>
      <w:pStyle w:val="a5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E77DA7" w:rsidP="00057730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A7" w:rsidRDefault="00E77DA7" w:rsidP="009D18FF">
      <w:pPr>
        <w:spacing w:after="120" w:line="240" w:lineRule="auto"/>
      </w:pPr>
      <w:r>
        <w:separator/>
      </w:r>
    </w:p>
  </w:footnote>
  <w:footnote w:type="continuationSeparator" w:id="0">
    <w:p w:rsidR="00E77DA7" w:rsidRDefault="00E77DA7" w:rsidP="009D18FF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E77DA7" w:rsidP="00057730">
    <w:pPr>
      <w:pStyle w:val="a4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18" w:rsidRPr="009D18FF" w:rsidRDefault="00E77DA7" w:rsidP="009D18FF">
    <w:pPr>
      <w:pStyle w:val="a4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E77DA7" w:rsidP="00057730">
    <w:pPr>
      <w:pStyle w:val="a4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E1D"/>
    <w:multiLevelType w:val="hybridMultilevel"/>
    <w:tmpl w:val="2408C77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C084AA3"/>
    <w:multiLevelType w:val="hybridMultilevel"/>
    <w:tmpl w:val="3962D77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0DD60C90"/>
    <w:multiLevelType w:val="hybridMultilevel"/>
    <w:tmpl w:val="2C540B9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7F54B79"/>
    <w:multiLevelType w:val="hybridMultilevel"/>
    <w:tmpl w:val="04DCDF4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19E746C"/>
    <w:multiLevelType w:val="hybridMultilevel"/>
    <w:tmpl w:val="6D5AACA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29AD7FCE"/>
    <w:multiLevelType w:val="hybridMultilevel"/>
    <w:tmpl w:val="B2FC126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29D041C4"/>
    <w:multiLevelType w:val="hybridMultilevel"/>
    <w:tmpl w:val="B0B6C14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2A2328D7"/>
    <w:multiLevelType w:val="hybridMultilevel"/>
    <w:tmpl w:val="E1483EB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AE70A6D"/>
    <w:multiLevelType w:val="hybridMultilevel"/>
    <w:tmpl w:val="F310748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DF24C6F"/>
    <w:multiLevelType w:val="hybridMultilevel"/>
    <w:tmpl w:val="FD901A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FAE3528"/>
    <w:multiLevelType w:val="hybridMultilevel"/>
    <w:tmpl w:val="E62E05F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468020C"/>
    <w:multiLevelType w:val="hybridMultilevel"/>
    <w:tmpl w:val="5FB4F21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>
    <w:nsid w:val="45E113AB"/>
    <w:multiLevelType w:val="hybridMultilevel"/>
    <w:tmpl w:val="CE88B2A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A5D09EB"/>
    <w:multiLevelType w:val="hybridMultilevel"/>
    <w:tmpl w:val="B7D6239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005670C"/>
    <w:multiLevelType w:val="hybridMultilevel"/>
    <w:tmpl w:val="17FEC8E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>
    <w:nsid w:val="604A4F99"/>
    <w:multiLevelType w:val="hybridMultilevel"/>
    <w:tmpl w:val="06FADF3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60B67EF4"/>
    <w:multiLevelType w:val="hybridMultilevel"/>
    <w:tmpl w:val="5A3E624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>
    <w:nsid w:val="61AE09C3"/>
    <w:multiLevelType w:val="hybridMultilevel"/>
    <w:tmpl w:val="488A6D1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4183305"/>
    <w:multiLevelType w:val="hybridMultilevel"/>
    <w:tmpl w:val="4C3615F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646675B"/>
    <w:multiLevelType w:val="hybridMultilevel"/>
    <w:tmpl w:val="B14C2B4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6AF34587"/>
    <w:multiLevelType w:val="hybridMultilevel"/>
    <w:tmpl w:val="205CD86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6DB915D2"/>
    <w:multiLevelType w:val="hybridMultilevel"/>
    <w:tmpl w:val="BE008F3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>
    <w:nsid w:val="79DE7D7D"/>
    <w:multiLevelType w:val="hybridMultilevel"/>
    <w:tmpl w:val="47ACEBB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8"/>
  </w:num>
  <w:num w:numId="5">
    <w:abstractNumId w:val="22"/>
  </w:num>
  <w:num w:numId="6">
    <w:abstractNumId w:val="11"/>
  </w:num>
  <w:num w:numId="7">
    <w:abstractNumId w:val="15"/>
  </w:num>
  <w:num w:numId="8">
    <w:abstractNumId w:val="4"/>
  </w:num>
  <w:num w:numId="9">
    <w:abstractNumId w:val="16"/>
  </w:num>
  <w:num w:numId="10">
    <w:abstractNumId w:val="20"/>
  </w:num>
  <w:num w:numId="11">
    <w:abstractNumId w:val="6"/>
  </w:num>
  <w:num w:numId="12">
    <w:abstractNumId w:val="13"/>
  </w:num>
  <w:num w:numId="13">
    <w:abstractNumId w:val="5"/>
  </w:num>
  <w:num w:numId="14">
    <w:abstractNumId w:val="19"/>
  </w:num>
  <w:num w:numId="15">
    <w:abstractNumId w:val="2"/>
  </w:num>
  <w:num w:numId="16">
    <w:abstractNumId w:val="0"/>
  </w:num>
  <w:num w:numId="17">
    <w:abstractNumId w:val="8"/>
  </w:num>
  <w:num w:numId="18">
    <w:abstractNumId w:val="1"/>
  </w:num>
  <w:num w:numId="19">
    <w:abstractNumId w:val="14"/>
  </w:num>
  <w:num w:numId="20">
    <w:abstractNumId w:val="12"/>
  </w:num>
  <w:num w:numId="21">
    <w:abstractNumId w:val="21"/>
  </w:num>
  <w:num w:numId="22">
    <w:abstractNumId w:val="7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FF"/>
    <w:rsid w:val="00027800"/>
    <w:rsid w:val="00113D40"/>
    <w:rsid w:val="001D529A"/>
    <w:rsid w:val="00301E4F"/>
    <w:rsid w:val="0034052E"/>
    <w:rsid w:val="00417F24"/>
    <w:rsid w:val="004F69E1"/>
    <w:rsid w:val="0052537D"/>
    <w:rsid w:val="005C1B8A"/>
    <w:rsid w:val="006A420D"/>
    <w:rsid w:val="006D7C87"/>
    <w:rsid w:val="00864FAB"/>
    <w:rsid w:val="008A659E"/>
    <w:rsid w:val="00932F69"/>
    <w:rsid w:val="009D18FF"/>
    <w:rsid w:val="00B5308C"/>
    <w:rsid w:val="00B86D3C"/>
    <w:rsid w:val="00BF09B0"/>
    <w:rsid w:val="00C96A01"/>
    <w:rsid w:val="00D92B6B"/>
    <w:rsid w:val="00E77DA7"/>
    <w:rsid w:val="00F34FD8"/>
    <w:rsid w:val="00F9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FF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262626" w:themeColor="text1" w:themeTint="D9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1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18F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table" w:styleId="a6">
    <w:name w:val="Table Grid"/>
    <w:basedOn w:val="a1"/>
    <w:rsid w:val="009D18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FF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262626" w:themeColor="text1" w:themeTint="D9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1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18F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table" w:styleId="a6">
    <w:name w:val="Table Grid"/>
    <w:basedOn w:val="a1"/>
    <w:rsid w:val="009D18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352</Words>
  <Characters>2008</Characters>
  <Application>Microsoft Office Word</Application>
  <DocSecurity>0</DocSecurity>
  <Lines>16</Lines>
  <Paragraphs>4</Paragraphs>
  <ScaleCrop>false</ScaleCrop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Liu</dc:creator>
  <cp:lastModifiedBy>Nana Liu</cp:lastModifiedBy>
  <cp:revision>2</cp:revision>
  <dcterms:created xsi:type="dcterms:W3CDTF">2017-07-12T08:00:00Z</dcterms:created>
  <dcterms:modified xsi:type="dcterms:W3CDTF">2017-07-12T08:00:00Z</dcterms:modified>
</cp:coreProperties>
</file>