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46"/>
          <w:szCs w:val="46"/>
        </w:rPr>
      </w:pPr>
      <w:bookmarkStart w:id="0" w:name="OLE_LINK1"/>
      <w:r>
        <w:rPr>
          <w:rFonts w:hint="eastAsia" w:ascii="微软雅黑" w:hAnsi="微软雅黑" w:eastAsia="微软雅黑"/>
          <w:b/>
          <w:sz w:val="46"/>
          <w:szCs w:val="46"/>
        </w:rPr>
        <w:t>《</w:t>
      </w:r>
      <w:r>
        <w:rPr>
          <w:rFonts w:hint="eastAsia" w:ascii="微软雅黑" w:hAnsi="微软雅黑" w:eastAsia="微软雅黑" w:cs="隶书"/>
          <w:b/>
          <w:sz w:val="48"/>
          <w:szCs w:val="48"/>
        </w:rPr>
        <w:t>企业变革与管理创新</w:t>
      </w:r>
      <w:r>
        <w:rPr>
          <w:rFonts w:hint="eastAsia" w:ascii="微软雅黑" w:hAnsi="微软雅黑" w:eastAsia="微软雅黑"/>
          <w:b/>
          <w:sz w:val="46"/>
          <w:szCs w:val="46"/>
        </w:rPr>
        <w:t>》</w:t>
      </w:r>
    </w:p>
    <w:p>
      <w:pPr>
        <w:spacing w:beforeLines="50" w:afterLines="100" w:line="440" w:lineRule="exact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  <w:lang w:val="en-US" w:eastAsia="zh-CN"/>
        </w:rPr>
        <w:t>月19-20</w:t>
      </w:r>
      <w:r>
        <w:rPr>
          <w:rFonts w:hint="eastAsia" w:ascii="宋体" w:hAnsi="宋体" w:cs="宋体"/>
          <w:sz w:val="24"/>
        </w:rPr>
        <w:t>日</w:t>
      </w:r>
      <w:r>
        <w:rPr>
          <w:rFonts w:hint="eastAsia" w:ascii="宋体" w:hAnsi="宋体"/>
          <w:sz w:val="24"/>
        </w:rPr>
        <w:t xml:space="preserve">                 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bookmarkStart w:id="1" w:name="_GoBack"/>
      <w:bookmarkEnd w:id="1"/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3500元/人</w:t>
      </w:r>
    </w:p>
    <w:p>
      <w:pPr>
        <w:spacing w:beforeLines="50" w:afterLines="100" w:line="440" w:lineRule="exact"/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课程对象：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董事长、总裁、总经理、决策层高管、首席执行官、等参与公司战略制定的高层领导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主讲老师：潘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老师</w:t>
      </w:r>
    </w:p>
    <w:p>
      <w:pPr>
        <w:numPr>
          <w:ilvl w:val="0"/>
          <w:numId w:val="1"/>
        </w:numPr>
        <w:spacing w:beforeLines="50" w:line="480" w:lineRule="exact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41910</wp:posOffset>
            </wp:positionH>
            <wp:positionV relativeFrom="paragraph">
              <wp:posOffset>29210</wp:posOffset>
            </wp:positionV>
            <wp:extent cx="1109980" cy="1551305"/>
            <wp:effectExtent l="25400" t="25400" r="121920" b="137795"/>
            <wp:wrapSquare wrapText="bothSides"/>
            <wp:docPr id="7" name="Picture 8" descr="潘诚2010标准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潘诚2010标准照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551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ffectLst>
                      <a:outerShdw blurRad="50800" dist="38100" dir="2700000" sx="103000" sy="103000" algn="tl" rotWithShape="0">
                        <a:schemeClr val="tx1">
                          <a:lumMod val="95000"/>
                          <a:lumOff val="5000"/>
                          <a:alpha val="37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国际注册管理咨询师（CMC）；</w:t>
      </w:r>
    </w:p>
    <w:p>
      <w:pPr>
        <w:numPr>
          <w:ilvl w:val="0"/>
          <w:numId w:val="1"/>
        </w:numPr>
        <w:spacing w:line="480" w:lineRule="exact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中国企业联合会管理咨询委员会执行委员；</w:t>
      </w:r>
    </w:p>
    <w:p>
      <w:pPr>
        <w:numPr>
          <w:ilvl w:val="0"/>
          <w:numId w:val="1"/>
        </w:numPr>
        <w:spacing w:line="480" w:lineRule="exact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大道博一管理咨询机构董事长；</w:t>
      </w:r>
    </w:p>
    <w:p>
      <w:pPr>
        <w:numPr>
          <w:ilvl w:val="0"/>
          <w:numId w:val="1"/>
        </w:numPr>
        <w:spacing w:afterLines="50" w:line="480" w:lineRule="exact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清华、北大、浙大、中大、华中科大、中欧MBA、EMBA、DBA总裁班常任特聘教授。</w:t>
      </w: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课程背景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b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8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互联网+、新常态、供给侧改革、经济下行、人民币贬值预期；中国民企，正在面对，最复杂的形势，最困难的局面，最严峻的挑战；传统企业加速淘汰、社群经济方兴未艾、金融创新风起云涌、新电商时代正在到来；实体经济如何实现：成长战略的转型，组织管理的变革，业务模式的创新？知识型员工、年轻化团队、生态经济、可持续、社会责任、国际化……企业老板怎样做到：思维模式的突破，个人境界的升华，领导能力的提升？</w:t>
      </w:r>
    </w:p>
    <w:p>
      <w:pPr>
        <w:spacing w:line="48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比问题本身更可怕的是，我们不知道问题在哪里！</w:t>
      </w:r>
    </w:p>
    <w:p>
      <w:pPr>
        <w:spacing w:line="48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主动变革、突破瓶颈、实现重生，已成为中国企业关系生死的核心命题。</w:t>
      </w:r>
    </w:p>
    <w:p>
      <w:pPr>
        <w:spacing w:afterLines="50" w:line="480" w:lineRule="exact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课程深度解析企业运营内在规律，理性反思中国企业成长历程，从宏观中观到微观，剖析困局，总结经验，探讨对策，从战略到执行，为企业提供实战解决方案。</w:t>
      </w: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spacing w:line="520" w:lineRule="exact"/>
        <w:rPr>
          <w:b/>
          <w:sz w:val="24"/>
        </w:rPr>
      </w:pPr>
      <w:r>
        <w:rPr>
          <w:rFonts w:hint="eastAsia"/>
          <w:b/>
          <w:sz w:val="24"/>
        </w:rPr>
        <w:t>一、反思：野蛮生长到思维创新</w:t>
      </w:r>
    </w:p>
    <w:p>
      <w:pPr>
        <w:spacing w:line="520" w:lineRule="exact"/>
        <w:rPr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1.回到本原：核心问题与关键要素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2.五大机会：生存社会到消费社会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3.环境变化：微观挑战与宏观压力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4.成长规律：生命周期与面临问题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5.突破瓶颈：传统模式的先天局限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6.创新思维：经营之道的六大转变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7.攘外安内：先有真人而后有真知</w:t>
      </w:r>
    </w:p>
    <w:p>
      <w:pPr>
        <w:spacing w:beforeLines="50" w:line="520" w:lineRule="exact"/>
        <w:rPr>
          <w:b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beforeLines="50" w:line="520" w:lineRule="exact"/>
        <w:rPr>
          <w:b/>
          <w:sz w:val="24"/>
        </w:rPr>
      </w:pPr>
      <w:r>
        <w:rPr>
          <w:rFonts w:hint="eastAsia"/>
          <w:b/>
          <w:sz w:val="24"/>
        </w:rPr>
        <w:t>二、建构：核心能力与持续成长</w:t>
      </w:r>
    </w:p>
    <w:p>
      <w:pPr>
        <w:spacing w:line="520" w:lineRule="exact"/>
        <w:rPr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1.创新导向：四维能力实现可持续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2.创新追求：世界级企业五大标准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3.创新关键——标杆学习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4.创新关键——差异优势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5.创新关键——系统优化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6.创新关键——知行合一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7.创新关键——持续发展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8.企业衰亡：研究失败更有价值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9.运营之法：如何从优秀到卓越</w:t>
      </w:r>
    </w:p>
    <w:p>
      <w:pPr>
        <w:spacing w:beforeLines="50" w:line="520" w:lineRule="exact"/>
        <w:rPr>
          <w:b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beforeLines="50" w:line="520" w:lineRule="exact"/>
        <w:rPr>
          <w:b/>
          <w:sz w:val="24"/>
        </w:rPr>
      </w:pPr>
      <w:r>
        <w:rPr>
          <w:rFonts w:hint="eastAsia"/>
          <w:b/>
          <w:sz w:val="24"/>
        </w:rPr>
        <w:t>三、实施：操作管理与过程控制</w:t>
      </w:r>
    </w:p>
    <w:p>
      <w:pPr>
        <w:spacing w:line="520" w:lineRule="exact"/>
        <w:rPr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1.面对变化：三种态度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2.战略转型：三种选择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3.多元悖论：何去何从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4.多元战略：六大关键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5.组织变革：三种方式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6.网络社会：金字塔——平台化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7.业务创新：四种策略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8.移动互联：十六字箴言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9.变革失败：三大原因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10.持久变革：六大关键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11.变革领导：三种路径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12.变革创新：三种特征</w:t>
      </w:r>
    </w:p>
    <w:p>
      <w:pPr>
        <w:spacing w:beforeLines="50" w:line="520" w:lineRule="exact"/>
        <w:rPr>
          <w:b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beforeLines="50" w:line="520" w:lineRule="exact"/>
        <w:rPr>
          <w:b/>
          <w:sz w:val="24"/>
        </w:rPr>
      </w:pPr>
      <w:r>
        <w:rPr>
          <w:rFonts w:hint="eastAsia"/>
          <w:b/>
          <w:sz w:val="24"/>
        </w:rPr>
        <w:t>四、升华：整体推进与系统完善</w:t>
      </w:r>
    </w:p>
    <w:p>
      <w:pPr>
        <w:spacing w:line="520" w:lineRule="exact"/>
        <w:rPr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1.以刑为体：契约精神与制度建设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2.以礼为翼：以人为本与团队管理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3.以知为时：与时俱进与素质培养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4.以德为循：使命担当与文化提升</w:t>
      </w:r>
    </w:p>
    <w:p>
      <w:pPr>
        <w:spacing w:line="520" w:lineRule="exact"/>
        <w:rPr>
          <w:bCs/>
          <w:sz w:val="24"/>
        </w:rPr>
      </w:pPr>
      <w:r>
        <w:rPr>
          <w:rFonts w:hint="eastAsia"/>
          <w:bCs/>
          <w:sz w:val="24"/>
        </w:rPr>
        <w:t>5.时代趋势：从硬扩张走向软重生</w:t>
      </w:r>
    </w:p>
    <w:p>
      <w:pPr>
        <w:spacing w:line="520" w:lineRule="exact"/>
        <w:rPr>
          <w:bCs/>
          <w:sz w:val="24"/>
        </w:rPr>
      </w:pPr>
    </w:p>
    <w:p>
      <w:pPr>
        <w:spacing w:line="520" w:lineRule="exact"/>
        <w:rPr>
          <w:bCs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20" w:lineRule="exact"/>
        <w:rPr>
          <w:bCs/>
        </w:rPr>
      </w:pP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202565</wp:posOffset>
          </wp:positionV>
          <wp:extent cx="7332345" cy="533400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34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lang w:val="zh-CN"/>
      </w:rPr>
      <w:pict>
        <v:shape id="Text Box 3" o:spid="_x0000_s2051" o:spt="202" type="#_x0000_t202" style="position:absolute;left:0pt;margin-left:-7.5pt;margin-top:7.65pt;height:59.65pt;width:360pt;z-index:251661312;mso-width-relative:page;mso-height-relative:page;" filled="f" stroked="f" coordsize="21600,21600" o:gfxdata="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leEqm1gAAAAoBAAAPAAAAAAAAAAEAIAAAACIAAABkcnMvZG93bnJldi54&#10;bWxQSwECFAAUAAAACACHTuJABE6uq4oBAAASAwAADgAAAAAAAAABACAAAAAlAQAAZHJzL2Uyb0Rv&#10;Yy54bWxQSwUGAAAAAAYABgBZAQAAIQUAAAAA&#10;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rPr>
                    <w:rFonts w:ascii="宋体" w:hAnsi="宋体" w:cs="微软雅黑"/>
                    <w:b/>
                    <w:szCs w:val="21"/>
                  </w:rPr>
                </w:pPr>
                <w:r>
                  <w:rPr>
                    <w:rFonts w:hint="eastAsia" w:ascii="宋体" w:hAnsi="宋体" w:cs="微软雅黑"/>
                    <w:b/>
                    <w:szCs w:val="21"/>
                  </w:rPr>
                  <w:t>中大招生联系电话：</w:t>
                </w:r>
                <w:r>
                  <w:rPr>
                    <w:rFonts w:hint="eastAsia" w:ascii="宋体" w:hAnsi="宋体" w:cs="微软雅黑"/>
                    <w:b/>
                    <w:szCs w:val="21"/>
                    <w:lang w:val="en-US" w:eastAsia="zh-CN"/>
                  </w:rPr>
                  <w:t>4009-020-882</w:t>
                </w:r>
              </w:p>
              <w:p>
                <w:pPr>
                  <w:spacing w:line="440" w:lineRule="exact"/>
                  <w:rPr>
                    <w:rFonts w:ascii="微软雅黑" w:hAnsi="微软雅黑" w:eastAsia="微软雅黑" w:cs="微软雅黑"/>
                    <w:szCs w:val="21"/>
                  </w:rPr>
                </w:pPr>
                <w:r>
                  <w:rPr>
                    <w:rFonts w:hint="eastAsia" w:ascii="宋体" w:hAnsi="宋体" w:cs="微软雅黑"/>
                    <w:b/>
                    <w:szCs w:val="21"/>
                  </w:rPr>
                  <w:t>详情请登录学员服务网站：</w:t>
                </w:r>
                <w:r>
                  <w:rPr>
                    <w:rFonts w:hint="eastAsia" w:ascii="宋体" w:hAnsi="宋体" w:cs="微软雅黑"/>
                    <w:szCs w:val="21"/>
                  </w:rPr>
                  <w:t>www.zdmba.com.cn</w:t>
                </w:r>
              </w:p>
              <w:p>
                <w:pPr>
                  <w:rPr>
                    <w:rFonts w:ascii="微软雅黑" w:hAnsi="微软雅黑" w:eastAsia="微软雅黑" w:cs="微软雅黑"/>
                    <w:szCs w:val="21"/>
                  </w:rPr>
                </w:pPr>
              </w:p>
            </w:txbxContent>
          </v:textbox>
        </v:shape>
      </w:pict>
    </w:r>
    <w:r>
      <w:pict>
        <v:rect id="Rectangle 6" o:spid="_x0000_s2049" o:spt="1" style="position:absolute;left:0pt;margin-left:-28.6pt;margin-top:-12.15pt;height:27.75pt;width:474.75pt;z-index:251658240;mso-width-relative:page;mso-height-relative:page;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IErHvXAAAACgEAAA8AAAAAAAAAAQAgAAAA&#10;IgAAAGRycy9kb3ducmV2LnhtbFBLAQIUABQAAAAIAIdO4kAJuYDxmgEAACcDAAAOAAAAAAAAAAEA&#10;IAAAACYBAABkcnMvZTJvRG9jLnhtbFBLBQYAAAAABgAGAFkBAAAyBQAAAAA=&#10;">
          <v:path/>
          <v:fill focussize="0,0"/>
          <v:stroke on="f"/>
          <v:imagedata o:title=""/>
          <o:lock v:ext="edit"/>
        </v:rect>
      </w:pict>
    </w:r>
    <w:r>
      <w:pict>
        <v:rect id="Rectangle 5" o:spid="_x0000_s2050" o:spt="1" style="position:absolute;left:0pt;margin-left:-86.3pt;margin-top:44.85pt;height:10.5pt;width:579.75pt;z-index:251663360;mso-width-relative:page;mso-height-relative:page;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KnksDYAAAACwEAAA8AAAAAAAAAAQAg&#10;AAAAIgAAAGRycy9kb3ducmV2LnhtbFBLAQIUABQAAAAIAIdO4kC7xZvjnAEAACcDAAAOAAAAAAAA&#10;AAEAIAAAACcBAABkcnMvZTJvRG9jLnhtbFBLBQYAAAAABgAGAFkBAAA1BQAAAAA=&#10;">
          <v:path/>
          <v:fill focussize="0,0"/>
          <v:stroke on="f"/>
          <v:imagedata o:title=""/>
          <o:lock v:ext="edit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pict>
        <v:rect id="Rectangle 2" o:spid="_x0000_s2052" o:spt="1" style="position:absolute;left:0pt;margin-left:-66.05pt;margin-top:-23.9pt;height:53.25pt;width:516.75pt;z-index:251659264;mso-width-relative:page;mso-height-relative:page;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tR2h7ZAAAACwEAAA8AAAAAAAAAAQAgAAAA&#10;IgAAAGRycy9kb3ducmV2LnhtbFBLAQIUABQAAAAIAIdO4kCA3PFXmAEAACcDAAAOAAAAAAAAAAEA&#10;IAAAACgBAABkcnMvZTJvRG9jLnhtbFBLBQYAAAAABgAGAFkBAAAyBQAAAAA=&#10;">
          <v:path/>
          <v:fill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7247E5"/>
    <w:multiLevelType w:val="singleLevel"/>
    <w:tmpl w:val="577247E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83D"/>
    <w:rsid w:val="000F3304"/>
    <w:rsid w:val="002733C4"/>
    <w:rsid w:val="00347A5F"/>
    <w:rsid w:val="003522E6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741D6"/>
    <w:rsid w:val="00FE0E7A"/>
    <w:rsid w:val="01331E45"/>
    <w:rsid w:val="105000F8"/>
    <w:rsid w:val="13C35E98"/>
    <w:rsid w:val="184123F5"/>
    <w:rsid w:val="1B2E4CE1"/>
    <w:rsid w:val="21D04D2D"/>
    <w:rsid w:val="22D134B9"/>
    <w:rsid w:val="298B645C"/>
    <w:rsid w:val="307820FC"/>
    <w:rsid w:val="384F5916"/>
    <w:rsid w:val="3E1F1BEA"/>
    <w:rsid w:val="411E1D16"/>
    <w:rsid w:val="470E1292"/>
    <w:rsid w:val="4920642A"/>
    <w:rsid w:val="515C3FAB"/>
    <w:rsid w:val="52A9707A"/>
    <w:rsid w:val="5DA06BCF"/>
    <w:rsid w:val="612C1B1E"/>
    <w:rsid w:val="6BB3439F"/>
    <w:rsid w:val="74B33EA6"/>
    <w:rsid w:val="789A7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157</Words>
  <Characters>896</Characters>
  <Lines>7</Lines>
  <Paragraphs>2</Paragraphs>
  <ScaleCrop>false</ScaleCrop>
  <LinksUpToDate>false</LinksUpToDate>
  <CharactersWithSpaces>1051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2017-06-28T10:15:23Z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