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44"/>
        </w:rPr>
      </w:pPr>
      <w:r>
        <w:rPr>
          <w:rFonts w:hint="eastAsia" w:ascii="宋体" w:hAnsi="宋体" w:eastAsia="宋体" w:cs="宋体"/>
          <w:b/>
          <w:bCs/>
          <w:color w:val="FF0000"/>
          <w:sz w:val="44"/>
          <w:szCs w:val="44"/>
        </w:rPr>
        <w:drawing>
          <wp:anchor distT="0" distB="0" distL="114300" distR="114300" simplePos="0" relativeHeight="251650048" behindDoc="0" locked="0" layoutInCell="1" allowOverlap="1">
            <wp:simplePos x="0" y="0"/>
            <wp:positionH relativeFrom="column">
              <wp:posOffset>-676275</wp:posOffset>
            </wp:positionH>
            <wp:positionV relativeFrom="paragraph">
              <wp:posOffset>-1459865</wp:posOffset>
            </wp:positionV>
            <wp:extent cx="7567295" cy="4248150"/>
            <wp:effectExtent l="15875" t="50800" r="74930" b="25400"/>
            <wp:wrapNone/>
            <wp:docPr id="7" name="图片 2" descr="E:\肖风工作常用\新版课程大纲\图片素材\bu.jpg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E:\肖风工作常用\新版课程大纲\图片素材\bu.jpgbu"/>
                    <pic:cNvPicPr>
                      <a:picLocks noChangeAspect="1"/>
                    </pic:cNvPicPr>
                  </pic:nvPicPr>
                  <pic:blipFill>
                    <a:blip r:embed="rId6" cstate="print"/>
                    <a:srcRect/>
                    <a:stretch>
                      <a:fillRect/>
                    </a:stretch>
                  </pic:blipFill>
                  <pic:spPr>
                    <a:xfrm>
                      <a:off x="0" y="0"/>
                      <a:ext cx="7567295" cy="4248150"/>
                    </a:xfrm>
                    <a:prstGeom prst="rect">
                      <a:avLst/>
                    </a:prstGeom>
                    <a:noFill/>
                    <a:ln w="9525" cap="flat" cmpd="thinThick">
                      <a:noFill/>
                      <a:prstDash val="solid"/>
                      <a:miter/>
                      <a:headEnd type="none" w="med" len="med"/>
                      <a:tailEnd type="none" w="med" len="med"/>
                    </a:ln>
                    <a:effectLst>
                      <a:outerShdw blurRad="50800" dist="38100" dir="18900000" algn="bl" rotWithShape="0">
                        <a:srgbClr val="002060">
                          <a:alpha val="40000"/>
                        </a:srgbClr>
                      </a:outerShdw>
                    </a:effectLst>
                  </pic:spPr>
                </pic:pic>
              </a:graphicData>
            </a:graphic>
          </wp:anchor>
        </w:drawing>
      </w:r>
    </w:p>
    <w:p>
      <w:pPr>
        <w:rPr>
          <w:sz w:val="44"/>
        </w:rPr>
      </w:pPr>
    </w:p>
    <w:p>
      <w:pPr>
        <w:rPr>
          <w:sz w:val="44"/>
        </w:rPr>
      </w:pPr>
    </w:p>
    <w:p>
      <w:pPr>
        <w:rPr>
          <w:sz w:val="44"/>
        </w:rPr>
      </w:pPr>
    </w:p>
    <w:p>
      <w:pPr>
        <w:rPr>
          <w:sz w:val="44"/>
        </w:rPr>
      </w:pPr>
    </w:p>
    <w:p>
      <w:pPr>
        <w:rPr>
          <w:sz w:val="44"/>
        </w:rPr>
      </w:pPr>
    </w:p>
    <w:p>
      <w:pPr>
        <w:rPr>
          <w:sz w:val="44"/>
        </w:rPr>
      </w:pPr>
    </w:p>
    <w:p>
      <w:pPr>
        <w:rPr>
          <w:sz w:val="44"/>
        </w:rPr>
      </w:pPr>
      <w:r>
        <w:rPr>
          <w:sz w:val="44"/>
        </w:rPr>
        <w:pict>
          <v:line id="_x0000_s1026" o:spid="_x0000_s1026" o:spt="20" style="position:absolute;left:0pt;flip:y;margin-left:-56.35pt;margin-top:4.65pt;height:0.75pt;width:630.4pt;z-index:251658240;mso-width-relative:page;mso-height-relative:page;" coordsize="21600,21600" o:gfxdata="UEsDBAoAAAAAAIdO4kAAAAAAAAAAAAAAAAAEAAAAZHJzL1BLAwQUAAAACACHTuJAZ5YnW9YAAAAK&#10;AQAADwAAAGRycy9kb3ducmV2LnhtbE2Py04DMQxF90j8Q+RKbFCbpKAyHSZTISQELGn5AHfieagT&#10;Z5SkD/6edAU7Wz66PrfaXNwoThTi4NmAXigQxI23A3cGvndv8wJETMgWR89k4IcibOrbmwpL68/8&#10;Radt6kQO4ViigT6lqZQyNj05jAs/Eedb64PDlNfQSRvwnMPdKJdKraTDgfOHHid67ak5bI/OwCcG&#10;2e7eW473XLzgWq0+GoXG3M20egaR6JL+YLjqZ3Wos9PeH9lGMRqYa718yqyB9QOIK6AfCw1inydV&#10;gKwr+b9C/QtQSwMEFAAAAAgAh07iQOOQpsn0AgAAqgYAAA4AAABkcnMvZTJvRG9jLnhtbL1VS27b&#10;MBDdF+gdCO0TyXKc2EbkALXjbprWSPpZMyQlEeAPJG05l+gFCmTXrrrsvrdpeowOKdlxYq+KoglA&#10;8DN6M/Pmzfj8Yi0FWjHruFZF0jvOEsQU0ZSrqkg+vJ8fDRPkPFYUC61Ykdwxl1xMXr44b8yY5brW&#10;gjKLAES5cWOKpPbejNPUkZpJ7I61YQoeS20l9nC0VUotbgBdijTPstO00ZYaqwlzDm5n7WMyifhl&#10;yYh/V5aOeSSKBGLzcbVxvQ1rOjnH48piU3PShYH/IgqJuQKnW6gZ9hgtLd+DkpxY7XTpj4mWqS5L&#10;TljMAbLpZc+yuamxYTEXIMeZLU3u38GSt6uFRZwWST5KkMISavTw5cevz19//7yH9eH7NwQvQFNj&#10;3Bisp2phu5MzCxtyXpdWolJw8xEUEFmAvNA6kny3JZmtPSJwOYSqZUOoBYG30SAfBPC0RQloxjr/&#10;mmmJwqZIBFeBAjzGqzfOt6Ybk3Ct9JwLAfd4LBRqAHJ4ApiIYFCTVRR20kB6TlUJwqIClRJvIyKU&#10;nYaPw7eVA/R2g4wGgrNo4mx1OxUWrTDoZ5TPskGUDIRbuV3rs5MsO/DFq8Esv5xGJLGUV5q2QCeD&#10;YN3GvJQg0PZ6sLkG+M5xZOapq2H/v7nqgadDaU0vL3vzfC+tENiBtM421wfSikR2zEOlEQ5jo3cK&#10;nb2F8lywa+jj0LtHXUQIOnizbyWxW8sgjxl2dcuq04LTlmzJPQwbwWVUYecBQhAq1JLFcbGRgdAN&#10;An0USX8YnO6rYZ6H/z0SRpsigmKFqXFX8U0+zzkAN8G3XkJkNzVtEOVB9b2sdwpO4QSZDoK4wulR&#10;vshq/4n7Ok6Ig2Kdx78Y3k4cHX8tZ7sa2wYQFfeECkeYYn0awiQwHyzuOlNbX+tudM6tVr5TNK9q&#10;f80rZDnU0teWsYXvMokmgYJHSGf6NAJeYaCAhz6DUe9ZnAph5rRTJuxuNb2LwycNJxiIbXe0wztM&#10;3N0z7Hd/Yi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GeWJ1vWAAAACgEAAA8AAAAAAAAAAQAg&#10;AAAAIgAAAGRycy9kb3ducmV2LnhtbFBLAQIUABQAAAAIAIdO4kDjkKbJ9AIAAKoGAAAOAAAAAAAA&#10;AAEAIAAAACUBAABkcnMvZTJvRG9jLnhtbFBLBQYAAAAABgAGAFkBAACLBgAAAAA=&#10;">
            <v:path arrowok="t"/>
            <v:fill focussize="0,0"/>
            <v:stroke weight="7.75pt" joinstyle="miter" endcap="round"/>
            <v:imagedata o:title=""/>
            <o:lock v:ext="edit"/>
            <v:shadow on="t" color="#FFFFFF [3212]" offset="0pt,8pt"/>
          </v:line>
        </w:pict>
      </w:r>
    </w:p>
    <w:p>
      <w:pPr>
        <w:rPr>
          <w:sz w:val="44"/>
        </w:rPr>
      </w:pPr>
    </w:p>
    <w:p>
      <w:pPr>
        <w:snapToGrid w:val="0"/>
        <w:spacing w:before="312" w:beforeLines="100" w:line="360" w:lineRule="auto"/>
        <w:jc w:val="center"/>
        <w:outlineLvl w:val="0"/>
        <w:rPr>
          <w:rFonts w:ascii="黑体" w:hAnsi="黑体" w:eastAsia="黑体" w:cs="黑体"/>
          <w:b/>
          <w:bCs/>
          <w:color w:val="22B4A1"/>
          <w:sz w:val="72"/>
          <w:szCs w:val="72"/>
        </w:rPr>
      </w:pPr>
      <w:r>
        <w:rPr>
          <w:rFonts w:hint="eastAsia" w:ascii="黑体" w:hAnsi="黑体" w:eastAsia="黑体" w:cs="黑体"/>
          <w:b/>
          <w:bCs/>
          <w:color w:val="22B4A1"/>
          <w:sz w:val="72"/>
          <w:szCs w:val="72"/>
        </w:rPr>
        <w:t>精益工厂</w:t>
      </w:r>
      <w:r>
        <w:rPr>
          <w:rFonts w:hint="eastAsia" w:ascii="黑体" w:hAnsi="黑体" w:eastAsia="黑体" w:cs="黑体"/>
          <w:b/>
          <w:bCs/>
          <w:color w:val="22B4A1"/>
          <w:sz w:val="72"/>
          <w:szCs w:val="72"/>
          <w:lang w:eastAsia="zh-CN"/>
        </w:rPr>
        <w:t>布局</w:t>
      </w:r>
      <w:r>
        <w:rPr>
          <w:rFonts w:hint="eastAsia" w:ascii="黑体" w:hAnsi="黑体" w:eastAsia="黑体" w:cs="黑体"/>
          <w:b/>
          <w:bCs/>
          <w:color w:val="22B4A1"/>
          <w:sz w:val="72"/>
          <w:szCs w:val="72"/>
        </w:rPr>
        <w:t>设计3P</w:t>
      </w:r>
    </w:p>
    <w:p>
      <w:pPr>
        <w:snapToGrid w:val="0"/>
        <w:spacing w:line="360" w:lineRule="auto"/>
        <w:jc w:val="center"/>
        <w:outlineLvl w:val="0"/>
        <w:rPr>
          <w:rFonts w:ascii="黑体" w:hAnsi="黑体" w:eastAsia="黑体" w:cs="黑体"/>
          <w:b/>
          <w:bCs/>
          <w:color w:val="2F5496" w:themeColor="accent5" w:themeShade="BF"/>
          <w:sz w:val="28"/>
          <w:szCs w:val="28"/>
        </w:rPr>
      </w:pPr>
      <w:r>
        <w:rPr>
          <w:rFonts w:hint="eastAsia" w:ascii="黑体" w:hAnsi="黑体" w:eastAsia="黑体" w:cs="黑体"/>
          <w:b/>
          <w:bCs/>
          <w:color w:val="FFC000" w:themeColor="accent4"/>
          <w:sz w:val="28"/>
          <w:szCs w:val="28"/>
        </w:rPr>
        <w:t xml:space="preserve">                 </w:t>
      </w:r>
      <w:r>
        <w:rPr>
          <w:rFonts w:hint="eastAsia" w:ascii="黑体" w:hAnsi="黑体" w:eastAsia="黑体" w:cs="黑体"/>
          <w:b/>
          <w:bCs/>
          <w:color w:val="22B4A1"/>
          <w:sz w:val="28"/>
          <w:szCs w:val="28"/>
        </w:rPr>
        <w:t xml:space="preserve"> </w:t>
      </w:r>
      <w:r>
        <w:rPr>
          <w:rFonts w:hint="eastAsia" w:ascii="黑体" w:hAnsi="黑体" w:eastAsia="黑体" w:cs="黑体"/>
          <w:b/>
          <w:bCs/>
          <w:color w:val="22B4A1"/>
          <w:sz w:val="28"/>
          <w:szCs w:val="28"/>
          <w:lang w:val="en-US" w:eastAsia="zh-CN"/>
        </w:rPr>
        <w:t xml:space="preserve">             </w:t>
      </w:r>
      <w:r>
        <w:rPr>
          <w:rFonts w:hint="eastAsia" w:ascii="黑体" w:hAnsi="黑体" w:eastAsia="黑体" w:cs="黑体"/>
          <w:b/>
          <w:bCs/>
          <w:color w:val="22B4A1"/>
          <w:sz w:val="28"/>
          <w:szCs w:val="28"/>
        </w:rPr>
        <w:t>——生产准备流程</w:t>
      </w:r>
    </w:p>
    <w:p>
      <w:pPr>
        <w:spacing w:before="312" w:beforeLines="100" w:line="400" w:lineRule="exact"/>
        <w:rPr>
          <w:rStyle w:val="8"/>
          <w:rFonts w:ascii="黑体" w:hAnsi="黑体" w:eastAsia="黑体" w:cs="黑体"/>
          <w:b/>
          <w:bCs/>
          <w:color w:val="7E7E7E"/>
          <w:sz w:val="22"/>
          <w:szCs w:val="21"/>
        </w:rPr>
      </w:pPr>
      <w:r>
        <w:rPr>
          <w:rStyle w:val="8"/>
          <w:rFonts w:hint="eastAsia" w:ascii="黑体" w:hAnsi="黑体" w:eastAsia="黑体" w:cs="黑体"/>
          <w:b/>
          <w:bCs/>
          <w:color w:val="7E7E7E"/>
          <w:sz w:val="22"/>
          <w:szCs w:val="21"/>
        </w:rPr>
        <w:t xml:space="preserve">时间地点：2017年9月21-22日（周四周五） </w:t>
      </w:r>
      <w:r>
        <w:rPr>
          <w:rFonts w:hint="eastAsia" w:ascii="黑体" w:hAnsi="黑体" w:eastAsia="黑体" w:cs="黑体"/>
          <w:b/>
          <w:color w:val="E36C09"/>
          <w:sz w:val="24"/>
        </w:rPr>
        <w:t xml:space="preserve"> </w:t>
      </w:r>
      <w:r>
        <w:rPr>
          <w:rFonts w:hint="eastAsia" w:ascii="黑体" w:hAnsi="黑体" w:eastAsia="黑体" w:cs="黑体"/>
          <w:b/>
          <w:color w:val="E36C09"/>
          <w:sz w:val="22"/>
          <w:szCs w:val="22"/>
        </w:rPr>
        <w:t>上海某实践工厂</w:t>
      </w:r>
    </w:p>
    <w:p>
      <w:pPr>
        <w:spacing w:line="400" w:lineRule="exact"/>
        <w:rPr>
          <w:rStyle w:val="8"/>
          <w:rFonts w:ascii="黑体" w:hAnsi="黑体" w:eastAsia="黑体" w:cs="黑体"/>
          <w:b/>
          <w:bCs/>
          <w:color w:val="7E7E7E"/>
          <w:sz w:val="22"/>
          <w:szCs w:val="21"/>
        </w:rPr>
      </w:pPr>
      <w:r>
        <w:rPr>
          <w:rStyle w:val="8"/>
          <w:rFonts w:hint="eastAsia" w:ascii="黑体" w:hAnsi="黑体" w:eastAsia="黑体" w:cs="黑体"/>
          <w:b/>
          <w:bCs/>
          <w:color w:val="7E7E7E"/>
          <w:sz w:val="22"/>
          <w:szCs w:val="21"/>
        </w:rPr>
        <w:t>培训价格：4180元/人(包括场地费、授课费、资料费、会务费、证书、午餐)</w:t>
      </w:r>
    </w:p>
    <w:p>
      <w:pPr>
        <w:spacing w:line="400" w:lineRule="exact"/>
        <w:rPr>
          <w:rStyle w:val="8"/>
          <w:rFonts w:ascii="黑体" w:hAnsi="黑体" w:eastAsia="黑体" w:cs="黑体"/>
          <w:b/>
          <w:bCs/>
          <w:color w:val="7E7E7E"/>
          <w:sz w:val="22"/>
          <w:szCs w:val="21"/>
        </w:rPr>
      </w:pPr>
      <w:r>
        <w:rPr>
          <w:rStyle w:val="8"/>
          <w:rFonts w:hint="eastAsia" w:ascii="黑体" w:hAnsi="黑体" w:eastAsia="黑体" w:cs="黑体"/>
          <w:b/>
          <w:bCs/>
          <w:color w:val="7E7E7E"/>
          <w:sz w:val="22"/>
          <w:szCs w:val="21"/>
        </w:rPr>
        <w:t>培训讲师：宁老师  慧制</w:t>
      </w:r>
      <w:r>
        <w:rPr>
          <w:rStyle w:val="8"/>
          <w:rFonts w:hint="eastAsia" w:ascii="黑体" w:hAnsi="黑体" w:eastAsia="黑体" w:cs="黑体"/>
          <w:b/>
          <w:bCs/>
          <w:color w:val="7E7E7E"/>
          <w:sz w:val="22"/>
          <w:szCs w:val="21"/>
          <w:lang w:eastAsia="zh-CN"/>
        </w:rPr>
        <w:t>高级</w:t>
      </w:r>
      <w:r>
        <w:rPr>
          <w:rStyle w:val="8"/>
          <w:rFonts w:hint="eastAsia" w:ascii="黑体" w:hAnsi="黑体" w:eastAsia="黑体" w:cs="黑体"/>
          <w:b/>
          <w:bCs/>
          <w:color w:val="7E7E7E"/>
          <w:sz w:val="22"/>
          <w:szCs w:val="21"/>
        </w:rPr>
        <w:t>顾问</w:t>
      </w:r>
    </w:p>
    <w:p>
      <w:pPr>
        <w:spacing w:line="360" w:lineRule="auto"/>
        <w:rPr>
          <w:rFonts w:ascii="黑体" w:hAnsi="黑体" w:eastAsia="黑体" w:cs="黑体"/>
          <w:b/>
          <w:color w:val="E36C09"/>
          <w:sz w:val="24"/>
        </w:rPr>
      </w:pPr>
      <w:r>
        <w:rPr>
          <w:rStyle w:val="8"/>
          <w:rFonts w:hint="eastAsia" w:ascii="黑体" w:hAnsi="黑体" w:eastAsia="黑体" w:cs="黑体"/>
          <w:b/>
          <w:bCs/>
          <w:color w:val="7E7E7E"/>
          <w:sz w:val="22"/>
          <w:szCs w:val="21"/>
        </w:rPr>
        <w:t>参训对象：总经理、工厂副总、生产总监、新工厂布局负责人、工程设备总监、精益经理等</w:t>
      </w:r>
      <w:r>
        <w:rPr>
          <w:rStyle w:val="8"/>
          <w:rFonts w:hint="eastAsia" w:ascii="黑体" w:hAnsi="黑体" w:eastAsia="黑体" w:cs="黑体"/>
          <w:b/>
          <w:bCs/>
          <w:color w:val="7E7E7E"/>
          <w:sz w:val="22"/>
          <w:szCs w:val="21"/>
          <w:lang w:eastAsia="zh-CN"/>
        </w:rPr>
        <w:t>；</w:t>
      </w:r>
    </w:p>
    <w:p>
      <w:pPr>
        <w:spacing w:before="312" w:beforeLines="100" w:after="156" w:afterLines="50" w:line="440" w:lineRule="exact"/>
        <w:rPr>
          <w:rFonts w:ascii="黑体" w:hAnsi="黑体" w:eastAsia="黑体" w:cs="黑体"/>
          <w:b/>
          <w:szCs w:val="21"/>
        </w:rPr>
      </w:pPr>
      <w:r>
        <w:rPr>
          <w:rFonts w:hint="eastAsia" w:ascii="黑体" w:hAnsi="黑体" w:eastAsia="黑体" w:cs="黑体"/>
          <w:b/>
          <w:color w:val="E36C09"/>
          <w:sz w:val="24"/>
        </w:rPr>
        <w:t>为什么要参加此课程</w:t>
      </w:r>
      <w:r>
        <w:rPr>
          <w:rFonts w:hint="eastAsia" w:ascii="黑体" w:hAnsi="黑体" w:eastAsia="黑体" w:cs="黑体"/>
          <w:b/>
          <w:color w:val="E36C09"/>
          <w:sz w:val="24"/>
          <w:lang w:eastAsia="zh-CN"/>
        </w:rPr>
        <w:t>？</w:t>
      </w:r>
      <w:bookmarkStart w:id="1" w:name="_GoBack"/>
      <w:bookmarkEnd w:id="1"/>
    </w:p>
    <w:p>
      <w:pPr>
        <w:numPr>
          <w:ilvl w:val="0"/>
          <w:numId w:val="1"/>
        </w:numPr>
        <w:spacing w:line="360" w:lineRule="exact"/>
        <w:rPr>
          <w:rFonts w:ascii="黑体" w:hAnsi="黑体" w:eastAsia="黑体" w:cs="黑体"/>
          <w:bCs/>
          <w:szCs w:val="21"/>
        </w:rPr>
      </w:pPr>
      <w:r>
        <w:rPr>
          <w:rFonts w:hint="eastAsia" w:ascii="黑体" w:hAnsi="黑体" w:eastAsia="黑体" w:cs="黑体"/>
          <w:bCs/>
          <w:szCs w:val="21"/>
        </w:rPr>
        <w:t>在新工厂设计阶段导入精益布局设计理念，杜绝浪费，而不是事后改善</w:t>
      </w:r>
    </w:p>
    <w:p>
      <w:pPr>
        <w:numPr>
          <w:ilvl w:val="0"/>
          <w:numId w:val="1"/>
        </w:numPr>
        <w:spacing w:line="360" w:lineRule="exact"/>
        <w:rPr>
          <w:rFonts w:ascii="黑体" w:hAnsi="黑体" w:eastAsia="黑体" w:cs="黑体"/>
          <w:bCs/>
          <w:szCs w:val="21"/>
        </w:rPr>
      </w:pPr>
      <w:r>
        <w:rPr>
          <w:rFonts w:hint="eastAsia" w:ascii="黑体" w:hAnsi="黑体" w:eastAsia="黑体" w:cs="黑体"/>
          <w:bCs/>
          <w:szCs w:val="21"/>
        </w:rPr>
        <w:t>通常它可以给你带来：效率提升30%，资金周转率提升30%；制造提前期缩短30%</w:t>
      </w:r>
    </w:p>
    <w:p>
      <w:pPr>
        <w:numPr>
          <w:ilvl w:val="0"/>
          <w:numId w:val="1"/>
        </w:numPr>
        <w:spacing w:line="360" w:lineRule="exact"/>
        <w:rPr>
          <w:rFonts w:ascii="黑体" w:hAnsi="黑体" w:eastAsia="黑体" w:cs="黑体"/>
          <w:bCs/>
          <w:szCs w:val="21"/>
        </w:rPr>
      </w:pPr>
      <w:r>
        <w:rPr>
          <w:rFonts w:hint="eastAsia" w:ascii="黑体" w:hAnsi="黑体" w:eastAsia="黑体" w:cs="黑体"/>
          <w:bCs/>
          <w:szCs w:val="21"/>
        </w:rPr>
        <w:t>单位面积产出增加30%</w:t>
      </w:r>
    </w:p>
    <w:p>
      <w:pPr>
        <w:numPr>
          <w:ilvl w:val="0"/>
          <w:numId w:val="1"/>
        </w:numPr>
        <w:spacing w:line="360" w:lineRule="exact"/>
        <w:rPr>
          <w:rFonts w:ascii="黑体" w:hAnsi="黑体" w:eastAsia="黑体" w:cs="黑体"/>
          <w:bCs/>
          <w:szCs w:val="21"/>
        </w:rPr>
      </w:pPr>
      <w:r>
        <w:rPr>
          <w:rFonts w:hint="eastAsia" w:ascii="黑体" w:hAnsi="黑体" w:eastAsia="黑体" w:cs="黑体"/>
          <w:bCs/>
          <w:szCs w:val="21"/>
        </w:rPr>
        <w:t>新工厂投产是改变员工行为及理念的最佳时机</w:t>
      </w:r>
    </w:p>
    <w:p>
      <w:pPr>
        <w:spacing w:before="312" w:beforeLines="100" w:after="156" w:afterLines="50" w:line="440" w:lineRule="exact"/>
        <w:rPr>
          <w:rFonts w:ascii="黑体" w:hAnsi="黑体" w:eastAsia="黑体" w:cs="黑体"/>
          <w:b/>
          <w:color w:val="E36C09"/>
          <w:sz w:val="24"/>
        </w:rPr>
      </w:pPr>
    </w:p>
    <w:p>
      <w:pPr>
        <w:spacing w:before="312" w:beforeLines="100" w:after="156" w:afterLines="50" w:line="440" w:lineRule="exact"/>
        <w:rPr>
          <w:rFonts w:ascii="黑体" w:hAnsi="黑体" w:eastAsia="黑体" w:cs="黑体"/>
          <w:b/>
          <w:color w:val="E36C09"/>
          <w:sz w:val="24"/>
        </w:rPr>
      </w:pPr>
      <w:r>
        <w:rPr>
          <w:sz w:val="40"/>
        </w:rPr>
        <w:pict>
          <v:shape id="_x0000_s1033" o:spid="_x0000_s1033" o:spt="109" type="#_x0000_t109" style="position:absolute;left:0pt;margin-left:125.3pt;margin-top:-90.8pt;height:99.9pt;width:222.5pt;z-index:251660288;mso-width-relative:page;mso-height-relative:page;" filled="f" stroked="f" coordsize="21600,21600" o:gfxdata="UEsDBAoAAAAAAIdO4kAAAAAAAAAAAAAAAAAEAAAAZHJzL1BLAwQUAAAACACHTuJADTUvrtcAAAAL&#10;AQAADwAAAGRycy9kb3ducmV2LnhtbE2PwU6EMBCG7ya+QzMm3nZbiEFEyh40mhjlIBrPXTpSIp0S&#10;2l3Wt3c86e2fzJd/vql3Jz+JIy5xDKQh2yoQSH2wIw0a3t8eNiWImAxZMwVCDd8YYdecn9WmsmGl&#10;Vzx2aRBcQrEyGlxKcyVl7B16E7dhRuLdZ1i8STwug7SLWbncTzJXqpDejMQXnJnxzmH/1R28hnm0&#10;a9s+uvveDt2cmZf2+eOp1fryIlO3IBKe0h8Mv/qsDg077cOBbBSThvwqLxjVsMnKG06MFOU1hz2z&#10;KgfZ1PL/D80PUEsDBBQAAAAIAIdO4kDQRwwppAEAABEDAAAOAAAAZHJzL2Uyb0RvYy54bWytUsFu&#10;EzEQvSPxD5bvZJOFNNEqmx6oygVBpMIHOF47a8n2WGM3u7lxQ3wDN478A/xNpfIXjJ2QVuWGuIw9&#10;npk38954dTk6y/YKowHf8tlkypnyEjrjdy3/+OH6xZKzmITvhAWvWn5QkV+unz9bDaFRNfRgO4WM&#10;QHxshtDyPqXQVFWUvXIiTiAoT0EN6EQiF3dVh2IgdGerejq9qAbALiBIFSO9Xh2DfF3wtVYyvdc6&#10;qsRsy2m2VCwWu822Wq9Es0MReiNPY4h/mMIJ46npGepKJMFu0fwF5YxEiKDTRIKrQGsjVeFAbGbT&#10;J2xuehFU4ULixHCWKf4/WPluv0FmOtodbcoLRzu6//z916cvd19/3v34xl5liYYQG8q8CRs8eZGu&#10;me+o0eWTmLCxyHo4y6rGxCQ91st6vpiT+pJis/piuXhZhK8eygPG9EaBY/nScm1heN0LTJvjZou0&#10;Yv82JmpPZX/Sc2cP18baskfr2UAd5svFvFScQ1RiPVVmHsfJ8y2N2/FEZwvdgXS4DWh2PQ0wy6xL&#10;OuleWp7+SF7sY79kPfzk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NS+u1wAAAAsBAAAPAAAA&#10;AAAAAAEAIAAAACIAAABkcnMvZG93bnJldi54bWxQSwECFAAUAAAACACHTuJA0EcMKaQBAAARAwAA&#10;DgAAAAAAAAABACAAAAAmAQAAZHJzL2Uyb0RvYy54bWxQSwUGAAAAAAYABgBZAQAAPAUAAAAA&#10;">
            <v:path/>
            <v:fill on="f" focussize="0,0"/>
            <v:stroke on="f" weight="1.25pt" joinstyle="miter"/>
            <v:imagedata o:title=""/>
            <o:lock v:ext="edit"/>
            <v:textbox>
              <w:txbxContent>
                <w:p>
                  <w:pPr>
                    <w:snapToGrid w:val="0"/>
                    <w:spacing w:line="360" w:lineRule="auto"/>
                    <w:outlineLvl w:val="0"/>
                    <w:rPr>
                      <w:rFonts w:ascii="黑体" w:hAnsi="黑体" w:eastAsia="黑体" w:cs="黑体"/>
                      <w:b/>
                      <w:bCs/>
                      <w:color w:val="000000" w:themeColor="text1"/>
                      <w:sz w:val="56"/>
                      <w:szCs w:val="56"/>
                    </w:rPr>
                  </w:pPr>
                  <w:r>
                    <w:rPr>
                      <w:rFonts w:hint="eastAsia" w:ascii="黑体" w:hAnsi="黑体" w:eastAsia="黑体" w:cs="黑体"/>
                      <w:b/>
                      <w:bCs/>
                      <w:color w:val="000000" w:themeColor="text1"/>
                      <w:sz w:val="56"/>
                      <w:szCs w:val="56"/>
                    </w:rPr>
                    <w:t>精益工厂设计3P</w:t>
                  </w:r>
                </w:p>
                <w:p>
                  <w:pPr>
                    <w:snapToGrid w:val="0"/>
                    <w:spacing w:line="360" w:lineRule="auto"/>
                    <w:outlineLvl w:val="0"/>
                    <w:rPr>
                      <w:rFonts w:ascii="黑体" w:hAnsi="黑体" w:eastAsia="黑体" w:cs="黑体"/>
                      <w:b/>
                      <w:bCs/>
                      <w:color w:val="000000" w:themeColor="text1"/>
                      <w:sz w:val="32"/>
                      <w:szCs w:val="32"/>
                    </w:rPr>
                  </w:pPr>
                  <w:r>
                    <w:rPr>
                      <w:rFonts w:hint="eastAsia" w:ascii="黑体" w:hAnsi="黑体" w:eastAsia="黑体" w:cs="黑体"/>
                      <w:b/>
                      <w:bCs/>
                      <w:color w:val="000000" w:themeColor="text1"/>
                      <w:sz w:val="32"/>
                      <w:szCs w:val="32"/>
                    </w:rPr>
                    <w:t xml:space="preserve">         ——生产准备流程</w:t>
                  </w:r>
                </w:p>
                <w:p/>
              </w:txbxContent>
            </v:textbox>
          </v:shape>
        </w:pict>
      </w:r>
      <w:r>
        <w:rPr>
          <w:sz w:val="44"/>
        </w:rPr>
        <w:pict>
          <v:line id="_x0000_s1034" o:spid="_x0000_s1034" o:spt="20" style="position:absolute;left:0pt;flip:y;margin-left:-51.25pt;margin-top:8.35pt;height:0.1pt;width:632.2pt;z-index:251659264;mso-width-relative:page;mso-height-relative:page;" coordsize="21600,21600" o:gfxdata="UEsDBAoAAAAAAIdO4kAAAAAAAAAAAAAAAAAEAAAAZHJzL1BLAwQUAAAACACHTuJAzscdYNgAAAAJ&#10;AQAADwAAAGRycy9kb3ducmV2LnhtbE2Py07DMBBF90j8gzVIbFBrO5SqhDhdVALULkCkfIAbD0kg&#10;Hkex+/p7pitYzszRnXOL5cn34oBj7AIZ0FMFAqkOrqPGwOf2ebIAEZMlZ/tAaOCMEZbl9VVhcxeO&#10;9IGHKjWCQyjm1kCb0pBLGesWvY3TMCDx7SuM3iYex0a60R453PcyU2ouve2IP7R2wFWL9U+19wbq&#10;FJrVXRrO29e3zYt+r9bh+35tzO2NVk8gEp7SHwwXfVaHkp12YU8uit7ARKvsgVkDiwzEBdBz/Qhi&#10;x4sZyLKQ/xuUv1BLAwQUAAAACACHTuJAKHVxt/QCAAC6BgAADgAAAGRycy9lMm9Eb2MueG1svVXN&#10;jtMwEL4j8Q5W7mzSdvurTVdsf+DAT7XLz9lNnMSSYxvbbdqX2BdA4gYnjtx5G5bHYMZJS5fNCSFU&#10;ybLH42/m+2YyvbjclYJsmbFcyTjonEUBYTJRKZd5HLx9s3wyCoh1VKZUKMniYM9scDl9/Oii0hPW&#10;VYUSKTMEQKSdVDoOCuf0JAxtUrCS2jOlmYTLTJmSOjiaPEwNrQC9FGE3igZhpUyqjUqYtWCd15fB&#10;1ONnGUvc6yyzzBERB5Cb86vx6xrXcHpBJ7mhuuBJkwb9iyxKyiUEPULNqaNkY/gDqJInRlmVubNE&#10;laHKMp4wzwHYdKI/2NwUVDPPBcSx+iiT/XewyavtyhCexkEP5JG0hBrdffz24/bzz++fYL37+oXA&#10;DchUaTsB75lcmeZk9cog511mSpIJrt9BB3gVgBfZeZH3R5HZzpEEjKOoOxqfQ7AE7jrdoQcPaxRE&#10;08a6Z0yVBDdxILhECeiEbl9YB5HB9eCCZqmWXAhfRiFJFQfDAfQFoFPoJvsBNqUGdlbmAaEihyZN&#10;nPGAUPUU3yJKbgG83hCtQN8egETezZp8PROGbCm0UP9qfDXvoxyQRm5PX7R4P+3jr9V7eN6Kf9Wf&#10;dxczH1dsypcqrcOe99G7JrkpoaObbA5mSKZJsyWxUe+/hepApDbZZotFZ9l9QAsTa6E1PJhbaHnZ&#10;m1pBaxCKcwaa6PCEThwX7Bq++6ZGJ0XGtplTW9Ti2b2dK1eLatRGpvUDIbGozI+OQ08IVRHAOfQW&#10;OrR1Bdqp0AVtioZZNcW/Vx2AQ1cuJTM3RVqRtdiYa8Qf9KCiAUk5dn4/GtUHGFcd3CPcg9hR1I0G&#10;tf009rg99jGmx4ExtEhzVnPzsQ/53uNvEyZZL8UnCQwIQ5tPUxlXqGZ2Lo2SjZiC54W75jkxHGrj&#10;CsPYyiEp4OFdsKy/Ia3upQSGg9ngf8jzowgJAKqNeQ/kx1G/TgxnUD11cLdW6d4PoxBPMCDr5q+H&#10;OU7g0zPsT/9yp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zscdYNgAAAAJAQAADwAAAAAAAAAB&#10;ACAAAAAiAAAAZHJzL2Rvd25yZXYueG1sUEsBAhQAFAAAAAgAh07iQCh1cbf0AgAAugYAAA4AAAAA&#10;AAAAAQAgAAAAJwEAAGRycy9lMm9Eb2MueG1sUEsFBgAAAAAGAAYAWQEAAI0GAAAAAA==&#10;">
            <v:path arrowok="t"/>
            <v:fill focussize="0,0"/>
            <v:stroke weight="6pt" dashstyle="1 1" endcap="square"/>
            <v:imagedata o:title=""/>
            <o:lock v:ext="edit"/>
          </v:line>
        </w:pict>
      </w:r>
    </w:p>
    <w:p>
      <w:pPr>
        <w:spacing w:before="312" w:beforeLines="100" w:after="156" w:afterLines="50" w:line="440" w:lineRule="exact"/>
        <w:rPr>
          <w:rFonts w:ascii="黑体" w:hAnsi="黑体" w:eastAsia="黑体" w:cs="黑体"/>
          <w:b/>
          <w:color w:val="E36C09"/>
          <w:sz w:val="24"/>
        </w:rPr>
      </w:pPr>
      <w:r>
        <w:rPr>
          <w:rFonts w:hint="eastAsia" w:ascii="黑体" w:hAnsi="黑体" w:eastAsia="黑体" w:cs="黑体"/>
          <w:b/>
          <w:color w:val="FF0000"/>
          <w:sz w:val="28"/>
          <w:szCs w:val="28"/>
        </w:rPr>
        <w:drawing>
          <wp:anchor distT="0" distB="0" distL="114300" distR="114300" simplePos="0" relativeHeight="251653120" behindDoc="0" locked="0" layoutInCell="1" allowOverlap="1">
            <wp:simplePos x="0" y="0"/>
            <wp:positionH relativeFrom="column">
              <wp:posOffset>-708025</wp:posOffset>
            </wp:positionH>
            <wp:positionV relativeFrom="page">
              <wp:posOffset>31750</wp:posOffset>
            </wp:positionV>
            <wp:extent cx="7557770" cy="1573530"/>
            <wp:effectExtent l="0" t="76200" r="62230" b="0"/>
            <wp:wrapNone/>
            <wp:docPr id="2" name="图片 6" descr="E:\肖风工作常用\新版课程大纲\图片素材\37.png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E:\肖风工作常用\新版课程大纲\图片素材\37.png37"/>
                    <pic:cNvPicPr>
                      <a:picLocks noChangeAspect="1"/>
                    </pic:cNvPicPr>
                  </pic:nvPicPr>
                  <pic:blipFill>
                    <a:blip r:embed="rId7" cstate="print"/>
                    <a:srcRect/>
                    <a:stretch>
                      <a:fillRect/>
                    </a:stretch>
                  </pic:blipFill>
                  <pic:spPr>
                    <a:xfrm>
                      <a:off x="0" y="0"/>
                      <a:ext cx="7557770" cy="1573530"/>
                    </a:xfrm>
                    <a:prstGeom prst="rect">
                      <a:avLst/>
                    </a:prstGeom>
                    <a:noFill/>
                    <a:ln w="9525">
                      <a:noFill/>
                    </a:ln>
                    <a:effectLst>
                      <a:outerShdw dist="107763" dir="18900000" algn="ctr" rotWithShape="0">
                        <a:srgbClr val="808080">
                          <a:alpha val="50000"/>
                        </a:srgbClr>
                      </a:outerShdw>
                    </a:effectLst>
                  </pic:spPr>
                </pic:pic>
              </a:graphicData>
            </a:graphic>
          </wp:anchor>
        </w:drawing>
      </w:r>
      <w:r>
        <w:rPr>
          <w:rFonts w:hint="eastAsia" w:ascii="黑体" w:hAnsi="黑体" w:eastAsia="黑体" w:cs="黑体"/>
          <w:b/>
          <w:color w:val="E36C09"/>
          <w:sz w:val="24"/>
        </w:rPr>
        <w:t>课程介绍</w:t>
      </w:r>
    </w:p>
    <w:p>
      <w:pPr>
        <w:widowControl/>
        <w:spacing w:line="340" w:lineRule="exact"/>
        <w:jc w:val="left"/>
        <w:rPr>
          <w:rFonts w:ascii="黑体" w:hAnsi="黑体" w:eastAsia="黑体" w:cs="黑体"/>
          <w:szCs w:val="21"/>
        </w:rPr>
      </w:pPr>
      <w:r>
        <w:rPr>
          <w:rFonts w:hint="eastAsia" w:ascii="黑体" w:hAnsi="黑体" w:eastAsia="黑体" w:cs="黑体"/>
          <w:szCs w:val="21"/>
        </w:rPr>
        <w:t>绝大多数的工厂在建时，仅考虑了各区域的布局及硬件规划。很少有工厂将精益的理念融入到建设的过程中。而更多的负责人并不明白，精益工厂是“设计出来的”、“建造出来的”，而不是通过后期不断完善改造出来的。本课程采用3P方法论+布局沙盘模拟的方式教学，再加上国际知名企业精益工厂项目实践案例展示，生动形象的展示3P工具如何应用于以下几大领域：</w:t>
      </w:r>
    </w:p>
    <w:p>
      <w:pPr>
        <w:widowControl/>
        <w:numPr>
          <w:ilvl w:val="0"/>
          <w:numId w:val="2"/>
        </w:numPr>
        <w:spacing w:line="340" w:lineRule="exact"/>
        <w:jc w:val="left"/>
        <w:rPr>
          <w:rFonts w:ascii="黑体" w:hAnsi="黑体" w:eastAsia="黑体" w:cs="黑体"/>
          <w:szCs w:val="21"/>
        </w:rPr>
      </w:pPr>
      <w:r>
        <w:rPr>
          <w:rFonts w:hint="eastAsia" w:ascii="黑体" w:hAnsi="黑体" w:eastAsia="黑体" w:cs="黑体"/>
          <w:szCs w:val="21"/>
        </w:rPr>
        <w:t>工厂搬迁或新建工厂              </w:t>
      </w:r>
    </w:p>
    <w:p>
      <w:pPr>
        <w:widowControl/>
        <w:numPr>
          <w:ilvl w:val="0"/>
          <w:numId w:val="2"/>
        </w:numPr>
        <w:spacing w:line="340" w:lineRule="exact"/>
        <w:jc w:val="left"/>
        <w:rPr>
          <w:rFonts w:ascii="黑体" w:hAnsi="黑体" w:eastAsia="黑体" w:cs="黑体"/>
          <w:szCs w:val="21"/>
        </w:rPr>
      </w:pPr>
      <w:r>
        <w:rPr>
          <w:rFonts w:hint="eastAsia" w:ascii="黑体" w:hAnsi="黑体" w:eastAsia="黑体" w:cs="黑体"/>
          <w:szCs w:val="21"/>
        </w:rPr>
        <w:t>新产品开发</w:t>
      </w:r>
    </w:p>
    <w:p>
      <w:pPr>
        <w:widowControl/>
        <w:numPr>
          <w:ilvl w:val="0"/>
          <w:numId w:val="2"/>
        </w:numPr>
        <w:spacing w:line="340" w:lineRule="exact"/>
        <w:jc w:val="left"/>
        <w:rPr>
          <w:rFonts w:ascii="黑体" w:hAnsi="黑体" w:eastAsia="黑体" w:cs="黑体"/>
          <w:szCs w:val="21"/>
        </w:rPr>
      </w:pPr>
      <w:r>
        <w:rPr>
          <w:rFonts w:hint="eastAsia" w:ascii="黑体" w:hAnsi="黑体" w:eastAsia="黑体" w:cs="黑体"/>
          <w:szCs w:val="21"/>
        </w:rPr>
        <w:t>资本性投资设备审批</w:t>
      </w:r>
    </w:p>
    <w:p>
      <w:pPr>
        <w:widowControl/>
        <w:numPr>
          <w:ilvl w:val="0"/>
          <w:numId w:val="2"/>
        </w:numPr>
        <w:spacing w:line="340" w:lineRule="exact"/>
        <w:jc w:val="left"/>
        <w:rPr>
          <w:rFonts w:ascii="黑体" w:hAnsi="黑体" w:eastAsia="黑体" w:cs="黑体"/>
          <w:szCs w:val="21"/>
        </w:rPr>
      </w:pPr>
      <w:r>
        <w:rPr>
          <w:rFonts w:hint="eastAsia" w:ascii="黑体" w:hAnsi="黑体" w:eastAsia="黑体" w:cs="黑体"/>
          <w:szCs w:val="21"/>
        </w:rPr>
        <w:t>产品设计变更</w:t>
      </w:r>
    </w:p>
    <w:p>
      <w:pPr>
        <w:widowControl/>
        <w:numPr>
          <w:ilvl w:val="0"/>
          <w:numId w:val="2"/>
        </w:numPr>
        <w:spacing w:line="340" w:lineRule="exact"/>
        <w:jc w:val="left"/>
        <w:rPr>
          <w:rFonts w:ascii="黑体" w:hAnsi="黑体" w:eastAsia="黑体" w:cs="黑体"/>
          <w:szCs w:val="21"/>
        </w:rPr>
      </w:pPr>
      <w:r>
        <w:rPr>
          <w:rFonts w:hint="eastAsia" w:ascii="黑体" w:hAnsi="黑体" w:eastAsia="黑体" w:cs="黑体"/>
          <w:szCs w:val="21"/>
        </w:rPr>
        <w:t>产量面临巨大改变</w:t>
      </w:r>
    </w:p>
    <w:p>
      <w:pPr>
        <w:widowControl/>
        <w:numPr>
          <w:ilvl w:val="0"/>
          <w:numId w:val="2"/>
        </w:numPr>
        <w:spacing w:line="340" w:lineRule="exact"/>
        <w:jc w:val="left"/>
        <w:rPr>
          <w:rFonts w:ascii="黑体" w:hAnsi="黑体" w:eastAsia="黑体" w:cs="黑体"/>
          <w:szCs w:val="21"/>
        </w:rPr>
      </w:pPr>
      <w:r>
        <w:rPr>
          <w:rFonts w:hint="eastAsia" w:ascii="黑体" w:hAnsi="黑体" w:eastAsia="黑体" w:cs="黑体"/>
          <w:szCs w:val="21"/>
        </w:rPr>
        <w:t>由批量生产转变为单件流动生产</w:t>
      </w:r>
    </w:p>
    <w:p>
      <w:pPr>
        <w:spacing w:line="360" w:lineRule="exact"/>
        <w:rPr>
          <w:rFonts w:ascii="黑体" w:hAnsi="黑体" w:eastAsia="黑体" w:cs="黑体"/>
          <w:bCs/>
          <w:szCs w:val="21"/>
        </w:rPr>
      </w:pPr>
    </w:p>
    <w:p>
      <w:pPr>
        <w:spacing w:after="156" w:afterLines="50" w:line="360" w:lineRule="exact"/>
        <w:rPr>
          <w:rFonts w:ascii="黑体" w:hAnsi="黑体" w:eastAsia="黑体" w:cs="黑体"/>
          <w:b/>
          <w:color w:val="E36C09"/>
          <w:sz w:val="24"/>
        </w:rPr>
      </w:pPr>
      <w:r>
        <w:rPr>
          <w:rFonts w:hint="eastAsia" w:ascii="黑体" w:hAnsi="黑体" w:eastAsia="黑体" w:cs="黑体"/>
          <w:b/>
          <w:color w:val="E36C09"/>
          <w:sz w:val="24"/>
        </w:rPr>
        <w:t xml:space="preserve">课程收益  </w:t>
      </w:r>
    </w:p>
    <w:p>
      <w:pPr>
        <w:spacing w:line="360" w:lineRule="exact"/>
        <w:rPr>
          <w:rFonts w:ascii="黑体" w:hAnsi="黑体" w:eastAsia="黑体" w:cs="黑体"/>
          <w:bCs/>
          <w:szCs w:val="21"/>
        </w:rPr>
        <w:sectPr>
          <w:headerReference r:id="rId3" w:type="default"/>
          <w:footerReference r:id="rId4" w:type="default"/>
          <w:pgSz w:w="11906" w:h="16838"/>
          <w:pgMar w:top="1440" w:right="1080" w:bottom="1440" w:left="1080" w:header="851" w:footer="992" w:gutter="0"/>
          <w:cols w:space="425" w:num="1"/>
          <w:docGrid w:type="lines" w:linePitch="312" w:charSpace="0"/>
        </w:sectPr>
      </w:pPr>
    </w:p>
    <w:p>
      <w:pPr>
        <w:widowControl/>
        <w:numPr>
          <w:ilvl w:val="0"/>
          <w:numId w:val="3"/>
        </w:numPr>
        <w:spacing w:line="340" w:lineRule="exact"/>
        <w:jc w:val="left"/>
        <w:rPr>
          <w:rFonts w:ascii="黑体" w:hAnsi="黑体" w:eastAsia="黑体" w:cs="黑体"/>
          <w:szCs w:val="21"/>
        </w:rPr>
      </w:pPr>
      <w:r>
        <w:rPr>
          <w:rFonts w:hint="eastAsia" w:ascii="黑体" w:hAnsi="黑体" w:eastAsia="黑体" w:cs="黑体"/>
          <w:szCs w:val="21"/>
        </w:rPr>
        <w:t>掌握生产准备流程的原理、工具和实施步骤；</w:t>
      </w:r>
    </w:p>
    <w:p>
      <w:pPr>
        <w:widowControl/>
        <w:numPr>
          <w:ilvl w:val="0"/>
          <w:numId w:val="3"/>
        </w:numPr>
        <w:spacing w:line="340" w:lineRule="exact"/>
        <w:jc w:val="left"/>
        <w:rPr>
          <w:rFonts w:ascii="黑体" w:hAnsi="黑体" w:eastAsia="黑体" w:cs="黑体"/>
          <w:szCs w:val="21"/>
        </w:rPr>
      </w:pPr>
      <w:r>
        <w:rPr>
          <w:rFonts w:hint="eastAsia" w:ascii="黑体" w:hAnsi="黑体" w:eastAsia="黑体" w:cs="黑体"/>
          <w:szCs w:val="21"/>
        </w:rPr>
        <w:t>能够进行生产线设计及线边设计；</w:t>
      </w:r>
    </w:p>
    <w:p>
      <w:pPr>
        <w:widowControl/>
        <w:numPr>
          <w:ilvl w:val="0"/>
          <w:numId w:val="3"/>
        </w:numPr>
        <w:spacing w:line="340" w:lineRule="exact"/>
        <w:jc w:val="left"/>
        <w:rPr>
          <w:rFonts w:ascii="黑体" w:hAnsi="黑体" w:eastAsia="黑体" w:cs="黑体"/>
          <w:szCs w:val="21"/>
        </w:rPr>
      </w:pPr>
      <w:r>
        <w:rPr>
          <w:rFonts w:hint="eastAsia" w:ascii="黑体" w:hAnsi="黑体" w:eastAsia="黑体" w:cs="黑体"/>
          <w:szCs w:val="21"/>
        </w:rPr>
        <w:t>能够掌握布局模拟的七种方法；</w:t>
      </w:r>
    </w:p>
    <w:p>
      <w:pPr>
        <w:widowControl/>
        <w:numPr>
          <w:ilvl w:val="0"/>
          <w:numId w:val="3"/>
        </w:numPr>
        <w:spacing w:line="340" w:lineRule="exact"/>
        <w:jc w:val="left"/>
        <w:rPr>
          <w:rFonts w:ascii="黑体" w:hAnsi="黑体" w:eastAsia="黑体" w:cs="黑体"/>
          <w:szCs w:val="21"/>
        </w:rPr>
      </w:pPr>
      <w:r>
        <w:rPr>
          <w:rFonts w:hint="eastAsia" w:ascii="黑体" w:hAnsi="黑体" w:eastAsia="黑体" w:cs="黑体"/>
          <w:szCs w:val="21"/>
        </w:rPr>
        <w:t>能够将新的布局标准化；</w:t>
      </w:r>
    </w:p>
    <w:p>
      <w:pPr>
        <w:widowControl/>
        <w:numPr>
          <w:ilvl w:val="0"/>
          <w:numId w:val="3"/>
        </w:numPr>
        <w:spacing w:line="340" w:lineRule="exact"/>
        <w:jc w:val="left"/>
        <w:rPr>
          <w:rFonts w:ascii="黑体" w:hAnsi="黑体" w:eastAsia="黑体" w:cs="黑体"/>
          <w:szCs w:val="21"/>
        </w:rPr>
      </w:pPr>
      <w:r>
        <w:rPr>
          <w:rFonts w:hint="eastAsia" w:ascii="黑体" w:hAnsi="黑体" w:eastAsia="黑体" w:cs="黑体"/>
          <w:szCs w:val="21"/>
        </w:rPr>
        <w:t>能够改善工厂现有物流状况；</w:t>
      </w:r>
    </w:p>
    <w:p>
      <w:pPr>
        <w:widowControl/>
        <w:numPr>
          <w:ilvl w:val="0"/>
          <w:numId w:val="3"/>
        </w:numPr>
        <w:spacing w:line="340" w:lineRule="exact"/>
        <w:jc w:val="left"/>
        <w:rPr>
          <w:rFonts w:ascii="黑体" w:hAnsi="黑体" w:eastAsia="黑体" w:cs="黑体"/>
          <w:szCs w:val="21"/>
        </w:rPr>
      </w:pPr>
      <w:r>
        <w:rPr>
          <w:rFonts w:hint="eastAsia" w:ascii="黑体" w:hAnsi="黑体" w:eastAsia="黑体" w:cs="黑体"/>
          <w:szCs w:val="21"/>
        </w:rPr>
        <w:t>学习如何开展新工厂的精益布局；</w:t>
      </w:r>
    </w:p>
    <w:p>
      <w:pPr>
        <w:widowControl/>
        <w:numPr>
          <w:ilvl w:val="0"/>
          <w:numId w:val="3"/>
        </w:numPr>
        <w:spacing w:line="340" w:lineRule="exact"/>
        <w:jc w:val="left"/>
        <w:rPr>
          <w:rFonts w:ascii="黑体" w:hAnsi="黑体" w:eastAsia="黑体" w:cs="黑体"/>
          <w:szCs w:val="21"/>
        </w:rPr>
      </w:pPr>
      <w:r>
        <w:rPr>
          <w:rFonts w:hint="eastAsia" w:ascii="黑体" w:hAnsi="黑体" w:eastAsia="黑体" w:cs="黑体"/>
          <w:szCs w:val="21"/>
        </w:rPr>
        <w:t>实践新工厂布局设计步骤；</w:t>
      </w:r>
    </w:p>
    <w:p>
      <w:pPr>
        <w:widowControl/>
        <w:numPr>
          <w:ilvl w:val="0"/>
          <w:numId w:val="3"/>
        </w:numPr>
        <w:spacing w:line="340" w:lineRule="exact"/>
        <w:jc w:val="left"/>
        <w:rPr>
          <w:rFonts w:ascii="黑体" w:hAnsi="黑体" w:eastAsia="黑体" w:cs="黑体"/>
          <w:szCs w:val="21"/>
        </w:rPr>
      </w:pPr>
      <w:r>
        <w:rPr>
          <w:rFonts w:hint="eastAsia" w:ascii="黑体" w:hAnsi="黑体" w:eastAsia="黑体" w:cs="黑体"/>
          <w:szCs w:val="21"/>
        </w:rPr>
        <w:t>观摩世界级新工厂建设项目做法及步骤；</w:t>
      </w:r>
    </w:p>
    <w:p>
      <w:pPr>
        <w:widowControl/>
        <w:numPr>
          <w:ilvl w:val="0"/>
          <w:numId w:val="3"/>
        </w:numPr>
        <w:spacing w:line="340" w:lineRule="exact"/>
        <w:jc w:val="left"/>
        <w:rPr>
          <w:rFonts w:ascii="黑体" w:hAnsi="黑体" w:eastAsia="黑体" w:cs="黑体"/>
          <w:szCs w:val="21"/>
        </w:rPr>
      </w:pPr>
      <w:r>
        <w:rPr>
          <w:rFonts w:hint="eastAsia" w:ascii="黑体" w:hAnsi="黑体" w:eastAsia="黑体" w:cs="黑体"/>
          <w:szCs w:val="21"/>
        </w:rPr>
        <w:t>掌握新工厂布局及生产准备流程（3P）核心原则及方法论；</w:t>
      </w:r>
    </w:p>
    <w:p>
      <w:pPr>
        <w:spacing w:before="312" w:beforeLines="100" w:after="156" w:afterLines="50" w:line="440" w:lineRule="exact"/>
        <w:rPr>
          <w:rFonts w:ascii="黑体" w:hAnsi="黑体" w:eastAsia="黑体" w:cs="黑体"/>
          <w:b/>
          <w:color w:val="E36C09"/>
          <w:sz w:val="24"/>
        </w:rPr>
      </w:pPr>
      <w:r>
        <w:rPr>
          <w:rFonts w:hint="eastAsia" w:ascii="黑体" w:hAnsi="黑体" w:eastAsia="黑体" w:cs="黑体"/>
          <w:b/>
          <w:color w:val="E36C09"/>
          <w:sz w:val="24"/>
        </w:rPr>
        <w:t xml:space="preserve">课程实况  </w:t>
      </w:r>
    </w:p>
    <w:p>
      <w:pPr>
        <w:jc w:val="left"/>
      </w:pPr>
      <w:r>
        <w:rPr>
          <w:rFonts w:hint="eastAsia" w:ascii="黑体" w:hAnsi="黑体" w:eastAsia="黑体" w:cs="黑体"/>
          <w:szCs w:val="21"/>
        </w:rPr>
        <w:drawing>
          <wp:anchor distT="0" distB="0" distL="114300" distR="114300" simplePos="0" relativeHeight="251651072" behindDoc="0" locked="0" layoutInCell="1" allowOverlap="1">
            <wp:simplePos x="0" y="0"/>
            <wp:positionH relativeFrom="column">
              <wp:posOffset>-650240</wp:posOffset>
            </wp:positionH>
            <wp:positionV relativeFrom="paragraph">
              <wp:posOffset>133985</wp:posOffset>
            </wp:positionV>
            <wp:extent cx="7481570" cy="1703070"/>
            <wp:effectExtent l="9525" t="9525" r="14605" b="20955"/>
            <wp:wrapNone/>
            <wp:docPr id="6" name="图片 8" descr="E:\肖风工作常用\新版课程大纲\图片素材\11月3P课程图片\update.jpg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E:\肖风工作常用\新版课程大纲\图片素材\11月3P课程图片\update.jpgupdate"/>
                    <pic:cNvPicPr>
                      <a:picLocks noChangeAspect="1"/>
                    </pic:cNvPicPr>
                  </pic:nvPicPr>
                  <pic:blipFill>
                    <a:blip r:embed="rId8" cstate="print"/>
                    <a:srcRect/>
                    <a:stretch>
                      <a:fillRect/>
                    </a:stretch>
                  </pic:blipFill>
                  <pic:spPr>
                    <a:xfrm>
                      <a:off x="0" y="0"/>
                      <a:ext cx="7481570" cy="1703070"/>
                    </a:xfrm>
                    <a:prstGeom prst="rect">
                      <a:avLst/>
                    </a:prstGeom>
                    <a:noFill/>
                    <a:ln w="9525" cap="flat" cmpd="sng">
                      <a:solidFill>
                        <a:srgbClr val="FF9933"/>
                      </a:solidFill>
                      <a:prstDash val="solid"/>
                      <a:miter/>
                      <a:headEnd type="none" w="med" len="med"/>
                      <a:tailEnd type="none" w="med" len="med"/>
                    </a:ln>
                  </pic:spPr>
                </pic:pic>
              </a:graphicData>
            </a:graphic>
          </wp:anchor>
        </w:drawing>
      </w:r>
    </w:p>
    <w:p>
      <w:pPr>
        <w:jc w:val="left"/>
      </w:pPr>
    </w:p>
    <w:p>
      <w:pPr>
        <w:jc w:val="left"/>
      </w:pPr>
    </w:p>
    <w:p>
      <w:pPr>
        <w:jc w:val="left"/>
      </w:pPr>
    </w:p>
    <w:p>
      <w:pPr>
        <w:jc w:val="left"/>
      </w:pPr>
    </w:p>
    <w:p>
      <w:pPr>
        <w:jc w:val="left"/>
      </w:pPr>
    </w:p>
    <w:p>
      <w:pPr>
        <w:jc w:val="left"/>
        <w:rPr>
          <w:rFonts w:ascii="黑体" w:hAnsi="黑体" w:eastAsia="黑体" w:cs="黑体"/>
          <w:b/>
          <w:color w:val="E36C09"/>
          <w:sz w:val="24"/>
        </w:rPr>
      </w:pPr>
    </w:p>
    <w:p>
      <w:pPr>
        <w:jc w:val="left"/>
        <w:rPr>
          <w:rFonts w:ascii="黑体" w:hAnsi="黑体" w:eastAsia="黑体" w:cs="黑体"/>
          <w:b/>
          <w:color w:val="E36C09"/>
          <w:sz w:val="24"/>
        </w:rPr>
      </w:pPr>
    </w:p>
    <w:p>
      <w:pPr>
        <w:jc w:val="left"/>
        <w:rPr>
          <w:rFonts w:ascii="黑体" w:hAnsi="黑体" w:eastAsia="黑体" w:cs="黑体"/>
          <w:b/>
          <w:color w:val="E36C09"/>
          <w:sz w:val="24"/>
        </w:rPr>
      </w:pPr>
    </w:p>
    <w:p>
      <w:pPr>
        <w:jc w:val="left"/>
        <w:rPr>
          <w:rFonts w:ascii="黑体" w:hAnsi="黑体" w:eastAsia="黑体" w:cs="黑体"/>
          <w:b/>
          <w:color w:val="E36C09"/>
          <w:sz w:val="24"/>
        </w:rPr>
      </w:pPr>
    </w:p>
    <w:p>
      <w:pPr>
        <w:jc w:val="left"/>
        <w:rPr>
          <w:rFonts w:ascii="黑体" w:hAnsi="黑体" w:eastAsia="黑体" w:cs="黑体"/>
          <w:b/>
          <w:color w:val="E36C09"/>
          <w:sz w:val="24"/>
        </w:rPr>
      </w:pPr>
    </w:p>
    <w:p>
      <w:pPr>
        <w:jc w:val="left"/>
        <w:rPr>
          <w:rFonts w:ascii="黑体" w:hAnsi="黑体" w:eastAsia="黑体" w:cs="黑体"/>
          <w:b/>
          <w:color w:val="E36C09"/>
          <w:sz w:val="24"/>
        </w:rPr>
      </w:pPr>
      <w:r>
        <w:rPr>
          <w:sz w:val="40"/>
        </w:rPr>
        <w:pict>
          <v:shape id="_x0000_s1032" o:spid="_x0000_s1032" o:spt="109" type="#_x0000_t109" style="position:absolute;left:0pt;margin-left:120.65pt;margin-top:-94.8pt;height:99.9pt;width:222.5pt;z-index:251664384;mso-width-relative:page;mso-height-relative:page;" filled="f" stroked="f" coordsize="21600,21600" o:gfxdata="UEsDBAoAAAAAAIdO4kAAAAAAAAAAAAAAAAAEAAAAZHJzL1BLAwQUAAAACACHTuJAJVZCQNgAAAAL&#10;AQAADwAAAGRycy9kb3ducmV2LnhtbE2PTUvEMBCG74L/IYzgbTdJlVJr0z0oCqI9WMVzthmbYvNB&#10;k92u/97xpMeZeXjneZvdyc3siEuaglcgtwIY+iGYyY8K3t8eNhWwlLU3eg4eFXxjgl17ftbo2oTV&#10;v+KxzyOjEJ9qrcDmHGvO02DR6bQNET3dPsPidKZxGblZ9ErhbuaFECV3evL0weqIdxaHr/7gFMTJ&#10;rF33aO8HM/ZR6pfu+eOpU+ryQopbYBlP+Q+GX31Sh5ac9uHgTWKzguJaXhGqYCOrmxIYIWVV0mpP&#10;rCiAtw3/36H9AVBLAwQUAAAACACHTuJAJi46S6QBAAAQAwAADgAAAGRycy9lMm9Eb2MueG1srVLB&#10;bhMxEL0j8Q+W72SThTTRKpseqMoFQaTCBzheO2vJ9lhjN7u5cUN8AzeO/AP8TaXyF4ydkFblhriM&#10;PZ6ZN/PeeHU5Osv2CqMB3/LZZMqZ8hI643ct//jh+sWSs5iE74QFr1p+UJFfrp8/Ww2hUTX0YDuF&#10;jEB8bIbQ8j6l0FRVlL1yIk4gKE9BDehEIhd3VYdiIHRnq3o6vagGwC4gSBUjvV4dg3xd8LVWMr3X&#10;OqrEbMtptlQsFrvNtlqvRLNDEXojT2OIf5jCCeOp6RnqSiTBbtH8BeWMRIig00SCq0BrI1XhQGxm&#10;0ydsbnoRVOFC4sRwlin+P1j5br9BZrqW06K8cLSi+8/ff336cvf1592Pb+xVVmgIsaHEm7DBkxfp&#10;mumOGl0+iQgbi6qHs6pqTEzSY72s54s5iS8pNqsvlouXRffqoTxgTG8UOJYvLdcWhte9wLQ5LrYo&#10;K/ZvY6L2VPYnPXf2cG2sLWu0ng3UYb5czEvFOUQl1lNl5nGcPN/SuB1PdLbQHUiG24Bm19MAs8y6&#10;pJPspeXpi+S9PvZL1sNHX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VZCQNgAAAALAQAADwAA&#10;AAAAAAABACAAAAAiAAAAZHJzL2Rvd25yZXYueG1sUEsBAhQAFAAAAAgAh07iQCYuOkukAQAAEAMA&#10;AA4AAAAAAAAAAQAgAAAAJwEAAGRycy9lMm9Eb2MueG1sUEsFBgAAAAAGAAYAWQEAAD0FAAAAAA==&#10;">
            <v:path/>
            <v:fill on="f" focussize="0,0"/>
            <v:stroke on="f" weight="1.25pt" joinstyle="miter"/>
            <v:imagedata o:title=""/>
            <o:lock v:ext="edit"/>
            <v:textbox>
              <w:txbxContent>
                <w:p>
                  <w:pPr>
                    <w:snapToGrid w:val="0"/>
                    <w:spacing w:line="360" w:lineRule="auto"/>
                    <w:outlineLvl w:val="0"/>
                    <w:rPr>
                      <w:rFonts w:ascii="黑体" w:hAnsi="黑体" w:eastAsia="黑体" w:cs="黑体"/>
                      <w:b/>
                      <w:bCs/>
                      <w:color w:val="000000" w:themeColor="text1"/>
                      <w:sz w:val="56"/>
                      <w:szCs w:val="56"/>
                    </w:rPr>
                  </w:pPr>
                  <w:r>
                    <w:rPr>
                      <w:rFonts w:hint="eastAsia" w:ascii="黑体" w:hAnsi="黑体" w:eastAsia="黑体" w:cs="黑体"/>
                      <w:b/>
                      <w:bCs/>
                      <w:color w:val="000000" w:themeColor="text1"/>
                      <w:sz w:val="56"/>
                      <w:szCs w:val="56"/>
                    </w:rPr>
                    <w:t>精益工厂设计3P</w:t>
                  </w:r>
                </w:p>
                <w:p>
                  <w:pPr>
                    <w:snapToGrid w:val="0"/>
                    <w:spacing w:line="360" w:lineRule="auto"/>
                    <w:outlineLvl w:val="0"/>
                    <w:rPr>
                      <w:rFonts w:ascii="黑体" w:hAnsi="黑体" w:eastAsia="黑体" w:cs="黑体"/>
                      <w:b/>
                      <w:bCs/>
                      <w:color w:val="000000" w:themeColor="text1"/>
                      <w:sz w:val="32"/>
                      <w:szCs w:val="32"/>
                    </w:rPr>
                  </w:pPr>
                  <w:r>
                    <w:rPr>
                      <w:rFonts w:hint="eastAsia" w:ascii="黑体" w:hAnsi="黑体" w:eastAsia="黑体" w:cs="黑体"/>
                      <w:b/>
                      <w:bCs/>
                      <w:color w:val="000000" w:themeColor="text1"/>
                      <w:sz w:val="32"/>
                      <w:szCs w:val="32"/>
                    </w:rPr>
                    <w:t xml:space="preserve">         ——生产准备流程</w:t>
                  </w:r>
                </w:p>
                <w:p/>
              </w:txbxContent>
            </v:textbox>
          </v:shape>
        </w:pict>
      </w:r>
      <w:r>
        <w:rPr>
          <w:sz w:val="44"/>
        </w:rPr>
        <w:pict>
          <v:line id="_x0000_s1031" o:spid="_x0000_s1031" o:spt="20" style="position:absolute;left:0pt;flip:y;margin-left:-51.25pt;margin-top:4.1pt;height:0.1pt;width:632.2pt;z-index:251663360;mso-width-relative:page;mso-height-relative:page;" coordsize="21600,21600" o:gfxdata="UEsDBAoAAAAAAIdO4kAAAAAAAAAAAAAAAAAEAAAAZHJzL1BLAwQUAAAACACHTuJAzscdYNgAAAAJ&#10;AQAADwAAAGRycy9kb3ducmV2LnhtbE2Py07DMBBF90j8gzVIbFBrO5SqhDhdVALULkCkfIAbD0kg&#10;Hkex+/p7pitYzszRnXOL5cn34oBj7AIZ0FMFAqkOrqPGwOf2ebIAEZMlZ/tAaOCMEZbl9VVhcxeO&#10;9IGHKjWCQyjm1kCb0pBLGesWvY3TMCDx7SuM3iYex0a60R453PcyU2ouve2IP7R2wFWL9U+19wbq&#10;FJrVXRrO29e3zYt+r9bh+35tzO2NVk8gEp7SHwwXfVaHkp12YU8uit7ARKvsgVkDiwzEBdBz/Qhi&#10;x4sZyLKQ/xuUv1BLAwQUAAAACACHTuJABGbPcfICAAC4BgAADgAAAGRycy9lMm9Eb2MueG1svVXN&#10;jtMwEL4j8Q5W7mzSdtttq20R2x848FPt8nN2Eyex5NjGdpv2JXgBJG5w4sidt2F5DGbstHTZnBBC&#10;kSx7Mv5mvvkmk8vHu0qQLTOWKzmJOmdJRJhMVcZlMYnevF4+GkbEOiozKpRkk2jPbPR4+vDBZa3H&#10;rKtKJTJmCIBIO671JCqd0+M4tmnJKmrPlGYSXubKVNTB0RRxZmgN6JWIu0kyiGtlMm1UyqwF6zy8&#10;jKYeP89Z6l7luWWOiEkEuTm/Gr+ucY2nl3RcGKpLnjZp0L/IoqJcQtAj1Jw6SjaG34OqeGqUVbk7&#10;S1UVqzznKfMcgE0n+YPNTUk181ygOFYfy2T/HWz6crsyhGegXUQkrUCi24/ffnz4/PP7J1hvv34h&#10;HSxSre0YfGdyZZqT1SuDjHe5qUguuH6LGGgBVmTnS7w/lpjtHEnBOEy6w9E5KJHCu073wisQBxS8&#10;q411T5mqCG4mkeASC0DHdPvcOogMrgcXNEu15EJ4EYUk9SS6GEBXADqFXrLvYVNp4GZlEREqCmjR&#10;1BkPCJpneBdRCgvgYUO0gur2ACTxbtYU65kwZEuhgfpXo6t5H8sBaRT29EaL95M+Pq3eF+et+Ff9&#10;eXcx83HFpnqhshD2vI/egeSmgn5usjmYIZkmzZbEhr3/FqoDkdrKNlssOsvuPVqYWAuti4O5hZYv&#10;e6MVtAahOGWgiQ5X6Nhxwa7hq280OhEZ22ZObRmKZ/d2rlwoqlEbmYULQqKozA+OQ08IVRPAOfQW&#10;OrR1Bdqp0CVtRMOsGvHvqANw6MqlZOamzGqyFhtzjfiDHigakYxj5/eTYTjAsOrgHuHuxU6SbjII&#10;9tPYo/bYx5geB4bQIitY4OZjH/K9w9+mTLJehldSmA+GNp+mMq5UzeRcGiWbYgpelO6aF8Rw0MaV&#10;hrGVQ1LAw7ugrL8hre5lBIaD2eAf5NmxCCkAqo15B+RHST8khjMoTB3crVW298MoxhOMx9D8YZTj&#10;/D09w/70hzP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M7HHWDYAAAACQEAAA8AAAAAAAAAAQAg&#10;AAAAIgAAAGRycy9kb3ducmV2LnhtbFBLAQIUABQAAAAIAIdO4kAEZs9x8gIAALgGAAAOAAAAAAAA&#10;AAEAIAAAACcBAABkcnMvZTJvRG9jLnhtbFBLBQYAAAAABgAGAFkBAACLBgAAAAA=&#10;">
            <v:path arrowok="t"/>
            <v:fill focussize="0,0"/>
            <v:stroke weight="6pt" dashstyle="1 1" endcap="square"/>
            <v:imagedata o:title=""/>
            <o:lock v:ext="edit"/>
          </v:line>
        </w:pict>
      </w:r>
      <w:r>
        <w:rPr>
          <w:rFonts w:hint="eastAsia" w:ascii="黑体" w:hAnsi="黑体" w:eastAsia="黑体" w:cs="黑体"/>
          <w:b/>
          <w:color w:val="FF0000"/>
          <w:sz w:val="28"/>
          <w:szCs w:val="28"/>
        </w:rPr>
        <w:drawing>
          <wp:anchor distT="0" distB="0" distL="114300" distR="114300" simplePos="0" relativeHeight="251652096" behindDoc="0" locked="0" layoutInCell="1" allowOverlap="1">
            <wp:simplePos x="0" y="0"/>
            <wp:positionH relativeFrom="column">
              <wp:posOffset>-680720</wp:posOffset>
            </wp:positionH>
            <wp:positionV relativeFrom="paragraph">
              <wp:posOffset>-1460500</wp:posOffset>
            </wp:positionV>
            <wp:extent cx="7557770" cy="1573530"/>
            <wp:effectExtent l="0" t="76200" r="81280" b="7620"/>
            <wp:wrapNone/>
            <wp:docPr id="4" name="图片 6" descr="E:\肖风工作常用\新版课程大纲\图片素材\37.png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E:\肖风工作常用\新版课程大纲\图片素材\37.png37"/>
                    <pic:cNvPicPr>
                      <a:picLocks noChangeAspect="1"/>
                    </pic:cNvPicPr>
                  </pic:nvPicPr>
                  <pic:blipFill>
                    <a:blip r:embed="rId7" cstate="print"/>
                    <a:srcRect/>
                    <a:stretch>
                      <a:fillRect/>
                    </a:stretch>
                  </pic:blipFill>
                  <pic:spPr>
                    <a:xfrm>
                      <a:off x="0" y="0"/>
                      <a:ext cx="7557770" cy="1573530"/>
                    </a:xfrm>
                    <a:prstGeom prst="rect">
                      <a:avLst/>
                    </a:prstGeom>
                    <a:noFill/>
                    <a:ln w="9525">
                      <a:noFill/>
                    </a:ln>
                    <a:effectLst>
                      <a:outerShdw dist="107763" dir="18900000" algn="ctr" rotWithShape="0">
                        <a:srgbClr val="808080">
                          <a:alpha val="50000"/>
                        </a:srgbClr>
                      </a:outerShdw>
                    </a:effectLst>
                  </pic:spPr>
                </pic:pic>
              </a:graphicData>
            </a:graphic>
          </wp:anchor>
        </w:drawing>
      </w:r>
    </w:p>
    <w:p>
      <w:pPr>
        <w:jc w:val="left"/>
        <w:rPr>
          <w:rFonts w:ascii="黑体" w:hAnsi="黑体" w:eastAsia="黑体" w:cs="黑体"/>
          <w:b/>
          <w:color w:val="E36C09"/>
          <w:sz w:val="24"/>
        </w:rPr>
      </w:pPr>
      <w:r>
        <w:rPr>
          <w:rFonts w:hint="eastAsia" w:ascii="黑体" w:hAnsi="黑体" w:eastAsia="黑体" w:cs="黑体"/>
          <w:b/>
          <w:color w:val="E36C09"/>
          <w:sz w:val="24"/>
        </w:rPr>
        <w:t>课程大纲</w:t>
      </w:r>
    </w:p>
    <w:p>
      <w:pPr>
        <w:jc w:val="left"/>
        <w:rPr>
          <w:rFonts w:ascii="黑体" w:hAnsi="黑体" w:eastAsia="黑体" w:cs="黑体"/>
          <w:b/>
          <w:color w:val="E36C09"/>
          <w:sz w:val="24"/>
        </w:rPr>
      </w:pPr>
    </w:p>
    <w:p>
      <w:pPr>
        <w:spacing w:line="360" w:lineRule="exact"/>
        <w:rPr>
          <w:rFonts w:ascii="黑体" w:hAnsi="黑体" w:eastAsia="黑体" w:cs="黑体"/>
          <w:bCs/>
          <w:szCs w:val="21"/>
        </w:rPr>
        <w:sectPr>
          <w:type w:val="continuous"/>
          <w:pgSz w:w="11906" w:h="16838"/>
          <w:pgMar w:top="1440" w:right="1080" w:bottom="1440" w:left="1080" w:header="851" w:footer="992" w:gutter="0"/>
          <w:cols w:space="425" w:num="1"/>
          <w:docGrid w:type="lines" w:linePitch="312" w:charSpace="0"/>
        </w:sectPr>
      </w:pPr>
    </w:p>
    <w:p>
      <w:pPr>
        <w:widowControl/>
        <w:spacing w:line="340" w:lineRule="exact"/>
        <w:jc w:val="left"/>
        <w:rPr>
          <w:rFonts w:ascii="黑体" w:hAnsi="黑体" w:eastAsia="黑体" w:cs="黑体"/>
          <w:b/>
          <w:bCs/>
          <w:szCs w:val="21"/>
        </w:rPr>
      </w:pPr>
      <w:r>
        <w:rPr>
          <w:rFonts w:hint="eastAsia" w:ascii="黑体" w:hAnsi="黑体" w:eastAsia="黑体" w:cs="黑体"/>
          <w:b/>
          <w:bCs/>
          <w:szCs w:val="21"/>
        </w:rPr>
        <w:t>第一天：3P理论课程与衍生工具讲解</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一、生产准备流程</w:t>
      </w:r>
    </w:p>
    <w:p>
      <w:pPr>
        <w:widowControl/>
        <w:spacing w:line="340" w:lineRule="exact"/>
        <w:jc w:val="left"/>
        <w:rPr>
          <w:rFonts w:ascii="黑体" w:hAnsi="黑体" w:eastAsia="黑体" w:cs="黑体"/>
          <w:szCs w:val="21"/>
        </w:rPr>
      </w:pPr>
      <w:r>
        <w:rPr>
          <w:rFonts w:hint="eastAsia" w:ascii="黑体" w:hAnsi="黑体" w:eastAsia="黑体" w:cs="黑体"/>
          <w:szCs w:val="21"/>
        </w:rPr>
        <w:t>3P 概论</w:t>
      </w:r>
    </w:p>
    <w:p>
      <w:pPr>
        <w:widowControl/>
        <w:spacing w:line="340" w:lineRule="exact"/>
        <w:jc w:val="left"/>
        <w:rPr>
          <w:rFonts w:ascii="黑体" w:hAnsi="黑体" w:eastAsia="黑体" w:cs="黑体"/>
          <w:szCs w:val="21"/>
        </w:rPr>
      </w:pPr>
      <w:r>
        <w:rPr>
          <w:rFonts w:hint="eastAsia" w:ascii="黑体" w:hAnsi="黑体" w:eastAsia="黑体" w:cs="黑体"/>
          <w:szCs w:val="21"/>
        </w:rPr>
        <w:t>3P 活动日常安排</w:t>
      </w:r>
    </w:p>
    <w:p>
      <w:pPr>
        <w:widowControl/>
        <w:spacing w:line="340" w:lineRule="exact"/>
        <w:jc w:val="left"/>
        <w:rPr>
          <w:rFonts w:ascii="黑体" w:hAnsi="黑体" w:eastAsia="黑体" w:cs="黑体"/>
          <w:szCs w:val="21"/>
        </w:rPr>
      </w:pPr>
      <w:r>
        <w:rPr>
          <w:rFonts w:hint="eastAsia" w:ascii="黑体" w:hAnsi="黑体" w:eastAsia="黑体" w:cs="黑体"/>
          <w:szCs w:val="21"/>
        </w:rPr>
        <w:t>3P 警句</w:t>
      </w:r>
    </w:p>
    <w:p>
      <w:pPr>
        <w:widowControl/>
        <w:spacing w:line="340" w:lineRule="exact"/>
        <w:jc w:val="left"/>
        <w:rPr>
          <w:rFonts w:ascii="黑体" w:hAnsi="黑体" w:eastAsia="黑体" w:cs="黑体"/>
          <w:szCs w:val="21"/>
        </w:rPr>
      </w:pPr>
      <w:r>
        <w:rPr>
          <w:rFonts w:hint="eastAsia" w:ascii="黑体" w:hAnsi="黑体" w:eastAsia="黑体" w:cs="黑体"/>
          <w:szCs w:val="21"/>
        </w:rPr>
        <w:t>3P 团队活动安排</w:t>
      </w:r>
    </w:p>
    <w:p>
      <w:pPr>
        <w:widowControl/>
        <w:spacing w:line="340" w:lineRule="exact"/>
        <w:jc w:val="left"/>
        <w:rPr>
          <w:rFonts w:ascii="黑体" w:hAnsi="黑体" w:eastAsia="黑体" w:cs="黑体"/>
          <w:szCs w:val="21"/>
        </w:rPr>
      </w:pPr>
      <w:r>
        <w:rPr>
          <w:rFonts w:hint="eastAsia" w:ascii="黑体" w:hAnsi="黑体" w:eastAsia="黑体" w:cs="黑体"/>
          <w:szCs w:val="21"/>
        </w:rPr>
        <w:t>3P 工序一览表</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二、布局及生产线设计</w:t>
      </w:r>
    </w:p>
    <w:p>
      <w:pPr>
        <w:widowControl/>
        <w:spacing w:line="340" w:lineRule="exact"/>
        <w:jc w:val="left"/>
        <w:rPr>
          <w:rFonts w:ascii="黑体" w:hAnsi="黑体" w:eastAsia="黑体" w:cs="黑体"/>
          <w:szCs w:val="21"/>
        </w:rPr>
      </w:pPr>
      <w:r>
        <w:rPr>
          <w:rFonts w:hint="eastAsia" w:ascii="黑体" w:hAnsi="黑体" w:eastAsia="黑体" w:cs="黑体"/>
          <w:szCs w:val="21"/>
        </w:rPr>
        <w:t>P.Q.分析</w:t>
      </w:r>
    </w:p>
    <w:p>
      <w:pPr>
        <w:widowControl/>
        <w:spacing w:line="340" w:lineRule="exact"/>
        <w:jc w:val="left"/>
        <w:rPr>
          <w:rFonts w:ascii="黑体" w:hAnsi="黑体" w:eastAsia="黑体" w:cs="黑体"/>
          <w:szCs w:val="21"/>
        </w:rPr>
      </w:pPr>
      <w:r>
        <w:rPr>
          <w:rFonts w:hint="eastAsia" w:ascii="黑体" w:hAnsi="黑体" w:eastAsia="黑体" w:cs="黑体"/>
          <w:szCs w:val="21"/>
        </w:rPr>
        <w:t>工艺图和时间测量</w:t>
      </w:r>
    </w:p>
    <w:p>
      <w:pPr>
        <w:widowControl/>
        <w:spacing w:line="340" w:lineRule="exact"/>
        <w:jc w:val="left"/>
        <w:rPr>
          <w:rFonts w:ascii="黑体" w:hAnsi="黑体" w:eastAsia="黑体" w:cs="黑体"/>
          <w:szCs w:val="21"/>
        </w:rPr>
      </w:pPr>
      <w:r>
        <w:rPr>
          <w:rFonts w:hint="eastAsia" w:ascii="黑体" w:hAnsi="黑体" w:eastAsia="黑体" w:cs="黑体"/>
          <w:szCs w:val="21"/>
        </w:rPr>
        <w:t>功能型布局VS流程型布局</w:t>
      </w:r>
    </w:p>
    <w:p>
      <w:pPr>
        <w:widowControl/>
        <w:spacing w:line="340" w:lineRule="exact"/>
        <w:jc w:val="left"/>
        <w:rPr>
          <w:rFonts w:ascii="黑体" w:hAnsi="黑体" w:eastAsia="黑体" w:cs="黑体"/>
          <w:szCs w:val="21"/>
        </w:rPr>
      </w:pPr>
      <w:r>
        <w:rPr>
          <w:rFonts w:hint="eastAsia" w:ascii="黑体" w:hAnsi="黑体" w:eastAsia="黑体" w:cs="黑体"/>
          <w:szCs w:val="21"/>
        </w:rPr>
        <w:t>单件流产线</w:t>
      </w:r>
    </w:p>
    <w:p>
      <w:pPr>
        <w:widowControl/>
        <w:spacing w:line="340" w:lineRule="exact"/>
        <w:jc w:val="left"/>
        <w:rPr>
          <w:rFonts w:ascii="黑体" w:hAnsi="黑体" w:eastAsia="黑体" w:cs="黑体"/>
          <w:szCs w:val="21"/>
        </w:rPr>
      </w:pPr>
      <w:r>
        <w:rPr>
          <w:rFonts w:hint="eastAsia" w:ascii="黑体" w:hAnsi="黑体" w:eastAsia="黑体" w:cs="黑体"/>
          <w:szCs w:val="21"/>
        </w:rPr>
        <w:t>大线VS 小线</w:t>
      </w:r>
    </w:p>
    <w:p>
      <w:pPr>
        <w:widowControl/>
        <w:spacing w:line="340" w:lineRule="exact"/>
        <w:jc w:val="left"/>
        <w:rPr>
          <w:rFonts w:ascii="黑体" w:hAnsi="黑体" w:eastAsia="黑体" w:cs="黑体"/>
          <w:szCs w:val="21"/>
        </w:rPr>
      </w:pPr>
      <w:r>
        <w:rPr>
          <w:rFonts w:hint="eastAsia" w:ascii="黑体" w:hAnsi="黑体" w:eastAsia="黑体" w:cs="黑体"/>
          <w:szCs w:val="21"/>
        </w:rPr>
        <w:t>节拍时间</w:t>
      </w:r>
    </w:p>
    <w:p>
      <w:pPr>
        <w:widowControl/>
        <w:spacing w:line="340" w:lineRule="exact"/>
        <w:jc w:val="left"/>
        <w:rPr>
          <w:rFonts w:ascii="黑体" w:hAnsi="黑体" w:eastAsia="黑体" w:cs="黑体"/>
          <w:szCs w:val="21"/>
        </w:rPr>
      </w:pPr>
      <w:r>
        <w:rPr>
          <w:rFonts w:hint="eastAsia" w:ascii="黑体" w:hAnsi="黑体" w:eastAsia="黑体" w:cs="黑体"/>
          <w:szCs w:val="21"/>
        </w:rPr>
        <w:t>多能工</w:t>
      </w:r>
    </w:p>
    <w:p>
      <w:pPr>
        <w:widowControl/>
        <w:spacing w:line="340" w:lineRule="exact"/>
        <w:jc w:val="left"/>
        <w:rPr>
          <w:rFonts w:ascii="黑体" w:hAnsi="黑体" w:eastAsia="黑体" w:cs="黑体"/>
          <w:szCs w:val="21"/>
        </w:rPr>
      </w:pPr>
      <w:r>
        <w:rPr>
          <w:rFonts w:hint="eastAsia" w:ascii="黑体" w:hAnsi="黑体" w:eastAsia="黑体" w:cs="黑体"/>
          <w:szCs w:val="21"/>
        </w:rPr>
        <w:t>小型线内设备</w:t>
      </w:r>
    </w:p>
    <w:p>
      <w:pPr>
        <w:widowControl/>
        <w:spacing w:line="340" w:lineRule="exact"/>
        <w:jc w:val="left"/>
        <w:rPr>
          <w:rFonts w:ascii="黑体" w:hAnsi="黑体" w:eastAsia="黑体" w:cs="黑体"/>
          <w:szCs w:val="21"/>
        </w:rPr>
      </w:pPr>
      <w:r>
        <w:rPr>
          <w:rFonts w:hint="eastAsia" w:ascii="黑体" w:hAnsi="黑体" w:eastAsia="黑体" w:cs="黑体"/>
          <w:szCs w:val="21"/>
        </w:rPr>
        <w:t>线平衡</w:t>
      </w:r>
    </w:p>
    <w:p>
      <w:pPr>
        <w:widowControl/>
        <w:spacing w:line="340" w:lineRule="exact"/>
        <w:jc w:val="left"/>
        <w:rPr>
          <w:rFonts w:ascii="黑体" w:hAnsi="黑体" w:eastAsia="黑体" w:cs="黑体"/>
          <w:szCs w:val="21"/>
        </w:rPr>
      </w:pPr>
      <w:r>
        <w:rPr>
          <w:rFonts w:hint="eastAsia" w:ascii="黑体" w:hAnsi="黑体" w:eastAsia="黑体" w:cs="黑体"/>
          <w:szCs w:val="21"/>
        </w:rPr>
        <w:t>工作站设计</w:t>
      </w:r>
    </w:p>
    <w:p>
      <w:pPr>
        <w:widowControl/>
        <w:spacing w:line="340" w:lineRule="exact"/>
        <w:jc w:val="left"/>
        <w:rPr>
          <w:rFonts w:ascii="黑体" w:hAnsi="黑体" w:eastAsia="黑体" w:cs="黑体"/>
          <w:szCs w:val="21"/>
        </w:rPr>
      </w:pPr>
      <w:r>
        <w:rPr>
          <w:rFonts w:hint="eastAsia" w:ascii="黑体" w:hAnsi="黑体" w:eastAsia="黑体" w:cs="黑体"/>
          <w:szCs w:val="21"/>
        </w:rPr>
        <w:t>布局及产线设计原则</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三、线边设计</w:t>
      </w:r>
    </w:p>
    <w:p>
      <w:pPr>
        <w:widowControl/>
        <w:spacing w:line="340" w:lineRule="exact"/>
        <w:jc w:val="left"/>
        <w:rPr>
          <w:rFonts w:ascii="黑体" w:hAnsi="黑体" w:eastAsia="黑体" w:cs="黑体"/>
          <w:szCs w:val="21"/>
        </w:rPr>
      </w:pPr>
      <w:r>
        <w:rPr>
          <w:rFonts w:hint="eastAsia" w:ascii="黑体" w:hAnsi="黑体" w:eastAsia="黑体" w:cs="黑体"/>
          <w:szCs w:val="21"/>
        </w:rPr>
        <w:t>不同供应类型</w:t>
      </w:r>
    </w:p>
    <w:p>
      <w:pPr>
        <w:widowControl/>
        <w:spacing w:line="340" w:lineRule="exact"/>
        <w:jc w:val="left"/>
        <w:rPr>
          <w:rFonts w:ascii="黑体" w:hAnsi="黑体" w:eastAsia="黑体" w:cs="黑体"/>
          <w:szCs w:val="21"/>
        </w:rPr>
      </w:pPr>
      <w:r>
        <w:rPr>
          <w:rFonts w:hint="eastAsia" w:ascii="黑体" w:hAnsi="黑体" w:eastAsia="黑体" w:cs="黑体"/>
          <w:szCs w:val="21"/>
        </w:rPr>
        <w:t>线边物料组织</w:t>
      </w:r>
    </w:p>
    <w:p>
      <w:pPr>
        <w:widowControl/>
        <w:spacing w:line="340" w:lineRule="exact"/>
        <w:jc w:val="left"/>
        <w:rPr>
          <w:rFonts w:ascii="黑体" w:hAnsi="黑体" w:eastAsia="黑体" w:cs="黑体"/>
          <w:szCs w:val="21"/>
        </w:rPr>
      </w:pPr>
      <w:r>
        <w:rPr>
          <w:rFonts w:hint="eastAsia" w:ascii="黑体" w:hAnsi="黑体" w:eastAsia="黑体" w:cs="黑体"/>
          <w:szCs w:val="21"/>
        </w:rPr>
        <w:t>小容器</w:t>
      </w:r>
    </w:p>
    <w:p>
      <w:pPr>
        <w:widowControl/>
        <w:spacing w:line="340" w:lineRule="exact"/>
        <w:jc w:val="left"/>
        <w:rPr>
          <w:rFonts w:ascii="黑体" w:hAnsi="黑体" w:eastAsia="黑体" w:cs="黑体"/>
          <w:szCs w:val="21"/>
        </w:rPr>
      </w:pPr>
      <w:r>
        <w:rPr>
          <w:rFonts w:hint="eastAsia" w:ascii="黑体" w:hAnsi="黑体" w:eastAsia="黑体" w:cs="黑体"/>
          <w:szCs w:val="21"/>
        </w:rPr>
        <w:t>特殊的大零件容器</w:t>
      </w:r>
    </w:p>
    <w:p>
      <w:pPr>
        <w:widowControl/>
        <w:spacing w:line="340" w:lineRule="exact"/>
        <w:jc w:val="left"/>
        <w:rPr>
          <w:rFonts w:ascii="黑体" w:hAnsi="黑体" w:eastAsia="黑体" w:cs="黑体"/>
          <w:szCs w:val="21"/>
        </w:rPr>
      </w:pPr>
      <w:r>
        <w:rPr>
          <w:rFonts w:hint="eastAsia" w:ascii="黑体" w:hAnsi="黑体" w:eastAsia="黑体" w:cs="黑体"/>
          <w:szCs w:val="21"/>
        </w:rPr>
        <w:t>容器内零件安放</w:t>
      </w:r>
    </w:p>
    <w:p>
      <w:pPr>
        <w:widowControl/>
        <w:spacing w:line="340" w:lineRule="exact"/>
        <w:jc w:val="left"/>
        <w:rPr>
          <w:rFonts w:ascii="黑体" w:hAnsi="黑体" w:eastAsia="黑体" w:cs="黑体"/>
          <w:szCs w:val="21"/>
        </w:rPr>
      </w:pPr>
      <w:r>
        <w:rPr>
          <w:rFonts w:hint="eastAsia" w:ascii="黑体" w:hAnsi="黑体" w:eastAsia="黑体" w:cs="黑体"/>
          <w:szCs w:val="21"/>
        </w:rPr>
        <w:t>单个零件供给</w:t>
      </w:r>
    </w:p>
    <w:p>
      <w:pPr>
        <w:widowControl/>
        <w:spacing w:line="340" w:lineRule="exact"/>
        <w:jc w:val="left"/>
        <w:rPr>
          <w:rFonts w:ascii="黑体" w:hAnsi="黑体" w:eastAsia="黑体" w:cs="黑体"/>
          <w:szCs w:val="21"/>
        </w:rPr>
      </w:pPr>
      <w:r>
        <w:rPr>
          <w:rFonts w:hint="eastAsia" w:ascii="黑体" w:hAnsi="黑体" w:eastAsia="黑体" w:cs="黑体"/>
          <w:szCs w:val="21"/>
        </w:rPr>
        <w:t>手推车及滚筒</w:t>
      </w:r>
    </w:p>
    <w:p>
      <w:pPr>
        <w:widowControl/>
        <w:spacing w:line="340" w:lineRule="exact"/>
        <w:jc w:val="left"/>
        <w:rPr>
          <w:rFonts w:ascii="黑体" w:hAnsi="黑体" w:eastAsia="黑体" w:cs="黑体"/>
          <w:szCs w:val="21"/>
        </w:rPr>
      </w:pPr>
      <w:r>
        <w:rPr>
          <w:rFonts w:hint="eastAsia" w:ascii="黑体" w:hAnsi="黑体" w:eastAsia="黑体" w:cs="黑体"/>
          <w:szCs w:val="21"/>
        </w:rPr>
        <w:t>成套零件</w:t>
      </w:r>
    </w:p>
    <w:p>
      <w:pPr>
        <w:widowControl/>
        <w:spacing w:line="340" w:lineRule="exact"/>
        <w:jc w:val="left"/>
        <w:rPr>
          <w:rFonts w:ascii="黑体" w:hAnsi="黑体" w:eastAsia="黑体" w:cs="黑体"/>
          <w:szCs w:val="21"/>
        </w:rPr>
      </w:pPr>
      <w:r>
        <w:rPr>
          <w:rFonts w:hint="eastAsia" w:ascii="黑体" w:hAnsi="黑体" w:eastAsia="黑体" w:cs="黑体"/>
          <w:szCs w:val="21"/>
        </w:rPr>
        <w:t>适用于线边物料的容器种类</w:t>
      </w:r>
    </w:p>
    <w:p>
      <w:pPr>
        <w:widowControl/>
        <w:spacing w:line="340" w:lineRule="exact"/>
        <w:jc w:val="left"/>
        <w:rPr>
          <w:rFonts w:ascii="黑体" w:hAnsi="黑体" w:eastAsia="黑体" w:cs="黑体"/>
          <w:szCs w:val="21"/>
        </w:rPr>
      </w:pPr>
      <w:r>
        <w:rPr>
          <w:rFonts w:hint="eastAsia" w:ascii="黑体" w:hAnsi="黑体" w:eastAsia="黑体" w:cs="黑体"/>
          <w:szCs w:val="21"/>
        </w:rPr>
        <w:t>定义小容器的过程</w:t>
      </w:r>
    </w:p>
    <w:p>
      <w:pPr>
        <w:widowControl/>
        <w:spacing w:line="340" w:lineRule="exact"/>
        <w:jc w:val="left"/>
        <w:rPr>
          <w:rFonts w:ascii="黑体" w:hAnsi="黑体" w:eastAsia="黑体" w:cs="黑体"/>
          <w:szCs w:val="21"/>
        </w:rPr>
      </w:pPr>
      <w:r>
        <w:rPr>
          <w:rFonts w:hint="eastAsia" w:ascii="黑体" w:hAnsi="黑体" w:eastAsia="黑体" w:cs="黑体"/>
          <w:szCs w:val="21"/>
        </w:rPr>
        <w:t>如何引入小容器 </w:t>
      </w:r>
    </w:p>
    <w:p>
      <w:pPr>
        <w:widowControl/>
        <w:spacing w:before="156" w:beforeLines="50" w:after="156" w:afterLines="50" w:line="340" w:lineRule="exact"/>
        <w:jc w:val="left"/>
        <w:rPr>
          <w:rFonts w:ascii="黑体" w:hAnsi="黑体" w:eastAsia="黑体" w:cs="黑体"/>
          <w:b/>
          <w:bCs/>
          <w:szCs w:val="21"/>
        </w:rPr>
      </w:pPr>
      <w:r>
        <w:rPr>
          <w:rFonts w:hint="eastAsia" w:ascii="黑体" w:hAnsi="黑体" w:eastAsia="黑体" w:cs="黑体"/>
          <w:b/>
          <w:bCs/>
          <w:szCs w:val="21"/>
        </w:rPr>
        <w:t>第二天：3P布局沙盘模拟与标准化</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四、布局沙盘模拟实战与七种设计</w:t>
      </w:r>
    </w:p>
    <w:p>
      <w:pPr>
        <w:widowControl/>
        <w:spacing w:line="340" w:lineRule="exact"/>
        <w:jc w:val="left"/>
        <w:rPr>
          <w:rFonts w:ascii="黑体" w:hAnsi="黑体" w:eastAsia="黑体" w:cs="黑体"/>
          <w:szCs w:val="21"/>
        </w:rPr>
      </w:pPr>
      <w:r>
        <w:rPr>
          <w:rFonts w:hint="eastAsia" w:ascii="黑体" w:hAnsi="黑体" w:eastAsia="黑体" w:cs="黑体"/>
          <w:szCs w:val="21"/>
        </w:rPr>
        <w:t>7种设计</w:t>
      </w:r>
    </w:p>
    <w:p>
      <w:pPr>
        <w:widowControl/>
        <w:spacing w:line="340" w:lineRule="exact"/>
        <w:jc w:val="left"/>
        <w:rPr>
          <w:rFonts w:ascii="黑体" w:hAnsi="黑体" w:eastAsia="黑体" w:cs="黑体"/>
          <w:szCs w:val="21"/>
        </w:rPr>
      </w:pPr>
      <w:r>
        <w:rPr>
          <w:rFonts w:hint="eastAsia" w:ascii="黑体" w:hAnsi="黑体" w:eastAsia="黑体" w:cs="黑体"/>
          <w:szCs w:val="21"/>
        </w:rPr>
        <w:t>方案优选7 </w:t>
      </w:r>
    </w:p>
    <w:p>
      <w:pPr>
        <w:widowControl/>
        <w:spacing w:line="340" w:lineRule="exact"/>
        <w:jc w:val="left"/>
        <w:rPr>
          <w:rFonts w:ascii="黑体" w:hAnsi="黑体" w:eastAsia="黑体" w:cs="黑体"/>
          <w:szCs w:val="21"/>
        </w:rPr>
      </w:pPr>
      <w:r>
        <w:rPr>
          <w:rFonts w:hint="eastAsia" w:ascii="黑体" w:hAnsi="黑体" w:eastAsia="黑体" w:cs="黑体"/>
          <w:szCs w:val="21"/>
        </w:rPr>
        <w:t>Process at a glance</w:t>
      </w:r>
    </w:p>
    <w:p>
      <w:pPr>
        <w:widowControl/>
        <w:spacing w:line="340" w:lineRule="exact"/>
        <w:jc w:val="left"/>
        <w:rPr>
          <w:rFonts w:ascii="黑体" w:hAnsi="黑体" w:eastAsia="黑体" w:cs="黑体"/>
          <w:szCs w:val="21"/>
        </w:rPr>
      </w:pPr>
      <w:r>
        <w:rPr>
          <w:rFonts w:hint="eastAsia" w:ascii="黑体" w:hAnsi="黑体" w:eastAsia="黑体" w:cs="黑体"/>
          <w:szCs w:val="21"/>
        </w:rPr>
        <w:t>Moonshine</w:t>
      </w:r>
    </w:p>
    <w:p>
      <w:pPr>
        <w:widowControl/>
        <w:spacing w:line="340" w:lineRule="exact"/>
        <w:jc w:val="left"/>
        <w:rPr>
          <w:rFonts w:ascii="黑体" w:hAnsi="黑体" w:eastAsia="黑体" w:cs="黑体"/>
          <w:szCs w:val="21"/>
        </w:rPr>
      </w:pPr>
      <w:r>
        <w:rPr>
          <w:rFonts w:hint="eastAsia" w:ascii="黑体" w:hAnsi="黑体" w:eastAsia="黑体" w:cs="黑体"/>
          <w:szCs w:val="21"/>
        </w:rPr>
        <w:t>YAMAZUMI</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 五、LCA低成本自动化</w:t>
      </w:r>
    </w:p>
    <w:p>
      <w:pPr>
        <w:widowControl/>
        <w:spacing w:line="340" w:lineRule="exact"/>
        <w:jc w:val="left"/>
        <w:rPr>
          <w:rFonts w:ascii="黑体" w:hAnsi="黑体" w:eastAsia="黑体" w:cs="黑体"/>
          <w:szCs w:val="21"/>
        </w:rPr>
      </w:pPr>
      <w:r>
        <w:rPr>
          <w:rFonts w:hint="eastAsia" w:ascii="黑体" w:hAnsi="黑体" w:eastAsia="黑体" w:cs="黑体"/>
          <w:szCs w:val="21"/>
        </w:rPr>
        <w:t>介绍</w:t>
      </w:r>
    </w:p>
    <w:p>
      <w:pPr>
        <w:widowControl/>
        <w:spacing w:line="340" w:lineRule="exact"/>
        <w:jc w:val="left"/>
        <w:rPr>
          <w:rFonts w:ascii="黑体" w:hAnsi="黑体" w:eastAsia="黑体" w:cs="黑体"/>
          <w:szCs w:val="21"/>
        </w:rPr>
      </w:pPr>
      <w:r>
        <w:rPr>
          <w:rFonts w:hint="eastAsia" w:ascii="黑体" w:hAnsi="黑体" w:eastAsia="黑体" w:cs="黑体"/>
          <w:szCs w:val="21"/>
        </w:rPr>
        <w:t>自动化的点检表及步骤</w:t>
      </w:r>
    </w:p>
    <w:p>
      <w:pPr>
        <w:widowControl/>
        <w:spacing w:line="340" w:lineRule="exact"/>
        <w:jc w:val="left"/>
        <w:rPr>
          <w:rFonts w:ascii="黑体" w:hAnsi="黑体" w:eastAsia="黑体" w:cs="黑体"/>
          <w:szCs w:val="21"/>
        </w:rPr>
      </w:pPr>
      <w:r>
        <w:rPr>
          <w:rFonts w:hint="eastAsia" w:ascii="黑体" w:hAnsi="黑体" w:eastAsia="黑体" w:cs="黑体"/>
          <w:szCs w:val="21"/>
        </w:rPr>
        <w:t>工具与夹具</w:t>
      </w:r>
    </w:p>
    <w:p>
      <w:pPr>
        <w:widowControl/>
        <w:spacing w:line="340" w:lineRule="exact"/>
        <w:jc w:val="left"/>
        <w:rPr>
          <w:rFonts w:ascii="黑体" w:hAnsi="黑体" w:eastAsia="黑体" w:cs="黑体"/>
          <w:szCs w:val="21"/>
        </w:rPr>
      </w:pPr>
      <w:r>
        <w:rPr>
          <w:rFonts w:hint="eastAsia" w:ascii="黑体" w:hAnsi="黑体" w:eastAsia="黑体" w:cs="黑体"/>
          <w:szCs w:val="21"/>
        </w:rPr>
        <w:t>机器自动时间 (MT)</w:t>
      </w:r>
    </w:p>
    <w:p>
      <w:pPr>
        <w:widowControl/>
        <w:spacing w:line="340" w:lineRule="exact"/>
        <w:jc w:val="left"/>
        <w:rPr>
          <w:rFonts w:ascii="黑体" w:hAnsi="黑体" w:eastAsia="黑体" w:cs="黑体"/>
          <w:szCs w:val="21"/>
        </w:rPr>
      </w:pPr>
      <w:r>
        <w:rPr>
          <w:rFonts w:hint="eastAsia" w:ascii="黑体" w:hAnsi="黑体" w:eastAsia="黑体" w:cs="黑体"/>
          <w:szCs w:val="21"/>
        </w:rPr>
        <w:t>自働化</w:t>
      </w:r>
    </w:p>
    <w:p>
      <w:pPr>
        <w:widowControl/>
        <w:spacing w:line="340" w:lineRule="exact"/>
        <w:jc w:val="left"/>
        <w:rPr>
          <w:rFonts w:ascii="黑体" w:hAnsi="黑体" w:eastAsia="黑体" w:cs="黑体"/>
          <w:szCs w:val="21"/>
        </w:rPr>
      </w:pPr>
      <w:r>
        <w:rPr>
          <w:rFonts w:hint="eastAsia" w:ascii="黑体" w:hAnsi="黑体" w:eastAsia="黑体" w:cs="黑体"/>
          <w:szCs w:val="21"/>
        </w:rPr>
        <w:t>自动化化及卸载时间</w:t>
      </w:r>
    </w:p>
    <w:p>
      <w:pPr>
        <w:widowControl/>
        <w:spacing w:line="340" w:lineRule="exact"/>
        <w:jc w:val="left"/>
        <w:rPr>
          <w:rFonts w:ascii="黑体" w:hAnsi="黑体" w:eastAsia="黑体" w:cs="黑体"/>
          <w:szCs w:val="21"/>
        </w:rPr>
      </w:pPr>
      <w:r>
        <w:rPr>
          <w:rFonts w:hint="eastAsia" w:ascii="黑体" w:hAnsi="黑体" w:eastAsia="黑体" w:cs="黑体"/>
          <w:szCs w:val="21"/>
        </w:rPr>
        <w:t>LCA设计指引</w:t>
      </w:r>
    </w:p>
    <w:p>
      <w:pPr>
        <w:widowControl/>
        <w:spacing w:line="340" w:lineRule="exact"/>
        <w:jc w:val="left"/>
        <w:rPr>
          <w:rFonts w:ascii="黑体" w:hAnsi="黑体" w:eastAsia="黑体" w:cs="黑体"/>
          <w:szCs w:val="21"/>
        </w:rPr>
      </w:pPr>
      <w:r>
        <w:rPr>
          <w:rFonts w:hint="eastAsia" w:ascii="黑体" w:hAnsi="黑体" w:eastAsia="黑体" w:cs="黑体"/>
          <w:szCs w:val="21"/>
        </w:rPr>
        <w:t>内部LCA设计团队</w:t>
      </w:r>
    </w:p>
    <w:p>
      <w:pPr>
        <w:widowControl/>
        <w:spacing w:line="340" w:lineRule="exact"/>
        <w:jc w:val="left"/>
        <w:rPr>
          <w:rFonts w:ascii="黑体" w:hAnsi="黑体" w:eastAsia="黑体" w:cs="黑体"/>
          <w:szCs w:val="21"/>
        </w:rPr>
      </w:pPr>
      <w:r>
        <w:rPr>
          <w:rFonts w:hint="eastAsia" w:ascii="黑体" w:hAnsi="黑体" w:eastAsia="黑体" w:cs="黑体"/>
          <w:szCs w:val="21"/>
        </w:rPr>
        <w:t>LCA设计及制作的步骤</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六、现状分析</w:t>
      </w:r>
    </w:p>
    <w:p>
      <w:pPr>
        <w:widowControl/>
        <w:spacing w:line="340" w:lineRule="exact"/>
        <w:jc w:val="left"/>
        <w:rPr>
          <w:rFonts w:ascii="黑体" w:hAnsi="黑体" w:eastAsia="黑体" w:cs="黑体"/>
          <w:szCs w:val="21"/>
        </w:rPr>
      </w:pPr>
      <w:r>
        <w:rPr>
          <w:rFonts w:hint="eastAsia" w:ascii="黑体" w:hAnsi="黑体" w:eastAsia="黑体" w:cs="黑体"/>
          <w:szCs w:val="21"/>
        </w:rPr>
        <w:t>现有问题发掘GEMBA WALK &amp; WASTE HUNTING</w:t>
      </w:r>
    </w:p>
    <w:p>
      <w:pPr>
        <w:widowControl/>
        <w:spacing w:line="340" w:lineRule="exact"/>
        <w:jc w:val="left"/>
        <w:rPr>
          <w:rFonts w:ascii="黑体" w:hAnsi="黑体" w:eastAsia="黑体" w:cs="黑体"/>
          <w:szCs w:val="21"/>
        </w:rPr>
      </w:pPr>
      <w:r>
        <w:rPr>
          <w:rFonts w:hint="eastAsia" w:ascii="黑体" w:hAnsi="黑体" w:eastAsia="黑体" w:cs="黑体"/>
          <w:szCs w:val="21"/>
        </w:rPr>
        <w:t>PQ分析</w:t>
      </w:r>
    </w:p>
    <w:p>
      <w:pPr>
        <w:widowControl/>
        <w:spacing w:line="340" w:lineRule="exact"/>
        <w:jc w:val="left"/>
        <w:rPr>
          <w:rFonts w:ascii="黑体" w:hAnsi="黑体" w:eastAsia="黑体" w:cs="黑体"/>
          <w:szCs w:val="21"/>
        </w:rPr>
      </w:pPr>
      <w:r>
        <w:rPr>
          <w:rFonts w:hint="eastAsia" w:ascii="黑体" w:hAnsi="黑体" w:eastAsia="黑体" w:cs="黑体"/>
          <w:szCs w:val="21"/>
        </w:rPr>
        <w:t>FISHBONE 鱼骨图分析</w:t>
      </w:r>
    </w:p>
    <w:p>
      <w:pPr>
        <w:widowControl/>
        <w:spacing w:line="340" w:lineRule="exact"/>
        <w:jc w:val="left"/>
        <w:rPr>
          <w:rFonts w:ascii="黑体" w:hAnsi="黑体" w:eastAsia="黑体" w:cs="黑体"/>
          <w:szCs w:val="21"/>
        </w:rPr>
      </w:pPr>
      <w:r>
        <w:rPr>
          <w:rFonts w:hint="eastAsia" w:ascii="黑体" w:hAnsi="黑体" w:eastAsia="黑体" w:cs="黑体"/>
          <w:szCs w:val="21"/>
        </w:rPr>
        <w:t>TT vs.CT</w:t>
      </w:r>
    </w:p>
    <w:p>
      <w:pPr>
        <w:widowControl/>
        <w:spacing w:line="340" w:lineRule="exact"/>
        <w:jc w:val="left"/>
        <w:rPr>
          <w:rFonts w:ascii="黑体" w:hAnsi="黑体" w:eastAsia="黑体" w:cs="黑体"/>
          <w:szCs w:val="21"/>
        </w:rPr>
      </w:pPr>
      <w:r>
        <w:rPr>
          <w:rFonts w:hint="eastAsia" w:ascii="黑体" w:hAnsi="黑体" w:eastAsia="黑体" w:cs="黑体"/>
          <w:szCs w:val="21"/>
        </w:rPr>
        <w:t>操作人员数计算</w:t>
      </w:r>
    </w:p>
    <w:p>
      <w:pPr>
        <w:widowControl/>
        <w:spacing w:line="340" w:lineRule="exact"/>
        <w:jc w:val="left"/>
        <w:rPr>
          <w:rFonts w:ascii="黑体" w:hAnsi="黑体" w:eastAsia="黑体" w:cs="黑体"/>
          <w:szCs w:val="21"/>
        </w:rPr>
      </w:pPr>
      <w:r>
        <w:rPr>
          <w:rFonts w:hint="eastAsia" w:ascii="黑体" w:hAnsi="黑体" w:eastAsia="黑体" w:cs="黑体"/>
          <w:szCs w:val="21"/>
        </w:rPr>
        <w:t>现有布局物流分析</w:t>
      </w:r>
    </w:p>
    <w:p>
      <w:pPr>
        <w:widowControl/>
        <w:spacing w:line="340" w:lineRule="exact"/>
        <w:jc w:val="left"/>
        <w:rPr>
          <w:rFonts w:ascii="黑体" w:hAnsi="黑体" w:eastAsia="黑体" w:cs="黑体"/>
          <w:szCs w:val="21"/>
        </w:rPr>
      </w:pPr>
      <w:r>
        <w:rPr>
          <w:rFonts w:hint="eastAsia" w:ascii="黑体" w:hAnsi="黑体" w:eastAsia="黑体" w:cs="黑体"/>
          <w:szCs w:val="21"/>
        </w:rPr>
        <w:t>KPI现状计算</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七、标准作业</w:t>
      </w:r>
    </w:p>
    <w:p>
      <w:pPr>
        <w:widowControl/>
        <w:spacing w:line="340" w:lineRule="exact"/>
        <w:jc w:val="left"/>
        <w:rPr>
          <w:rFonts w:ascii="黑体" w:hAnsi="黑体" w:eastAsia="黑体" w:cs="黑体"/>
          <w:szCs w:val="21"/>
        </w:rPr>
      </w:pPr>
      <w:r>
        <w:rPr>
          <w:rFonts w:hint="eastAsia" w:ascii="黑体" w:hAnsi="黑体" w:eastAsia="黑体" w:cs="黑体"/>
          <w:szCs w:val="21"/>
        </w:rPr>
        <w:t>什么是标准作业； </w:t>
      </w:r>
    </w:p>
    <w:p>
      <w:pPr>
        <w:widowControl/>
        <w:spacing w:line="340" w:lineRule="exact"/>
        <w:jc w:val="left"/>
        <w:rPr>
          <w:rFonts w:ascii="黑体" w:hAnsi="黑体" w:eastAsia="黑体" w:cs="黑体"/>
          <w:szCs w:val="21"/>
        </w:rPr>
      </w:pPr>
      <w:r>
        <w:rPr>
          <w:rFonts w:hint="eastAsia" w:ascii="黑体" w:hAnsi="黑体" w:eastAsia="黑体" w:cs="黑体"/>
          <w:szCs w:val="21"/>
        </w:rPr>
        <w:t>标准作业法； </w:t>
      </w:r>
    </w:p>
    <w:p>
      <w:pPr>
        <w:widowControl/>
        <w:spacing w:line="340" w:lineRule="exact"/>
        <w:jc w:val="left"/>
        <w:rPr>
          <w:rFonts w:ascii="黑体" w:hAnsi="黑体" w:eastAsia="黑体" w:cs="黑体"/>
          <w:szCs w:val="21"/>
        </w:rPr>
      </w:pPr>
      <w:r>
        <w:rPr>
          <w:rFonts w:hint="eastAsia" w:ascii="黑体" w:hAnsi="黑体" w:eastAsia="黑体" w:cs="黑体"/>
          <w:szCs w:val="21"/>
        </w:rPr>
        <w:t>工时节约法则.</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八、执行计划</w:t>
      </w:r>
    </w:p>
    <w:p>
      <w:pPr>
        <w:widowControl/>
        <w:spacing w:line="340" w:lineRule="exact"/>
        <w:jc w:val="left"/>
        <w:rPr>
          <w:rFonts w:ascii="黑体" w:hAnsi="黑体" w:eastAsia="黑体" w:cs="黑体"/>
          <w:szCs w:val="21"/>
        </w:rPr>
      </w:pPr>
      <w:r>
        <w:rPr>
          <w:rFonts w:hint="eastAsia" w:ascii="黑体" w:hAnsi="黑体" w:eastAsia="黑体" w:cs="黑体"/>
          <w:szCs w:val="21"/>
        </w:rPr>
        <w:t>设备计划</w:t>
      </w:r>
    </w:p>
    <w:p>
      <w:pPr>
        <w:widowControl/>
        <w:spacing w:line="340" w:lineRule="exact"/>
        <w:jc w:val="left"/>
        <w:rPr>
          <w:rFonts w:ascii="黑体" w:hAnsi="黑体" w:eastAsia="黑体" w:cs="黑体"/>
          <w:szCs w:val="21"/>
        </w:rPr>
      </w:pPr>
      <w:r>
        <w:rPr>
          <w:rFonts w:hint="eastAsia" w:ascii="黑体" w:hAnsi="黑体" w:eastAsia="黑体" w:cs="黑体"/>
          <w:szCs w:val="21"/>
        </w:rPr>
        <w:t>工装夹具开发计划</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九、项目管理</w:t>
      </w:r>
    </w:p>
    <w:p>
      <w:pPr>
        <w:widowControl/>
        <w:spacing w:line="340" w:lineRule="exact"/>
        <w:jc w:val="left"/>
        <w:rPr>
          <w:rFonts w:ascii="黑体" w:hAnsi="黑体" w:eastAsia="黑体" w:cs="黑体"/>
          <w:szCs w:val="21"/>
        </w:rPr>
      </w:pPr>
      <w:r>
        <w:rPr>
          <w:rFonts w:hint="eastAsia" w:ascii="黑体" w:hAnsi="黑体" w:eastAsia="黑体" w:cs="黑体"/>
          <w:szCs w:val="21"/>
        </w:rPr>
        <w:t>项目成功要素</w:t>
      </w:r>
    </w:p>
    <w:p>
      <w:pPr>
        <w:widowControl/>
        <w:spacing w:line="340" w:lineRule="exact"/>
        <w:jc w:val="left"/>
        <w:rPr>
          <w:rFonts w:ascii="黑体" w:hAnsi="黑体" w:eastAsia="黑体" w:cs="黑体"/>
          <w:szCs w:val="21"/>
        </w:rPr>
      </w:pPr>
      <w:r>
        <w:rPr>
          <w:rFonts w:hint="eastAsia" w:ascii="黑体" w:hAnsi="黑体" w:eastAsia="黑体" w:cs="黑体"/>
          <w:szCs w:val="21"/>
        </w:rPr>
        <w:t>项目A3报告</w:t>
      </w:r>
    </w:p>
    <w:p>
      <w:pPr>
        <w:spacing w:line="360" w:lineRule="exact"/>
        <w:rPr>
          <w:rFonts w:ascii="黑体" w:hAnsi="黑体" w:eastAsia="黑体" w:cs="黑体"/>
          <w:bCs/>
          <w:szCs w:val="21"/>
        </w:rPr>
        <w:sectPr>
          <w:type w:val="continuous"/>
          <w:pgSz w:w="11906" w:h="16838"/>
          <w:pgMar w:top="1440" w:right="1080" w:bottom="1440" w:left="1080" w:header="851" w:footer="992" w:gutter="0"/>
          <w:cols w:equalWidth="0" w:num="2">
            <w:col w:w="4660" w:space="425"/>
            <w:col w:w="4660"/>
          </w:cols>
          <w:docGrid w:type="lines" w:linePitch="312" w:charSpace="0"/>
        </w:sectPr>
      </w:pPr>
    </w:p>
    <w:p>
      <w:pPr>
        <w:spacing w:line="360" w:lineRule="exact"/>
        <w:rPr>
          <w:rFonts w:ascii="黑体" w:hAnsi="黑体" w:eastAsia="黑体" w:cs="黑体"/>
          <w:bCs/>
          <w:szCs w:val="21"/>
        </w:rPr>
      </w:pPr>
      <w:r>
        <w:rPr>
          <w:sz w:val="44"/>
        </w:rPr>
        <w:pict>
          <v:line id="_x0000_s1030" o:spid="_x0000_s1030" o:spt="20" style="position:absolute;left:0pt;flip:y;margin-left:-51.25pt;margin-top:6.05pt;height:0.1pt;width:632.2pt;z-index:251661312;mso-width-relative:page;mso-height-relative:page;" coordsize="21600,21600" o:gfxdata="UEsDBAoAAAAAAIdO4kAAAAAAAAAAAAAAAAAEAAAAZHJzL1BLAwQUAAAACACHTuJAzscdYNgAAAAJ&#10;AQAADwAAAGRycy9kb3ducmV2LnhtbE2Py07DMBBF90j8gzVIbFBrO5SqhDhdVALULkCkfIAbD0kg&#10;Hkex+/p7pitYzszRnXOL5cn34oBj7AIZ0FMFAqkOrqPGwOf2ebIAEZMlZ/tAaOCMEZbl9VVhcxeO&#10;9IGHKjWCQyjm1kCb0pBLGesWvY3TMCDx7SuM3iYex0a60R453PcyU2ouve2IP7R2wFWL9U+19wbq&#10;FJrVXRrO29e3zYt+r9bh+35tzO2NVk8gEp7SHwwXfVaHkp12YU8uit7ARKvsgVkDiwzEBdBz/Qhi&#10;x4sZyLKQ/xuUv1BLAwQUAAAACACHTuJAFnYSRfQCAAC6BgAADgAAAGRycy9lMm9Eb2MueG1svVXN&#10;jtMwEL4j8Q5W7mzSdPurTRHbHzjwU+3yc3YTJ7Hk2MZ2m+1L8AJI3ODEkTtvw/IYzDhp6bI5IYQq&#10;WfZ4/M1830ymF49vKkF2zFiuZBL0zqKAMJmqjMsiCd68Xj0aB8Q6KjMqlGRJsGc2eDx7+OCi1lMW&#10;q1KJjBkCINJOa50EpXN6GoY2LVlF7ZnSTMJlrkxFHRxNEWaG1oBeiTCOomFYK5Npo1JmLVgXzWUw&#10;8/h5zlL3Ks8tc0QkAeTm/Gr8usE1nF3QaWGoLnnapkH/IouKcglBj1AL6ijZGn4PquKpUVbl7ixV&#10;VajynKfMcwA2vegPNtcl1cxzAXGsPspk/x1s+nK3NoRnSRCPAiJpBTW6/fjtx4fPP79/gvX26xcC&#10;NyBTre0UvOdybdqT1WuDnG9yU5FccP0WOsCrALzIjRd5fxSZ3TiSgnEcxePJOdQihbtePPI1CBsU&#10;RNPGuqdMVQQ3SSC4RAnolO6eWweRwfXggmapVlwIX0YhSZ0EoyH0BaBT6Cb7HjaVBnZWFgGhooAm&#10;TZ3xgFD1DN8iSmEBvNkQrUDfPoBE3s2aYjMXhuwotNDgcnK5GKAckEZhT190eD8Z4K/Te3TeiX85&#10;WMTLuY8rttULlTVhzwfo3ZDcVtDRbTYHMyTTptmR2Lj/30L1IFKXbPPlsreK79HCxDpojQ7mDlpe&#10;9rZW0BqE4pyBJjo8oVPHBbuC776t0UmRsW0W1JaNeHZvF8o1ohq1lVnzQEgsKvOj49ATQtUEcA69&#10;hQ5dXYF2KnRJ26JhVm3x71QH4NCVS8nMdZnVZCO25grxh32oaEAyjp0/iMbNAcZVD/cIdy92FMXR&#10;sLGfxp50xz7G9DgwhpZZwRpuPvYh3zv8bcok62f4JIUBYWj7aSrjStXOzpVRshVT8KJ0V7wghkNt&#10;XGkYWzskBTy8C5b1N6TV/YzAcDBb/A95dhQhBUC1Ne+A/CQaNInhDGqmDu42Ktv7YRTiCQZk0/zN&#10;MMcJfHqG/elfzu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zscdYNgAAAAJAQAADwAAAAAAAAAB&#10;ACAAAAAiAAAAZHJzL2Rvd25yZXYueG1sUEsBAhQAFAAAAAgAh07iQBZ2EkX0AgAAugYAAA4AAAAA&#10;AAAAAQAgAAAAJwEAAGRycy9lMm9Eb2MueG1sUEsFBgAAAAAGAAYAWQEAAI0GAAAAAA==&#10;">
            <v:path arrowok="t"/>
            <v:fill focussize="0,0"/>
            <v:stroke weight="6pt" dashstyle="1 1" endcap="square"/>
            <v:imagedata o:title=""/>
            <o:lock v:ext="edit"/>
          </v:line>
        </w:pict>
      </w:r>
      <w:r>
        <w:rPr>
          <w:rFonts w:hint="eastAsia" w:ascii="黑体" w:hAnsi="黑体" w:eastAsia="黑体" w:cs="黑体"/>
          <w:b/>
          <w:color w:val="FF0000"/>
          <w:sz w:val="28"/>
          <w:szCs w:val="28"/>
        </w:rPr>
        <w:drawing>
          <wp:anchor distT="0" distB="0" distL="114300" distR="114300" simplePos="0" relativeHeight="251654144" behindDoc="0" locked="0" layoutInCell="1" allowOverlap="1">
            <wp:simplePos x="0" y="0"/>
            <wp:positionH relativeFrom="column">
              <wp:posOffset>-693420</wp:posOffset>
            </wp:positionH>
            <wp:positionV relativeFrom="page">
              <wp:posOffset>0</wp:posOffset>
            </wp:positionV>
            <wp:extent cx="7557770" cy="1573530"/>
            <wp:effectExtent l="0" t="76200" r="62230" b="0"/>
            <wp:wrapNone/>
            <wp:docPr id="28" name="图片 6" descr="E:\肖风工作常用\新版课程大纲\图片素材\37.png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E:\肖风工作常用\新版课程大纲\图片素材\37.png37"/>
                    <pic:cNvPicPr>
                      <a:picLocks noChangeAspect="1"/>
                    </pic:cNvPicPr>
                  </pic:nvPicPr>
                  <pic:blipFill>
                    <a:blip r:embed="rId7" cstate="print"/>
                    <a:srcRect/>
                    <a:stretch>
                      <a:fillRect/>
                    </a:stretch>
                  </pic:blipFill>
                  <pic:spPr>
                    <a:xfrm>
                      <a:off x="0" y="0"/>
                      <a:ext cx="7557770" cy="1573530"/>
                    </a:xfrm>
                    <a:prstGeom prst="rect">
                      <a:avLst/>
                    </a:prstGeom>
                    <a:noFill/>
                    <a:ln w="9525">
                      <a:noFill/>
                    </a:ln>
                    <a:effectLst>
                      <a:outerShdw dist="107763" dir="18900000" algn="ctr" rotWithShape="0">
                        <a:srgbClr val="808080">
                          <a:alpha val="50000"/>
                        </a:srgbClr>
                      </a:outerShdw>
                    </a:effectLst>
                  </pic:spPr>
                </pic:pic>
              </a:graphicData>
            </a:graphic>
          </wp:anchor>
        </w:drawing>
      </w:r>
      <w:r>
        <w:rPr>
          <w:rFonts w:hint="eastAsia" w:ascii="黑体" w:hAnsi="黑体" w:eastAsia="黑体" w:cs="黑体"/>
          <w:bCs/>
          <w:szCs w:val="21"/>
        </w:rPr>
        <w:t xml:space="preserve">  </w:t>
      </w:r>
      <w:r>
        <w:rPr>
          <w:sz w:val="40"/>
        </w:rPr>
        <w:pict>
          <v:shape id="_x0000_s1029" o:spid="_x0000_s1029" o:spt="109" type="#_x0000_t109" style="position:absolute;left:0pt;margin-left:120.65pt;margin-top:-94.8pt;height:99.9pt;width:222.5pt;z-index:251665408;mso-width-relative:page;mso-height-relative:page;" filled="f" stroked="f" coordsize="21600,21600">
            <v:path/>
            <v:fill on="f" focussize="0,0"/>
            <v:stroke on="f" weight="1.25pt" joinstyle="miter"/>
            <v:imagedata o:title=""/>
            <o:lock v:ext="edit"/>
            <v:textbox>
              <w:txbxContent>
                <w:p>
                  <w:pPr>
                    <w:snapToGrid w:val="0"/>
                    <w:spacing w:line="360" w:lineRule="auto"/>
                    <w:outlineLvl w:val="0"/>
                    <w:rPr>
                      <w:rFonts w:ascii="黑体" w:hAnsi="黑体" w:eastAsia="黑体" w:cs="黑体"/>
                      <w:b/>
                      <w:bCs/>
                      <w:color w:val="000000" w:themeColor="text1"/>
                      <w:sz w:val="56"/>
                      <w:szCs w:val="56"/>
                    </w:rPr>
                  </w:pPr>
                  <w:r>
                    <w:rPr>
                      <w:rFonts w:hint="eastAsia" w:ascii="黑体" w:hAnsi="黑体" w:eastAsia="黑体" w:cs="黑体"/>
                      <w:b/>
                      <w:bCs/>
                      <w:color w:val="000000" w:themeColor="text1"/>
                      <w:sz w:val="56"/>
                      <w:szCs w:val="56"/>
                    </w:rPr>
                    <w:t>精益工厂设计3P</w:t>
                  </w:r>
                </w:p>
                <w:p>
                  <w:pPr>
                    <w:snapToGrid w:val="0"/>
                    <w:spacing w:line="360" w:lineRule="auto"/>
                    <w:outlineLvl w:val="0"/>
                    <w:rPr>
                      <w:rFonts w:ascii="黑体" w:hAnsi="黑体" w:eastAsia="黑体" w:cs="黑体"/>
                      <w:b/>
                      <w:bCs/>
                      <w:color w:val="000000" w:themeColor="text1"/>
                      <w:sz w:val="32"/>
                      <w:szCs w:val="32"/>
                    </w:rPr>
                  </w:pPr>
                  <w:r>
                    <w:rPr>
                      <w:rFonts w:hint="eastAsia" w:ascii="黑体" w:hAnsi="黑体" w:eastAsia="黑体" w:cs="黑体"/>
                      <w:b/>
                      <w:bCs/>
                      <w:color w:val="000000" w:themeColor="text1"/>
                      <w:sz w:val="32"/>
                      <w:szCs w:val="32"/>
                    </w:rPr>
                    <w:t xml:space="preserve">         ——生产准备流程</w:t>
                  </w:r>
                </w:p>
                <w:p/>
              </w:txbxContent>
            </v:textbox>
          </v:shape>
        </w:pict>
      </w:r>
    </w:p>
    <w:p>
      <w:pPr>
        <w:spacing w:line="360" w:lineRule="exact"/>
        <w:rPr>
          <w:rFonts w:ascii="黑体" w:hAnsi="黑体" w:eastAsia="黑体" w:cs="黑体"/>
          <w:b/>
          <w:color w:val="E36C09"/>
          <w:sz w:val="24"/>
        </w:rPr>
      </w:pPr>
      <w:r>
        <w:rPr>
          <w:rFonts w:hint="eastAsia" w:ascii="黑体" w:hAnsi="黑体" w:eastAsia="黑体" w:cs="黑体"/>
          <w:b/>
          <w:color w:val="E36C09"/>
          <w:sz w:val="24"/>
        </w:rPr>
        <w:t>讲师简介</w:t>
      </w:r>
    </w:p>
    <w:p>
      <w:pPr>
        <w:spacing w:line="340" w:lineRule="exact"/>
        <w:rPr>
          <w:rFonts w:ascii="黑体" w:hAnsi="黑体" w:eastAsia="黑体" w:cs="黑体"/>
          <w:b/>
          <w:color w:val="000000"/>
          <w:szCs w:val="21"/>
        </w:rPr>
      </w:pPr>
      <w:bookmarkStart w:id="0" w:name="OLE_LINK2"/>
      <w:r>
        <w:drawing>
          <wp:anchor distT="0" distB="0" distL="114300" distR="114300" simplePos="0" relativeHeight="251667456" behindDoc="1" locked="0" layoutInCell="1" allowOverlap="1">
            <wp:simplePos x="0" y="0"/>
            <wp:positionH relativeFrom="column">
              <wp:posOffset>149860</wp:posOffset>
            </wp:positionH>
            <wp:positionV relativeFrom="paragraph">
              <wp:posOffset>169545</wp:posOffset>
            </wp:positionV>
            <wp:extent cx="800735" cy="1137285"/>
            <wp:effectExtent l="0" t="0" r="0" b="0"/>
            <wp:wrapTight wrapText="bothSides">
              <wp:wrapPolygon>
                <wp:start x="0" y="0"/>
                <wp:lineTo x="0" y="21347"/>
                <wp:lineTo x="21069" y="21347"/>
                <wp:lineTo x="21069" y="0"/>
                <wp:lineTo x="0" y="0"/>
              </wp:wrapPolygon>
            </wp:wrapTight>
            <wp:docPr id="1" name="图片 1" descr="C:\Users\ThinkPad\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ThinkPad\Desktop\图片1.png图片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00735" cy="1137285"/>
                    </a:xfrm>
                    <a:prstGeom prst="rect">
                      <a:avLst/>
                    </a:prstGeom>
                    <a:noFill/>
                    <a:ln>
                      <a:noFill/>
                    </a:ln>
                  </pic:spPr>
                </pic:pic>
              </a:graphicData>
            </a:graphic>
          </wp:anchor>
        </w:drawing>
      </w:r>
    </w:p>
    <w:bookmarkEnd w:id="0"/>
    <w:p>
      <w:pPr>
        <w:spacing w:line="340" w:lineRule="exact"/>
        <w:rPr>
          <w:rFonts w:ascii="黑体" w:hAnsi="黑体" w:eastAsia="黑体" w:cs="黑体"/>
          <w:b/>
          <w:szCs w:val="21"/>
        </w:rPr>
      </w:pPr>
      <w:r>
        <w:rPr>
          <w:rFonts w:hint="eastAsia" w:ascii="黑体" w:hAnsi="黑体" w:eastAsia="黑体" w:cs="黑体"/>
          <w:b/>
          <w:color w:val="000000"/>
          <w:szCs w:val="21"/>
        </w:rPr>
        <w:t xml:space="preserve">   宁老师</w:t>
      </w:r>
      <w:r>
        <w:rPr>
          <w:rFonts w:hint="eastAsia" w:ascii="黑体" w:hAnsi="黑体" w:eastAsia="黑体" w:cs="黑体"/>
          <w:b/>
          <w:color w:val="000000"/>
          <w:szCs w:val="21"/>
          <w:lang w:val="en-AU"/>
        </w:rPr>
        <w:t xml:space="preserve">    </w:t>
      </w:r>
      <w:r>
        <w:rPr>
          <w:rFonts w:hint="eastAsia" w:ascii="黑体" w:hAnsi="黑体" w:eastAsia="黑体" w:cs="黑体"/>
          <w:b/>
          <w:color w:val="000000"/>
          <w:szCs w:val="21"/>
        </w:rPr>
        <w:t xml:space="preserve"> </w:t>
      </w:r>
      <w:r>
        <w:rPr>
          <w:rFonts w:hint="eastAsia" w:ascii="黑体" w:hAnsi="黑体" w:eastAsia="黑体" w:cs="黑体"/>
          <w:b/>
          <w:color w:val="000000"/>
          <w:szCs w:val="21"/>
          <w:lang w:val="en-AU"/>
        </w:rPr>
        <w:t>上海</w:t>
      </w:r>
      <w:r>
        <w:rPr>
          <w:rFonts w:hint="eastAsia" w:ascii="黑体" w:hAnsi="黑体" w:eastAsia="黑体" w:cs="黑体"/>
          <w:b/>
          <w:color w:val="000000"/>
          <w:szCs w:val="21"/>
        </w:rPr>
        <w:t>慧制咨询   精益高级顾问</w:t>
      </w:r>
      <w:r>
        <w:rPr>
          <w:rFonts w:hint="eastAsia" w:ascii="黑体" w:hAnsi="黑体" w:eastAsia="黑体" w:cs="黑体"/>
          <w:b/>
          <w:szCs w:val="21"/>
        </w:rPr>
        <w:t xml:space="preserve"> </w:t>
      </w:r>
    </w:p>
    <w:p>
      <w:pPr>
        <w:spacing w:before="156" w:beforeLines="50"/>
        <w:rPr>
          <w:rFonts w:ascii="黑体" w:hAnsi="黑体" w:eastAsia="黑体" w:cs="黑体"/>
          <w:b/>
          <w:szCs w:val="21"/>
        </w:rPr>
      </w:pPr>
      <w:r>
        <w:rPr>
          <w:rFonts w:hint="eastAsia" w:ascii="黑体" w:hAnsi="黑体" w:eastAsia="黑体" w:cs="黑体"/>
          <w:b/>
          <w:szCs w:val="21"/>
        </w:rPr>
        <w:t xml:space="preserve">   履历：曾任：</w:t>
      </w:r>
    </w:p>
    <w:p>
      <w:pPr>
        <w:rPr>
          <w:rFonts w:ascii="黑体" w:hAnsi="黑体" w:eastAsia="黑体" w:cs="黑体"/>
          <w:szCs w:val="21"/>
        </w:rPr>
      </w:pPr>
      <w:r>
        <w:rPr>
          <w:rFonts w:hint="eastAsia" w:ascii="黑体" w:hAnsi="黑体" w:eastAsia="黑体" w:cs="黑体"/>
          <w:szCs w:val="21"/>
        </w:rPr>
        <w:t xml:space="preserve">             全球改善咨询集团                顾问总监</w:t>
      </w:r>
    </w:p>
    <w:p>
      <w:pPr>
        <w:rPr>
          <w:rFonts w:ascii="黑体" w:hAnsi="黑体" w:eastAsia="黑体" w:cs="黑体"/>
          <w:szCs w:val="21"/>
        </w:rPr>
      </w:pPr>
      <w:r>
        <w:rPr>
          <w:rFonts w:hint="eastAsia" w:ascii="黑体" w:hAnsi="黑体" w:eastAsia="黑体" w:cs="黑体"/>
          <w:szCs w:val="21"/>
        </w:rPr>
        <w:t xml:space="preserve">             美国擀霸精益咨询                华南区顾问总监/专家级顾问</w:t>
      </w:r>
    </w:p>
    <w:p>
      <w:pPr>
        <w:rPr>
          <w:rFonts w:ascii="黑体" w:hAnsi="黑体" w:eastAsia="黑体" w:cs="黑体"/>
          <w:szCs w:val="21"/>
        </w:rPr>
      </w:pPr>
      <w:r>
        <w:rPr>
          <w:rFonts w:hint="eastAsia" w:ascii="黑体" w:hAnsi="黑体" w:eastAsia="黑体" w:cs="黑体"/>
          <w:szCs w:val="21"/>
        </w:rPr>
        <w:t xml:space="preserve">             德昌电机（Johnson Electric）    IPG事业群精益负责人/Ⅱ级工程专家</w:t>
      </w:r>
    </w:p>
    <w:p>
      <w:pPr>
        <w:rPr>
          <w:rFonts w:ascii="黑体" w:hAnsi="黑体" w:eastAsia="黑体" w:cs="黑体"/>
          <w:szCs w:val="21"/>
        </w:rPr>
      </w:pPr>
      <w:r>
        <w:rPr>
          <w:rFonts w:hint="eastAsia" w:ascii="黑体" w:hAnsi="黑体" w:eastAsia="黑体" w:cs="黑体"/>
          <w:szCs w:val="21"/>
        </w:rPr>
        <w:t xml:space="preserve"> </w:t>
      </w:r>
    </w:p>
    <w:p>
      <w:pPr>
        <w:widowControl/>
        <w:spacing w:line="340" w:lineRule="exact"/>
        <w:jc w:val="left"/>
        <w:rPr>
          <w:rFonts w:ascii="黑体" w:hAnsi="黑体" w:eastAsia="黑体" w:cs="黑体"/>
          <w:szCs w:val="21"/>
        </w:rPr>
      </w:pPr>
    </w:p>
    <w:p>
      <w:pPr>
        <w:spacing w:line="360" w:lineRule="auto"/>
        <w:ind w:left="411" w:hanging="411" w:hangingChars="195"/>
        <w:rPr>
          <w:rFonts w:ascii="黑体" w:hAnsi="黑体" w:eastAsia="黑体" w:cs="黑体"/>
          <w:b/>
          <w:bCs/>
          <w:iCs/>
          <w:color w:val="000000"/>
          <w:szCs w:val="21"/>
          <w:highlight w:val="lightGray"/>
        </w:rPr>
      </w:pPr>
      <w:r>
        <w:rPr>
          <w:rFonts w:hint="eastAsia" w:ascii="黑体" w:hAnsi="黑体" w:eastAsia="黑体" w:cs="黑体"/>
          <w:b/>
          <w:bCs/>
          <w:iCs/>
          <w:color w:val="000000"/>
          <w:szCs w:val="21"/>
          <w:highlight w:val="lightGray"/>
        </w:rPr>
        <w:t>讲师经历及核心专长：</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突破性现场改善及3P                     生产准备流程全面流动管理</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精益供应链系统开发                     精益研发及创新管理</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精益工厂布局设计</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超过25年的制造型企业推进精益系统与提升管理绩效的经验，</w:t>
      </w:r>
      <w:r>
        <w:rPr>
          <w:rFonts w:hint="eastAsia" w:ascii="黑体" w:hAnsi="黑体" w:eastAsia="黑体" w:cs="黑体"/>
          <w:color w:val="000000"/>
          <w:szCs w:val="21"/>
          <w:shd w:val="clear" w:color="auto" w:fill="FFFFFF"/>
        </w:rPr>
        <w:t>主持过数十次企业精益3P的实施和规划，</w:t>
      </w:r>
      <w:r>
        <w:rPr>
          <w:rFonts w:hint="eastAsia" w:ascii="黑体" w:hAnsi="黑体" w:eastAsia="黑体" w:cs="黑体"/>
          <w:szCs w:val="21"/>
        </w:rPr>
        <w:t>曾跟随日本顶级精益专家工作11年，精通现场突破性改善，对3P等高级精益工具的运用有丰富实战经验。协助多个世界顶级企业推进改善及建立精益运营系统，实现精益转型。曾任</w:t>
      </w:r>
      <w:r>
        <w:rPr>
          <w:rFonts w:hint="eastAsia" w:ascii="黑体" w:hAnsi="黑体" w:eastAsia="黑体" w:cs="黑体"/>
          <w:color w:val="000000"/>
          <w:szCs w:val="21"/>
          <w:shd w:val="clear" w:color="auto" w:fill="FFFFFF"/>
        </w:rPr>
        <w:t>全球改善咨询集团（KIGG）的顾问总监；拥有八个学位，能够中英文双语授课；</w:t>
      </w:r>
    </w:p>
    <w:p>
      <w:pPr>
        <w:widowControl/>
        <w:spacing w:before="156" w:beforeLines="50" w:line="340" w:lineRule="exact"/>
        <w:jc w:val="left"/>
        <w:rPr>
          <w:rFonts w:ascii="宋体" w:hAnsi="宋体" w:cs="宋体"/>
          <w:color w:val="000000"/>
          <w:szCs w:val="21"/>
          <w:shd w:val="clear" w:color="auto" w:fill="FFFFFF"/>
        </w:rPr>
      </w:pPr>
    </w:p>
    <w:p>
      <w:pPr>
        <w:spacing w:before="156" w:beforeLines="50" w:line="360" w:lineRule="auto"/>
        <w:ind w:left="411" w:hanging="411" w:hangingChars="195"/>
        <w:rPr>
          <w:rFonts w:ascii="黑体" w:hAnsi="黑体" w:eastAsia="黑体" w:cs="黑体"/>
          <w:b/>
          <w:bCs/>
          <w:color w:val="000000"/>
          <w:szCs w:val="21"/>
          <w:shd w:val="clear" w:color="auto" w:fill="FFFFFF"/>
        </w:rPr>
      </w:pPr>
      <w:r>
        <w:rPr>
          <w:rFonts w:hint="eastAsia" w:ascii="黑体" w:hAnsi="黑体" w:eastAsia="黑体" w:cs="黑体"/>
          <w:b/>
          <w:bCs/>
          <w:iCs/>
          <w:color w:val="000000"/>
          <w:szCs w:val="21"/>
          <w:highlight w:val="lightGray"/>
        </w:rPr>
        <w:t>部分培训客户：</w:t>
      </w:r>
    </w:p>
    <w:p>
      <w:pPr>
        <w:widowControl/>
        <w:spacing w:line="340" w:lineRule="exact"/>
        <w:jc w:val="left"/>
        <w:rPr>
          <w:rFonts w:ascii="黑体" w:hAnsi="黑体" w:eastAsia="黑体" w:cs="黑体"/>
          <w:szCs w:val="21"/>
        </w:rPr>
      </w:pPr>
      <w:r>
        <w:rPr>
          <w:rFonts w:hint="eastAsia" w:ascii="黑体" w:hAnsi="黑体" w:eastAsia="黑体" w:cs="黑体"/>
          <w:szCs w:val="21"/>
        </w:rPr>
        <w:t>欧瑞莲、徐工集团、华润集团、雀巢食品、中化集团、金茂集团、百特电机博世（中国）、马尼托瓦克、</w:t>
      </w:r>
    </w:p>
    <w:p>
      <w:pPr>
        <w:widowControl/>
        <w:spacing w:line="340" w:lineRule="exact"/>
        <w:jc w:val="left"/>
        <w:rPr>
          <w:rFonts w:ascii="Arial" w:hAnsi="Arial" w:cs="Arial"/>
          <w:b/>
          <w:bCs/>
          <w:iCs/>
          <w:color w:val="FF0000"/>
          <w:szCs w:val="21"/>
          <w:highlight w:val="lightGray"/>
        </w:rPr>
      </w:pPr>
      <w:r>
        <w:rPr>
          <w:rFonts w:hint="eastAsia" w:ascii="黑体" w:hAnsi="黑体" w:eastAsia="黑体" w:cs="黑体"/>
          <w:szCs w:val="21"/>
        </w:rPr>
        <w:t>诺基亚、 声扬电子、沪东重机、特灵空调、GE通用、小天鹅、惠尔浦、鄂尔多斯、冶金集团、贺氏特殊材料、腾普（常州）精机、德联覆铜板 、格力电器、沈阳机床集团、GE塑料、山东铁姆肯、仙乐制药、安凯特、辽宁奥镁、山西霍煤集团等等；</w:t>
      </w:r>
    </w:p>
    <w:p>
      <w:pPr>
        <w:spacing w:before="156" w:beforeLines="50" w:line="360" w:lineRule="auto"/>
        <w:ind w:left="411" w:hanging="411" w:hangingChars="195"/>
        <w:rPr>
          <w:rFonts w:ascii="黑体" w:hAnsi="黑体" w:eastAsia="黑体" w:cs="黑体"/>
          <w:b/>
          <w:bCs/>
          <w:iCs/>
          <w:color w:val="000000"/>
          <w:szCs w:val="21"/>
          <w:highlight w:val="lightGray"/>
        </w:rPr>
      </w:pPr>
      <w:r>
        <w:rPr>
          <w:rFonts w:hint="eastAsia" w:ascii="黑体" w:hAnsi="黑体" w:eastAsia="黑体" w:cs="黑体"/>
          <w:b/>
          <w:bCs/>
          <w:iCs/>
          <w:color w:val="000000"/>
          <w:szCs w:val="21"/>
          <w:highlight w:val="lightGray"/>
        </w:rPr>
        <w:t>经典案例：</w:t>
      </w:r>
    </w:p>
    <w:p>
      <w:pPr>
        <w:widowControl/>
        <w:spacing w:line="340" w:lineRule="exact"/>
        <w:jc w:val="left"/>
        <w:rPr>
          <w:rFonts w:ascii="黑体" w:hAnsi="黑体" w:eastAsia="黑体" w:cs="黑体"/>
          <w:szCs w:val="21"/>
        </w:rPr>
      </w:pPr>
      <w:r>
        <w:rPr>
          <w:rFonts w:hint="eastAsia" w:ascii="黑体" w:hAnsi="黑体" w:eastAsia="黑体" w:cs="黑体"/>
          <w:szCs w:val="21"/>
        </w:rPr>
        <w:t>某驱动组件制造集团全价值链改善项目：</w:t>
      </w:r>
    </w:p>
    <w:p>
      <w:pPr>
        <w:widowControl/>
        <w:spacing w:line="340" w:lineRule="exact"/>
        <w:jc w:val="left"/>
        <w:rPr>
          <w:rFonts w:ascii="黑体" w:hAnsi="黑体" w:eastAsia="黑体" w:cs="黑体"/>
          <w:szCs w:val="21"/>
        </w:rPr>
      </w:pPr>
      <w:r>
        <w:rPr>
          <w:rFonts w:hint="eastAsia" w:ascii="黑体" w:hAnsi="黑体" w:eastAsia="黑体" w:cs="黑体"/>
          <w:szCs w:val="21"/>
        </w:rPr>
        <w:t>历时11年，实现研发周期缩短30%，制造周期降低50%，生产力水平超过150%的绩效提升。建立起从研发至供应商开发系统的柔性高效的世界级生产运营体系。</w:t>
      </w:r>
    </w:p>
    <w:p>
      <w:pPr>
        <w:widowControl/>
        <w:spacing w:line="340" w:lineRule="exact"/>
        <w:jc w:val="left"/>
        <w:rPr>
          <w:rFonts w:ascii="黑体" w:hAnsi="黑体" w:eastAsia="黑体" w:cs="黑体"/>
          <w:szCs w:val="21"/>
        </w:rPr>
      </w:pPr>
    </w:p>
    <w:p>
      <w:pPr>
        <w:widowControl/>
        <w:spacing w:line="340" w:lineRule="exact"/>
        <w:jc w:val="left"/>
        <w:rPr>
          <w:rFonts w:ascii="黑体" w:hAnsi="黑体" w:eastAsia="黑体" w:cs="黑体"/>
          <w:szCs w:val="21"/>
        </w:rPr>
      </w:pPr>
      <w:r>
        <w:rPr>
          <w:rFonts w:hint="eastAsia" w:ascii="黑体" w:hAnsi="黑体" w:eastAsia="黑体" w:cs="黑体"/>
          <w:szCs w:val="21"/>
        </w:rPr>
        <w:t>某国内领先保健品企业系统改善：</w:t>
      </w:r>
    </w:p>
    <w:p>
      <w:pPr>
        <w:widowControl/>
        <w:spacing w:line="340" w:lineRule="exact"/>
        <w:jc w:val="left"/>
        <w:rPr>
          <w:rFonts w:ascii="黑体" w:hAnsi="黑体" w:eastAsia="黑体" w:cs="黑体"/>
          <w:szCs w:val="21"/>
        </w:rPr>
      </w:pPr>
      <w:r>
        <w:rPr>
          <w:rFonts w:hint="eastAsia" w:ascii="黑体" w:hAnsi="黑体" w:eastAsia="黑体" w:cs="黑体"/>
          <w:szCs w:val="21"/>
        </w:rPr>
        <w:t>完善组织架构及运作流程，推行低成本高收益的现场改善活动。为企业节省投资预算50%，现场生产力水平提升30%，建设起全员参与的持续改善氛围。</w:t>
      </w:r>
    </w:p>
    <w:p>
      <w:pPr>
        <w:widowControl/>
        <w:spacing w:line="340" w:lineRule="exact"/>
        <w:jc w:val="left"/>
        <w:rPr>
          <w:rFonts w:ascii="黑体" w:hAnsi="黑体" w:eastAsia="黑体" w:cs="黑体"/>
          <w:szCs w:val="21"/>
        </w:rPr>
      </w:pPr>
      <w:r>
        <w:rPr>
          <w:rFonts w:hint="eastAsia" w:ascii="黑体" w:hAnsi="黑体" w:eastAsia="黑体" w:cs="黑体"/>
          <w:szCs w:val="21"/>
        </w:rPr>
        <w:t>精益领导人，训练超过200名内部精益管理人才。</w:t>
      </w:r>
    </w:p>
    <w:p>
      <w:pPr>
        <w:widowControl/>
        <w:spacing w:line="340" w:lineRule="exact"/>
        <w:jc w:val="left"/>
        <w:rPr>
          <w:rFonts w:ascii="黑体" w:hAnsi="黑体" w:eastAsia="黑体" w:cs="黑体"/>
          <w:szCs w:val="21"/>
        </w:rPr>
      </w:pPr>
      <w:r>
        <w:rPr>
          <w:sz w:val="44"/>
        </w:rPr>
        <w:pict>
          <v:line id="_x0000_s1027" o:spid="_x0000_s1027" o:spt="20" style="position:absolute;left:0pt;flip:y;margin-left:-51.25pt;margin-top:6.75pt;height:0.1pt;width:632.2pt;z-index:251658240;mso-width-relative:page;mso-height-relative:page;" coordsize="21600,21600">
            <v:path arrowok="t"/>
            <v:fill focussize="0,0"/>
            <v:stroke weight="6pt" dashstyle="1 1" endcap="square"/>
            <v:imagedata o:title=""/>
            <o:lock v:ext="edit"/>
          </v:line>
        </w:pict>
      </w:r>
    </w:p>
    <w:p>
      <w:pPr>
        <w:spacing w:line="360" w:lineRule="exact"/>
        <w:rPr>
          <w:rFonts w:ascii="黑体" w:hAnsi="黑体" w:eastAsia="黑体" w:cs="黑体"/>
          <w:bCs/>
          <w:szCs w:val="21"/>
        </w:rPr>
      </w:pPr>
      <w:r>
        <w:rPr>
          <w:sz w:val="40"/>
        </w:rPr>
        <w:pict>
          <v:shape id="_x0000_s1028" o:spid="_x0000_s1028" o:spt="109" type="#_x0000_t109" style="position:absolute;left:0pt;margin-left:138.1pt;margin-top:-94.8pt;height:99.9pt;width:222.5pt;z-index:251662336;mso-width-relative:page;mso-height-relative:page;" filled="f" stroked="f" coordsize="21600,21600" o:gfxdata="UEsDBAoAAAAAAIdO4kAAAAAAAAAAAAAAAAAEAAAAZHJzL1BLAwQUAAAACACHTuJAawi4lNgAAAAK&#10;AQAADwAAAGRycy9kb3ducmV2LnhtbE2PwU7DMAyG70i8Q2QkblvaTqxQ6u4AAglBDxTEOWtCU9E4&#10;UZOt4+0xJ7j9lj/9/lzvTm4SRzPH0RNCvs5AGOq9HmlAeH97WF2DiEmRVpMng/BtIuya87NaVdov&#10;9GqOXRoEl1CsFIJNKVRSxt4ap+LaB0O8+/SzU4nHeZB6VguXu0kWWbaVTo3EF6wK5s6a/qs7OIQw&#10;6qVtH+19r4cu5Oqlff54ahEvL/LsFkQyp/QHw68+q0PDTnt/IB3FhFCU5RWjCKv8ZsOJkbIoOOwR&#10;thuQTS3/v9D8AFBLAwQUAAAACACHTuJAZDi6vKUBAAARAwAADgAAAGRycy9lMm9Eb2MueG1srVLB&#10;bhMxEL0j8Q+W72SThTTRKpseqMoFQaTCBzheO2vJ9lhjN7u5cUN8AzeO/AP8TaXyF4ydkFblhriM&#10;PZ6ZN/PeeHU5Osv2CqMB3/LZZMqZ8hI643ct//jh+sWSs5iE74QFr1p+UJFfrp8/Ww2hUTX0YDuF&#10;jEB8bIbQ8j6l0FRVlL1yIk4gKE9BDehEIhd3VYdiIHRnq3o6vagGwC4gSBUjvV4dg3xd8LVWMr3X&#10;OqrEbMtptlQsFrvNtlqvRLNDEXojT2OIf5jCCeOp6RnqSiTBbtH8BeWMRIig00SCq0BrI1XhQGxm&#10;0ydsbnoRVOFC4sRwlin+P1j5br9BZrqW1zVnXjja0f3n778+fbn7+vPuxzf2Kks0hNhQ5k3Y4MmL&#10;dM18R40un8SEjUXWw1lWNSYm6bFe1vPFnNSXFJvVF8vFyyJ89VAeMKY3ChzLl5ZrC8PrXmDaHDdb&#10;pBX7tzFReyr7k547e7g21pY9Ws8G6jBfLual4hyiEuupMvM4Tp5vadyOJzpb6A6kw21As+tpgFlm&#10;XdJJ99Ly9EfyYh/7JevhJ6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sIuJTYAAAACgEAAA8A&#10;AAAAAAAAAQAgAAAAIgAAAGRycy9kb3ducmV2LnhtbFBLAQIUABQAAAAIAIdO4kBkOLq8pQEAABED&#10;AAAOAAAAAAAAAAEAIAAAACcBAABkcnMvZTJvRG9jLnhtbFBLBQYAAAAABgAGAFkBAAA+BQAAAAA=&#10;">
            <v:path/>
            <v:fill on="f" focussize="0,0"/>
            <v:stroke on="f" weight="1.25pt" joinstyle="miter"/>
            <v:imagedata o:title=""/>
            <o:lock v:ext="edit"/>
            <v:textbox>
              <w:txbxContent>
                <w:p>
                  <w:pPr>
                    <w:snapToGrid w:val="0"/>
                    <w:spacing w:line="360" w:lineRule="auto"/>
                    <w:outlineLvl w:val="0"/>
                    <w:rPr>
                      <w:rFonts w:ascii="黑体" w:hAnsi="黑体" w:eastAsia="黑体" w:cs="黑体"/>
                      <w:b/>
                      <w:bCs/>
                      <w:color w:val="000000" w:themeColor="text1"/>
                      <w:sz w:val="56"/>
                      <w:szCs w:val="56"/>
                    </w:rPr>
                  </w:pPr>
                  <w:r>
                    <w:rPr>
                      <w:rFonts w:hint="eastAsia" w:ascii="黑体" w:hAnsi="黑体" w:eastAsia="黑体" w:cs="黑体"/>
                      <w:b/>
                      <w:bCs/>
                      <w:color w:val="000000" w:themeColor="text1"/>
                      <w:sz w:val="56"/>
                      <w:szCs w:val="56"/>
                    </w:rPr>
                    <w:t>精益工厂设计3P</w:t>
                  </w:r>
                </w:p>
                <w:p>
                  <w:pPr>
                    <w:snapToGrid w:val="0"/>
                    <w:spacing w:line="360" w:lineRule="auto"/>
                    <w:outlineLvl w:val="0"/>
                    <w:rPr>
                      <w:rFonts w:ascii="黑体" w:hAnsi="黑体" w:eastAsia="黑体" w:cs="黑体"/>
                      <w:b/>
                      <w:bCs/>
                      <w:color w:val="000000" w:themeColor="text1"/>
                      <w:sz w:val="32"/>
                      <w:szCs w:val="32"/>
                    </w:rPr>
                  </w:pPr>
                  <w:r>
                    <w:rPr>
                      <w:rFonts w:hint="eastAsia" w:ascii="黑体" w:hAnsi="黑体" w:eastAsia="黑体" w:cs="黑体"/>
                      <w:b/>
                      <w:bCs/>
                      <w:color w:val="000000" w:themeColor="text1"/>
                      <w:sz w:val="32"/>
                      <w:szCs w:val="32"/>
                    </w:rPr>
                    <w:t xml:space="preserve">         ——生产准备流程</w:t>
                  </w:r>
                </w:p>
                <w:p/>
              </w:txbxContent>
            </v:textbox>
          </v:shape>
        </w:pict>
      </w:r>
      <w:r>
        <w:rPr>
          <w:rFonts w:hint="eastAsia" w:ascii="黑体" w:hAnsi="黑体" w:eastAsia="黑体" w:cs="黑体"/>
          <w:b/>
          <w:color w:val="FF0000"/>
          <w:sz w:val="28"/>
          <w:szCs w:val="28"/>
        </w:rPr>
        <w:drawing>
          <wp:anchor distT="0" distB="0" distL="114300" distR="114300" simplePos="0" relativeHeight="251655168" behindDoc="0" locked="0" layoutInCell="1" allowOverlap="1">
            <wp:simplePos x="0" y="0"/>
            <wp:positionH relativeFrom="column">
              <wp:posOffset>-700405</wp:posOffset>
            </wp:positionH>
            <wp:positionV relativeFrom="page">
              <wp:posOffset>5715</wp:posOffset>
            </wp:positionV>
            <wp:extent cx="7557770" cy="1573530"/>
            <wp:effectExtent l="0" t="76200" r="62230" b="0"/>
            <wp:wrapNone/>
            <wp:docPr id="16" name="图片 6" descr="E:\肖风工作常用\新版课程大纲\图片素材\37.png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E:\肖风工作常用\新版课程大纲\图片素材\37.png37"/>
                    <pic:cNvPicPr>
                      <a:picLocks noChangeAspect="1"/>
                    </pic:cNvPicPr>
                  </pic:nvPicPr>
                  <pic:blipFill>
                    <a:blip r:embed="rId7" cstate="print"/>
                    <a:srcRect/>
                    <a:stretch>
                      <a:fillRect/>
                    </a:stretch>
                  </pic:blipFill>
                  <pic:spPr>
                    <a:xfrm>
                      <a:off x="0" y="0"/>
                      <a:ext cx="7557770" cy="1573530"/>
                    </a:xfrm>
                    <a:prstGeom prst="rect">
                      <a:avLst/>
                    </a:prstGeom>
                    <a:noFill/>
                    <a:ln w="9525">
                      <a:noFill/>
                    </a:ln>
                    <a:effectLst>
                      <a:outerShdw dist="107763" dir="18900000" algn="ctr" rotWithShape="0">
                        <a:srgbClr val="808080">
                          <a:alpha val="50000"/>
                        </a:srgbClr>
                      </a:outerShdw>
                    </a:effectLst>
                  </pic:spPr>
                </pic:pic>
              </a:graphicData>
            </a:graphic>
          </wp:anchor>
        </w:drawing>
      </w:r>
    </w:p>
    <w:p>
      <w:pPr>
        <w:jc w:val="left"/>
        <w:rPr>
          <w:rFonts w:ascii="黑体" w:hAnsi="黑体" w:eastAsia="黑体" w:cs="黑体"/>
          <w:b/>
          <w:color w:val="E36C09"/>
          <w:sz w:val="24"/>
        </w:rPr>
      </w:pPr>
      <w:r>
        <w:rPr>
          <w:rFonts w:hint="eastAsia" w:ascii="黑体" w:hAnsi="黑体" w:eastAsia="黑体" w:cs="黑体"/>
          <w:bCs/>
          <w:szCs w:val="21"/>
        </w:rPr>
        <w:t xml:space="preserve">  </w:t>
      </w:r>
    </w:p>
    <w:p>
      <w:pPr>
        <w:spacing w:before="312" w:beforeLines="100" w:after="156" w:afterLines="50" w:line="440" w:lineRule="exact"/>
        <w:rPr>
          <w:rFonts w:ascii="黑体" w:hAnsi="黑体" w:eastAsia="黑体" w:cs="黑体"/>
          <w:b/>
          <w:color w:val="E36C09"/>
          <w:sz w:val="24"/>
        </w:rPr>
      </w:pPr>
      <w:r>
        <w:rPr>
          <w:rFonts w:hint="eastAsia" w:ascii="黑体" w:hAnsi="黑体" w:eastAsia="黑体" w:cs="黑体"/>
          <w:b/>
          <w:color w:val="E36C09"/>
          <w:sz w:val="24"/>
        </w:rPr>
        <w:t>关于慧制</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上海慧制企业管理有限公司正式成立于2010年，致力于成为在中国最佳精益运营人才培养基地及企业最具价值合作伙伴的服务公司；帮助我们的客户提高质量，降低成本并改善服务，从而提升企业的市场竞争力，为客户创造价值。培训和咨询慧制创新了以"教练式咨询,实践性培训"独特模式开展，首创业内第一个人才培养基地“世杰精益学院”都赢得客户的良好口碑。</w:t>
      </w:r>
    </w:p>
    <w:p>
      <w:pPr>
        <w:widowControl/>
        <w:spacing w:before="156" w:beforeLines="50" w:line="340" w:lineRule="exact"/>
        <w:jc w:val="left"/>
        <w:rPr>
          <w:rFonts w:ascii="黑体" w:hAnsi="黑体" w:eastAsia="黑体" w:cs="黑体"/>
          <w:szCs w:val="21"/>
        </w:rPr>
      </w:pPr>
      <w:r>
        <w:rPr>
          <w:rFonts w:hint="eastAsia" w:ascii="黑体" w:hAnsi="黑体" w:eastAsia="黑体" w:cs="黑体"/>
          <w:szCs w:val="21"/>
        </w:rPr>
        <w:t>上海慧制的咨询服务注重“授人以渔”，我们不仅为客户精益生产运营整体解决方案，并教会企业自己掌控、完成精益变革，同时，我们更致力于为客户培养一个核心团队，指导客户核心改善团队技能提升和发展，最终帮助客户建立属于自己的精益体系。</w:t>
      </w:r>
    </w:p>
    <w:p>
      <w:pPr>
        <w:spacing w:before="312" w:beforeLines="100" w:after="156" w:afterLines="50" w:line="440" w:lineRule="exact"/>
        <w:rPr>
          <w:rFonts w:ascii="黑体" w:hAnsi="黑体" w:eastAsia="黑体" w:cs="黑体"/>
          <w:b/>
          <w:color w:val="E36C09"/>
          <w:sz w:val="24"/>
        </w:rPr>
      </w:pPr>
      <w:r>
        <w:rPr>
          <w:rFonts w:ascii="黑体" w:hAnsi="黑体" w:eastAsia="黑体" w:cs="黑体"/>
          <w:b/>
          <w:color w:val="E36C09"/>
          <w:sz w:val="24"/>
        </w:rPr>
        <w:pict>
          <v:rect id="_x0000_s1037" o:spid="_x0000_s1037" o:spt="1" style="position:absolute;left:0pt;margin-left:13.5pt;margin-top:41.85pt;height:102.75pt;width:447pt;z-index:251670528;mso-width-relative:page;mso-height-relative:page;" fillcolor="#C00000" filled="f" stroked="t" coordsize="21600,21600">
            <v:path/>
            <v:fill on="f" focussize="0,0"/>
            <v:stroke weight="1.5pt" color="#C00000"/>
            <v:imagedata o:title=""/>
            <o:lock v:ext="edit"/>
          </v:rect>
        </w:pict>
      </w:r>
      <w:r>
        <w:rPr>
          <w:rFonts w:ascii="黑体" w:hAnsi="黑体" w:eastAsia="黑体" w:cs="黑体"/>
          <w:b/>
          <w:color w:val="E36C09"/>
          <w:sz w:val="24"/>
        </w:rPr>
        <w:drawing>
          <wp:anchor distT="0" distB="0" distL="114300" distR="114300" simplePos="0" relativeHeight="251669504" behindDoc="0" locked="0" layoutInCell="1" allowOverlap="1">
            <wp:simplePos x="0" y="0"/>
            <wp:positionH relativeFrom="column">
              <wp:posOffset>276225</wp:posOffset>
            </wp:positionH>
            <wp:positionV relativeFrom="paragraph">
              <wp:posOffset>552450</wp:posOffset>
            </wp:positionV>
            <wp:extent cx="5481955" cy="1251585"/>
            <wp:effectExtent l="0" t="0" r="0" b="0"/>
            <wp:wrapNone/>
            <wp:docPr id="8" name="图片 8" descr="\\yueyao-pc\慧制—Share\公司资料\word公众号签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yueyao-pc\慧制—Share\公司资料\word公众号签名.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1955" cy="1251585"/>
                    </a:xfrm>
                    <a:prstGeom prst="rect">
                      <a:avLst/>
                    </a:prstGeom>
                    <a:noFill/>
                    <a:ln>
                      <a:noFill/>
                    </a:ln>
                  </pic:spPr>
                </pic:pic>
              </a:graphicData>
            </a:graphic>
          </wp:anchor>
        </w:drawing>
      </w:r>
    </w:p>
    <w:p>
      <w:pPr>
        <w:spacing w:line="440" w:lineRule="exact"/>
        <w:rPr>
          <w:rFonts w:ascii="宋体" w:hAnsi="宋体" w:cs="宋体"/>
          <w:b/>
          <w:color w:val="004D88"/>
          <w:sz w:val="24"/>
        </w:rPr>
      </w:pPr>
    </w:p>
    <w:p>
      <w:pPr>
        <w:spacing w:line="440" w:lineRule="exact"/>
        <w:rPr>
          <w:rFonts w:ascii="宋体" w:hAnsi="宋体" w:cs="宋体"/>
          <w:b/>
          <w:color w:val="004D88"/>
          <w:sz w:val="24"/>
        </w:rPr>
      </w:pPr>
    </w:p>
    <w:p>
      <w:pPr>
        <w:spacing w:line="440" w:lineRule="exact"/>
        <w:rPr>
          <w:rFonts w:ascii="宋体" w:hAnsi="宋体" w:cs="宋体"/>
          <w:b/>
          <w:color w:val="004D88"/>
          <w:sz w:val="24"/>
        </w:rPr>
      </w:pPr>
    </w:p>
    <w:p>
      <w:pPr>
        <w:spacing w:line="440" w:lineRule="exact"/>
        <w:rPr>
          <w:rFonts w:ascii="宋体" w:hAnsi="宋体" w:cs="宋体"/>
          <w:b/>
          <w:color w:val="004D88"/>
          <w:sz w:val="24"/>
        </w:rPr>
      </w:pPr>
    </w:p>
    <w:p>
      <w:pPr>
        <w:spacing w:before="312" w:beforeLines="100" w:after="156" w:afterLines="50" w:line="440" w:lineRule="exact"/>
        <w:rPr>
          <w:rFonts w:ascii="黑体" w:hAnsi="黑体" w:eastAsia="黑体" w:cs="黑体"/>
          <w:b/>
          <w:color w:val="E36C09"/>
          <w:sz w:val="24"/>
        </w:rPr>
      </w:pPr>
    </w:p>
    <w:p>
      <w:pPr>
        <w:spacing w:before="312" w:beforeLines="100" w:after="156" w:afterLines="50" w:line="440" w:lineRule="exact"/>
        <w:rPr>
          <w:rFonts w:ascii="黑体" w:hAnsi="黑体" w:eastAsia="黑体" w:cs="黑体"/>
          <w:b/>
          <w:color w:val="E36C09"/>
          <w:sz w:val="24"/>
        </w:rPr>
      </w:pPr>
      <w:r>
        <w:rPr>
          <w:rFonts w:hint="eastAsia" w:ascii="黑体" w:hAnsi="黑体" w:eastAsia="黑体" w:cs="黑体"/>
          <w:b/>
          <w:color w:val="E36C09"/>
          <w:sz w:val="24"/>
        </w:rPr>
        <w:t>联系我们</w:t>
      </w:r>
    </w:p>
    <w:p>
      <w:pPr>
        <w:widowControl/>
        <w:spacing w:line="320" w:lineRule="exact"/>
        <w:jc w:val="left"/>
        <w:rPr>
          <w:rFonts w:hint="eastAsia" w:ascii="黑体" w:hAnsi="黑体" w:eastAsia="黑体" w:cs="黑体"/>
          <w:szCs w:val="21"/>
        </w:rPr>
      </w:pPr>
      <w:r>
        <w:rPr>
          <w:rFonts w:hint="eastAsia" w:ascii="黑体" w:hAnsi="黑体" w:eastAsia="黑体" w:cs="黑体"/>
          <w:szCs w:val="21"/>
        </w:rPr>
        <w:t xml:space="preserve">上海慧制企业管理咨询有限公司 </w:t>
      </w:r>
    </w:p>
    <w:p>
      <w:pPr>
        <w:widowControl/>
        <w:spacing w:line="320" w:lineRule="exact"/>
        <w:jc w:val="left"/>
        <w:rPr>
          <w:rFonts w:hint="eastAsia" w:ascii="黑体" w:hAnsi="黑体" w:eastAsia="黑体" w:cs="黑体"/>
          <w:szCs w:val="21"/>
        </w:rPr>
      </w:pPr>
      <w:r>
        <w:rPr>
          <w:rFonts w:hint="eastAsia" w:ascii="黑体" w:hAnsi="黑体" w:eastAsia="黑体" w:cs="黑体"/>
          <w:szCs w:val="21"/>
        </w:rPr>
        <w:t>联系电话：021-20981408/20981409</w:t>
      </w:r>
    </w:p>
    <w:p>
      <w:pPr>
        <w:widowControl/>
        <w:spacing w:line="320" w:lineRule="exact"/>
        <w:jc w:val="left"/>
        <w:rPr>
          <w:rFonts w:hint="eastAsia" w:ascii="黑体" w:hAnsi="黑体" w:eastAsia="黑体" w:cs="黑体"/>
          <w:szCs w:val="21"/>
        </w:rPr>
      </w:pPr>
      <w:r>
        <w:rPr>
          <w:rFonts w:hint="eastAsia" w:ascii="黑体" w:hAnsi="黑体" w:eastAsia="黑体" w:cs="黑体"/>
          <w:szCs w:val="21"/>
        </w:rPr>
        <w:t>公司地址：上海浦东金桥巨峰路 1058 号 1 号楼新紫茂国际大厦 10 楼</w:t>
      </w:r>
    </w:p>
    <w:p>
      <w:pPr>
        <w:widowControl/>
        <w:spacing w:line="320" w:lineRule="exact"/>
        <w:jc w:val="left"/>
        <w:rPr>
          <w:rFonts w:hint="eastAsia" w:ascii="黑体" w:hAnsi="黑体" w:eastAsia="黑体" w:cs="黑体"/>
          <w:szCs w:val="21"/>
        </w:rPr>
      </w:pPr>
      <w:r>
        <w:rPr>
          <w:rFonts w:hint="eastAsia" w:ascii="黑体" w:hAnsi="黑体" w:eastAsia="黑体" w:cs="黑体"/>
          <w:szCs w:val="21"/>
        </w:rPr>
        <w:t xml:space="preserve">慧制咨询： www.china-lean.com </w:t>
      </w:r>
    </w:p>
    <w:p>
      <w:pPr>
        <w:widowControl/>
        <w:spacing w:line="320" w:lineRule="exact"/>
        <w:jc w:val="left"/>
        <w:rPr>
          <w:rFonts w:hint="eastAsia" w:ascii="黑体" w:hAnsi="黑体" w:eastAsia="黑体" w:cs="黑体"/>
          <w:szCs w:val="21"/>
        </w:rPr>
      </w:pPr>
      <w:r>
        <w:rPr>
          <w:rFonts w:hint="eastAsia" w:ascii="黑体" w:hAnsi="黑体" w:eastAsia="黑体" w:cs="黑体"/>
          <w:szCs w:val="21"/>
        </w:rPr>
        <w:t>慧制微信公众号：世杰精益、慧制精益</w:t>
      </w:r>
    </w:p>
    <w:p>
      <w:pPr>
        <w:widowControl/>
        <w:spacing w:line="320" w:lineRule="exact"/>
        <w:jc w:val="left"/>
        <w:rPr>
          <w:rFonts w:hint="eastAsia" w:ascii="黑体" w:hAnsi="黑体" w:eastAsia="黑体" w:cs="黑体"/>
          <w:szCs w:val="21"/>
        </w:rPr>
      </w:pPr>
      <w:r>
        <w:rPr>
          <w:rFonts w:hint="eastAsia" w:ascii="黑体" w:hAnsi="黑体" w:eastAsia="黑体" w:cs="黑体"/>
          <w:szCs w:val="21"/>
        </w:rPr>
        <w:t xml:space="preserve">世杰精益学院博客：http://blog.sina.com.cn/leanthinking </w:t>
      </w:r>
    </w:p>
    <w:p>
      <w:pPr>
        <w:widowControl/>
        <w:spacing w:line="320" w:lineRule="exact"/>
        <w:jc w:val="left"/>
        <w:rPr>
          <w:rFonts w:ascii="黑体" w:hAnsi="黑体" w:eastAsia="黑体" w:cs="黑体"/>
          <w:bCs/>
          <w:szCs w:val="21"/>
        </w:rPr>
      </w:pPr>
      <w:r>
        <w:rPr>
          <w:rFonts w:hint="eastAsia" w:ascii="黑体" w:hAnsi="黑体" w:eastAsia="黑体" w:cs="黑体"/>
          <w:szCs w:val="21"/>
        </w:rPr>
        <w:t>世杰精益学院QQ群： 227043705</w:t>
      </w:r>
    </w:p>
    <w:p>
      <w:pPr>
        <w:widowControl/>
        <w:spacing w:line="320" w:lineRule="exact"/>
        <w:jc w:val="left"/>
        <w:rPr>
          <w:rFonts w:ascii="黑体" w:hAnsi="黑体" w:eastAsia="黑体" w:cs="黑体"/>
          <w:bCs/>
          <w:szCs w:val="21"/>
        </w:rPr>
      </w:pPr>
    </w:p>
    <w:p>
      <w:pPr>
        <w:widowControl/>
        <w:spacing w:line="320" w:lineRule="exact"/>
        <w:jc w:val="left"/>
        <w:rPr>
          <w:rFonts w:ascii="黑体" w:hAnsi="黑体" w:eastAsia="黑体" w:cs="黑体"/>
          <w:bCs/>
          <w:kern w:val="0"/>
          <w:szCs w:val="21"/>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ascii="黑体" w:hAnsi="微软雅黑" w:eastAsia="黑体" w:cs="Arial"/>
        <w:b/>
        <w:sz w:val="16"/>
        <w:szCs w:val="16"/>
      </w:rPr>
    </w:pPr>
    <w:r>
      <w:rPr>
        <w:rFonts w:hint="eastAsia" w:eastAsia="宋体"/>
      </w:rPr>
      <w:t>　　　</w:t>
    </w:r>
    <w:r>
      <w:rPr>
        <w:rFonts w:hint="eastAsia"/>
      </w:rPr>
      <w:t>E-mail</w:t>
    </w:r>
    <w:r>
      <w:rPr>
        <w:rFonts w:hint="eastAsia"/>
        <w:b/>
        <w:bCs/>
      </w:rPr>
      <w:t>：</w:t>
    </w:r>
    <w:r>
      <w:rPr>
        <w:rFonts w:hint="eastAsia"/>
      </w:rPr>
      <w:t>market</w:t>
    </w:r>
    <w:r>
      <w:rPr>
        <w:rFonts w:hint="eastAsia"/>
        <w:lang w:val="en-US" w:eastAsia="zh-CN"/>
      </w:rPr>
      <w:t>i</w:t>
    </w:r>
    <w:r>
      <w:t>ng</w:t>
    </w:r>
    <w:r>
      <w:rPr>
        <w:rFonts w:hint="eastAsia"/>
      </w:rPr>
      <w:t>@</w:t>
    </w:r>
    <w:r>
      <w:t>china-lean.com</w:t>
    </w:r>
    <w:r>
      <w:rPr>
        <w:rFonts w:hint="eastAsia" w:ascii="黑体" w:eastAsia="黑体" w:cs="Arial"/>
      </w:rPr>
      <w:t xml:space="preserve">           </w:t>
    </w:r>
    <w:r>
      <w:rPr>
        <w:rFonts w:ascii="黑体" w:eastAsia="黑体" w:cs="Arial"/>
      </w:rPr>
      <w:t xml:space="preserve">                 </w:t>
    </w:r>
    <w:r>
      <w:rPr>
        <w:rFonts w:hint="eastAsia" w:ascii="黑体" w:eastAsia="黑体"/>
      </w:rPr>
      <w:t>电话: 021-20981409      021-20981408</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rPr>
        <w:rFonts w:ascii="微软雅黑" w:hAnsi="微软雅黑" w:eastAsia="微软雅黑" w:cs="Arial"/>
        <w:b/>
        <w:color w:val="990000"/>
        <w:sz w:val="48"/>
        <w:szCs w:val="48"/>
      </w:rPr>
    </w:pPr>
    <w:r>
      <w:drawing>
        <wp:inline distT="0" distB="0" distL="114300" distR="114300">
          <wp:extent cx="455295" cy="457835"/>
          <wp:effectExtent l="0" t="0" r="1905"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455295" cy="457835"/>
                  </a:xfrm>
                  <a:prstGeom prst="rect">
                    <a:avLst/>
                  </a:prstGeom>
                  <a:noFill/>
                  <a:ln w="9525">
                    <a:noFill/>
                  </a:ln>
                </pic:spPr>
              </pic:pic>
            </a:graphicData>
          </a:graphic>
        </wp:inline>
      </w:drawing>
    </w:r>
    <w:r>
      <w:rPr>
        <w:rFonts w:ascii="微软雅黑" w:hAnsi="微软雅黑" w:eastAsia="微软雅黑" w:cs="Arial"/>
        <w:b/>
        <w:color w:val="990000"/>
        <w:sz w:val="48"/>
        <w:szCs w:val="48"/>
      </w:rPr>
      <w:drawing>
        <wp:inline distT="0" distB="0" distL="114300" distR="114300">
          <wp:extent cx="1879600" cy="486410"/>
          <wp:effectExtent l="0" t="0" r="6350" b="8255"/>
          <wp:docPr id="5" name="图片 2"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logo 2"/>
                  <pic:cNvPicPr>
                    <a:picLocks noChangeAspect="1"/>
                  </pic:cNvPicPr>
                </pic:nvPicPr>
                <pic:blipFill>
                  <a:blip r:embed="rId2"/>
                  <a:stretch>
                    <a:fillRect/>
                  </a:stretch>
                </pic:blipFill>
                <pic:spPr>
                  <a:xfrm>
                    <a:off x="0" y="0"/>
                    <a:ext cx="1879600" cy="486410"/>
                  </a:xfrm>
                  <a:prstGeom prst="rect">
                    <a:avLst/>
                  </a:prstGeom>
                  <a:noFill/>
                  <a:ln w="9525">
                    <a:noFill/>
                  </a:ln>
                </pic:spPr>
              </pic:pic>
            </a:graphicData>
          </a:graphic>
        </wp:inline>
      </w:drawing>
    </w:r>
  </w:p>
  <w:p>
    <w:pPr>
      <w:pStyle w:val="5"/>
      <w:rPr>
        <w:rFonts w:ascii="Arial" w:hAnsi="Arial" w:cs="Arial"/>
        <w:sz w:val="16"/>
        <w:szCs w:val="16"/>
      </w:rPr>
    </w:pPr>
    <w:r>
      <w:rPr>
        <w:rFonts w:ascii="Arial" w:hAnsi="Arial" w:cs="Arial"/>
        <w:sz w:val="16"/>
        <w:szCs w:val="16"/>
      </w:rPr>
      <w:t>Course Outline: Lean production system</w:t>
    </w:r>
    <w:r>
      <w:rPr>
        <w:rFonts w:hint="eastAsia" w:ascii="Arial" w:hAnsi="Arial" w:cs="Arial"/>
        <w:sz w:val="16"/>
        <w:szCs w:val="16"/>
      </w:rPr>
      <w:t xml:space="preserve">                                          </w:t>
    </w:r>
  </w:p>
  <w:p>
    <w:pPr>
      <w:pStyle w:val="5"/>
      <w:rPr>
        <w:rFonts w:ascii="微软雅黑" w:hAnsi="微软雅黑" w:eastAsia="微软雅黑" w:cs="Arial"/>
        <w:b/>
        <w:color w:val="990000"/>
        <w:sz w:val="48"/>
        <w:szCs w:val="48"/>
      </w:rPr>
    </w:pPr>
    <w:r>
      <w:rPr>
        <w:rFonts w:ascii="Arial" w:hAnsi="Arial" w:cs="Arial"/>
        <w:sz w:val="16"/>
        <w:szCs w:val="16"/>
      </w:rPr>
      <w:t>http://www.</w:t>
    </w:r>
    <w:r>
      <w:rPr>
        <w:rFonts w:hint="eastAsia" w:ascii="Arial" w:hAnsi="Arial" w:cs="Arial"/>
        <w:sz w:val="16"/>
        <w:szCs w:val="16"/>
      </w:rPr>
      <w:t>china-lean</w:t>
    </w:r>
    <w:r>
      <w:rPr>
        <w:rFonts w:ascii="Arial" w:hAnsi="Arial" w:cs="Arial"/>
        <w:sz w:val="16"/>
        <w:szCs w:val="16"/>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262A7"/>
    <w:multiLevelType w:val="singleLevel"/>
    <w:tmpl w:val="57D262A7"/>
    <w:lvl w:ilvl="0" w:tentative="0">
      <w:start w:val="1"/>
      <w:numFmt w:val="bullet"/>
      <w:lvlText w:val=""/>
      <w:lvlJc w:val="left"/>
      <w:pPr>
        <w:ind w:left="420" w:hanging="420"/>
      </w:pPr>
      <w:rPr>
        <w:rFonts w:hint="default" w:ascii="Wingdings" w:hAnsi="Wingdings"/>
      </w:rPr>
    </w:lvl>
  </w:abstractNum>
  <w:abstractNum w:abstractNumId="1">
    <w:nsid w:val="57D26AD9"/>
    <w:multiLevelType w:val="singleLevel"/>
    <w:tmpl w:val="57D26AD9"/>
    <w:lvl w:ilvl="0" w:tentative="0">
      <w:start w:val="1"/>
      <w:numFmt w:val="decimal"/>
      <w:lvlText w:val="%1."/>
      <w:lvlJc w:val="left"/>
      <w:pPr>
        <w:ind w:left="425" w:hanging="425"/>
      </w:pPr>
      <w:rPr>
        <w:rFonts w:hint="default"/>
      </w:rPr>
    </w:lvl>
  </w:abstractNum>
  <w:abstractNum w:abstractNumId="2">
    <w:nsid w:val="57D26AFE"/>
    <w:multiLevelType w:val="singleLevel"/>
    <w:tmpl w:val="57D26AFE"/>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93789"/>
    <w:rsid w:val="00406DA3"/>
    <w:rsid w:val="005A5DD6"/>
    <w:rsid w:val="006C1651"/>
    <w:rsid w:val="007111C3"/>
    <w:rsid w:val="00763135"/>
    <w:rsid w:val="007837AF"/>
    <w:rsid w:val="00A728C9"/>
    <w:rsid w:val="00A93789"/>
    <w:rsid w:val="00DA191E"/>
    <w:rsid w:val="01F73466"/>
    <w:rsid w:val="04492E4B"/>
    <w:rsid w:val="05CD21D1"/>
    <w:rsid w:val="05E23B2F"/>
    <w:rsid w:val="08F27F4B"/>
    <w:rsid w:val="09020368"/>
    <w:rsid w:val="0BCB6520"/>
    <w:rsid w:val="0D6F07E7"/>
    <w:rsid w:val="0F7B6AA4"/>
    <w:rsid w:val="10173908"/>
    <w:rsid w:val="12025AD5"/>
    <w:rsid w:val="12B71097"/>
    <w:rsid w:val="14C308FE"/>
    <w:rsid w:val="14CE7394"/>
    <w:rsid w:val="152B74F4"/>
    <w:rsid w:val="15A8307D"/>
    <w:rsid w:val="17207BE6"/>
    <w:rsid w:val="1BBE3BDB"/>
    <w:rsid w:val="1D525461"/>
    <w:rsid w:val="1F120D1E"/>
    <w:rsid w:val="1FCD1451"/>
    <w:rsid w:val="231F3C7F"/>
    <w:rsid w:val="23CE41C8"/>
    <w:rsid w:val="248C5C44"/>
    <w:rsid w:val="24B21E30"/>
    <w:rsid w:val="27511F62"/>
    <w:rsid w:val="29156B0B"/>
    <w:rsid w:val="291F6838"/>
    <w:rsid w:val="2CC80895"/>
    <w:rsid w:val="2CED041E"/>
    <w:rsid w:val="2F2C4F60"/>
    <w:rsid w:val="301D4643"/>
    <w:rsid w:val="303A4B03"/>
    <w:rsid w:val="31044EC7"/>
    <w:rsid w:val="329C265E"/>
    <w:rsid w:val="3E431A3C"/>
    <w:rsid w:val="43734AAE"/>
    <w:rsid w:val="44BB4C3D"/>
    <w:rsid w:val="4A03202F"/>
    <w:rsid w:val="4A6C0A9F"/>
    <w:rsid w:val="4BF034DC"/>
    <w:rsid w:val="4C9877E0"/>
    <w:rsid w:val="4D582866"/>
    <w:rsid w:val="50522C2E"/>
    <w:rsid w:val="54DF6D8F"/>
    <w:rsid w:val="563661BF"/>
    <w:rsid w:val="5E2A6F3C"/>
    <w:rsid w:val="615C3A99"/>
    <w:rsid w:val="61C863EC"/>
    <w:rsid w:val="62AD5F54"/>
    <w:rsid w:val="63A56467"/>
    <w:rsid w:val="63CD3C6D"/>
    <w:rsid w:val="64B95F35"/>
    <w:rsid w:val="65175114"/>
    <w:rsid w:val="685E445F"/>
    <w:rsid w:val="686171DC"/>
    <w:rsid w:val="6A3E0E60"/>
    <w:rsid w:val="6B433496"/>
    <w:rsid w:val="6BAC5BC2"/>
    <w:rsid w:val="6BB54B28"/>
    <w:rsid w:val="6F650E0A"/>
    <w:rsid w:val="7106561E"/>
    <w:rsid w:val="75C66ED0"/>
    <w:rsid w:val="78A07A8A"/>
    <w:rsid w:val="79BB0BB5"/>
    <w:rsid w:val="7AF65A0B"/>
    <w:rsid w:val="7B81054D"/>
    <w:rsid w:val="7E960B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nhideWhenUsed="0" w:uiPriority="0" w:semiHidden="0" w:name="toa heading"/>
    <w:lsdException w:uiPriority="0" w:name="List"/>
    <w:lsdException w:uiPriority="0" w:name="List Bullet"/>
    <w:lsdException w:unhideWhenUsed="0" w:uiPriority="0" w:semiHidden="0" w:name="List Number"/>
    <w:lsdException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line="416" w:lineRule="auto"/>
      <w:outlineLvl w:val="2"/>
    </w:pPr>
    <w:rPr>
      <w:rFonts w:ascii="Calibri" w:hAnsi="Calibri"/>
      <w:b/>
      <w:bCs/>
      <w:sz w:val="32"/>
      <w:szCs w:val="32"/>
    </w:rPr>
  </w:style>
  <w:style w:type="character" w:default="1" w:styleId="6">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yahei"/>
    <w:basedOn w:val="6"/>
    <w:qFormat/>
    <w:uiPriority w:val="0"/>
  </w:style>
  <w:style w:type="character" w:customStyle="1" w:styleId="9">
    <w:name w:val="批注框文本 字符"/>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33"/>
    <customShpInfo spid="_x0000_s1034"/>
    <customShpInfo spid="_x0000_s1032"/>
    <customShpInfo spid="_x0000_s1031"/>
    <customShpInfo spid="_x0000_s1030"/>
    <customShpInfo spid="_x0000_s1029"/>
    <customShpInfo spid="_x0000_s1027"/>
    <customShpInfo spid="_x0000_s1028"/>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Pages>
  <Words>410</Words>
  <Characters>2339</Characters>
  <Lines>19</Lines>
  <Paragraphs>5</Paragraphs>
  <TotalTime>0</TotalTime>
  <ScaleCrop>false</ScaleCrop>
  <LinksUpToDate>false</LinksUpToDate>
  <CharactersWithSpaces>2744</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ThinkPad</cp:lastModifiedBy>
  <dcterms:modified xsi:type="dcterms:W3CDTF">2017-07-26T03:54:29Z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