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40" w:lineRule="exact"/>
        <w:ind w:left="-11" w:leftChars="0" w:right="0" w:rightChars="0" w:firstLine="11" w:firstLineChars="0"/>
        <w:jc w:val="center"/>
        <w:textAlignment w:val="auto"/>
        <w:outlineLvl w:val="9"/>
        <w:rPr>
          <w:rFonts w:ascii="微软雅黑" w:hAnsi="微软雅黑" w:eastAsia="微软雅黑"/>
          <w:b/>
          <w:sz w:val="44"/>
          <w:szCs w:val="44"/>
        </w:rPr>
      </w:pPr>
      <w:bookmarkStart w:id="1" w:name="_GoBack"/>
      <w:bookmarkStart w:id="0" w:name="OLE_LINK1"/>
      <w:r>
        <w:rPr>
          <w:rFonts w:hint="eastAsia"/>
          <w:sz w:val="18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-827405</wp:posOffset>
            </wp:positionV>
            <wp:extent cx="7359015" cy="903605"/>
            <wp:effectExtent l="0" t="0" r="13335" b="11430"/>
            <wp:wrapNone/>
            <wp:docPr id="2" name="Picture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90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44"/>
          <w:szCs w:val="44"/>
        </w:rPr>
        <w:t>《</w:t>
      </w: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品牌营销策略</w:t>
      </w:r>
      <w:r>
        <w:rPr>
          <w:rFonts w:hint="eastAsia" w:ascii="微软雅黑" w:hAnsi="微软雅黑" w:eastAsia="微软雅黑"/>
          <w:b/>
          <w:sz w:val="44"/>
          <w:szCs w:val="44"/>
        </w:rPr>
        <w:t>》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9月16-17</w:t>
      </w:r>
      <w:r>
        <w:rPr>
          <w:rFonts w:hint="eastAsia" w:ascii="宋体" w:hAnsi="宋体"/>
          <w:sz w:val="24"/>
        </w:rPr>
        <w:t xml:space="preserve">日            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3200元/人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课程对象：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营销总经理/副总、市场总监、大区经理、营销经理/总监等中高层管理者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庄老师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104140</wp:posOffset>
            </wp:positionV>
            <wp:extent cx="1092835" cy="1489075"/>
            <wp:effectExtent l="0" t="0" r="12065" b="15875"/>
            <wp:wrapSquare wrapText="bothSides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8"/>
          <w:szCs w:val="28"/>
        </w:rPr>
        <w:t>著名营销实战与品牌研究专家，实战营销策划师。拥有20余年一线实战营销经验和10余年的专业培训、咨询经历。清华大学、北京大学、西安交通大学、浙江大学、华中科技大学、</w:t>
      </w:r>
      <w:r>
        <w:rPr>
          <w:rFonts w:hint="eastAsia" w:ascii="宋体" w:hAnsi="宋体" w:eastAsia="宋体" w:cs="宋体"/>
          <w:sz w:val="28"/>
          <w:szCs w:val="28"/>
        </w:rPr>
        <w:t>西北大学、上海交通大学、广州中山大学、青岛大学、中国科学院研究生院、南昌大学、中欧商学院、山东大学、中国科技大学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等十多所知名大学相关学院MBA总裁班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客座教授。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pStyle w:val="6"/>
        <w:numPr>
          <w:ilvl w:val="0"/>
          <w:numId w:val="1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afterLines="5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第一模块：品牌思维•经济转型中营销模式升级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共享经济时代营销新思维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经济转型中的新营销变革</w:t>
      </w:r>
    </w:p>
    <w:p>
      <w:pPr>
        <w:spacing w:beforeLines="50" w:afterLines="5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第二模块：品牌策略•品牌团队修炼与品牌策划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狼性销售团队的心态修炼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营销策划与销售业绩推进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竞争市场中的品牌化路径</w:t>
      </w:r>
    </w:p>
    <w:p>
      <w:pPr>
        <w:spacing w:beforeLines="50" w:afterLines="5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第三模块：品牌推广•品牌价值与品牌推广策略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客户价值与客户关系强化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品牌竞争优势与粉丝经济</w:t>
      </w:r>
    </w:p>
    <w:p>
      <w:pPr>
        <w:spacing w:afterLines="1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■ 单元 品牌推广策略与内容营销</w:t>
      </w: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附：课纲</w:t>
      </w:r>
    </w:p>
    <w:p>
      <w:pPr>
        <w:spacing w:afterLines="5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第一模块：品牌思维•经济转型期的新营销变革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共享经济时代营销新思维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（一）互联网与新营销思维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1.1 营销与中国式营销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1.2 中国式营销的两种状态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1.3 深度营销与互联网营销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1.4 020实现线上线下联动</w:t>
      </w:r>
    </w:p>
    <w:p>
      <w:pPr>
        <w:spacing w:afterLines="5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案例：线上到线下的深度营销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（二）从交换到共享的平台营销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2.1 不同企业的营销路径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2.2 营销：交换与共享的艺术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2.3 完全市场竞争性企业的营销选择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2.4 营销是企业最重要的工作</w:t>
      </w:r>
    </w:p>
    <w:p>
      <w:pPr>
        <w:spacing w:afterLines="10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案例：阿里巴巴与滴滴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经济转型中的新营销变革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（一）企业赚钱越来越难？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1.1 第五次产业转移的大环境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1.2 价格竞争：优势变劣势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1.3 制造业突围的战略与战术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1.4 近期拼营销，远期拼技术</w:t>
      </w:r>
    </w:p>
    <w:p>
      <w:pPr>
        <w:spacing w:afterLines="5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案例：以营销换时间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（二）经济新常态催生新营销变革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2.1 变革一：价格战到价值战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2.2 变革二：制造业到服务业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2.3 产业融合：制造业服务转型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2.4 经济转型中的商机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2.5 创业机会分析</w:t>
      </w:r>
    </w:p>
    <w:p>
      <w:pPr>
        <w:spacing w:afterLines="10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案例：做时代的企业</w:t>
      </w:r>
    </w:p>
    <w:p>
      <w:pPr>
        <w:spacing w:beforeLines="50" w:afterLines="5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第二模块：品牌策略•品牌团队修炼与品牌策划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狼性销售团队的心态修炼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（一）狼性销售团队的必备心态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1.1 不抱怨产品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1.2 不抱怨后台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1.3 自我经营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1.4 不惧怕失败</w:t>
      </w:r>
    </w:p>
    <w:p>
      <w:pPr>
        <w:spacing w:afterLines="5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案例：中国营销四大高手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（二）销售高手的职业素养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2.1 享受过程还是享受结果？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2.2 难缠的客户与忠诚度的客户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2.3 大客户难以“摆平”吗？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2.4 客户是上帝还是朋友？</w:t>
      </w:r>
    </w:p>
    <w:p>
      <w:pPr>
        <w:spacing w:afterLines="5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案例：享受销售的快乐</w:t>
      </w:r>
    </w:p>
    <w:p>
      <w:pPr>
        <w:ind w:left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（三）淡季出高手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3.1 淡季营销的制胜策略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3.2 淡季营销与市场的“冬天”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3.3 淡季营销与营销团队的战斗力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3.4 营销团队的狼性文化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3.5 品牌是“冻”出来的</w:t>
      </w:r>
    </w:p>
    <w:p>
      <w:pPr>
        <w:spacing w:afterLines="100"/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案例：淡季不淡，旺季更旺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营销策划与销售业绩推进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（一）营销战略到营销执行的转化器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1.1 管理视角下的营销策划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1.2 营销执行的推进器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1.3 端到端：有温度的营销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1.4 基于准确的市场研判</w:t>
      </w:r>
    </w:p>
    <w:p>
      <w:pPr>
        <w:spacing w:afterLines="5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案例：无处不在的营销策划</w:t>
      </w:r>
    </w:p>
    <w:p>
      <w:pPr>
        <w:ind w:firstLine="140" w:firstLineChars="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（二）营销策划的路径与方法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2.1 营销策划中的仪式感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2.2 场景化与客户认同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2.3 产品策划与管理策划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2.4 产品策划的基本构成</w:t>
      </w:r>
    </w:p>
    <w:p>
      <w:pPr>
        <w:spacing w:afterLines="10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案例：复杂的事情如何简单化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竞争市场中的品牌化路径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（一）借鉴成功营销，提升营销实战能力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1.1 经验的积累与成功的借鉴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1.2 营销的中国之路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1.3 行业间的营销差距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1.4 营销创新的路径：需求</w:t>
      </w:r>
    </w:p>
    <w:p>
      <w:pPr>
        <w:spacing w:afterLines="5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案例：行销与营销</w:t>
      </w:r>
    </w:p>
    <w:p>
      <w:pPr>
        <w:ind w:firstLine="140" w:firstLineChars="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（二）跨行业的营销经验研究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2.1 行业的对比性研究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2.2 产品竞争时代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2.3 市场竞争的加剧与促销创意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2.4 渠道竞争与决胜终端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2.5 品牌竞争时代</w:t>
      </w:r>
    </w:p>
    <w:p>
      <w:pPr>
        <w:spacing w:afterLines="10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案例：市场营销的解决方案</w:t>
      </w:r>
    </w:p>
    <w:p>
      <w:pPr>
        <w:spacing w:beforeLines="50" w:afterLines="5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第三模块：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品牌推广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•品牌价值与品牌推广策略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客户价值与客户关系强化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（一）互联网时代的客户定义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1.1 用户、客户、顾客的区别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1.2 客户价值与客户购买行为的激发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1.3 提升产品附加值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1.4 电商时代的用户体验</w:t>
      </w:r>
    </w:p>
    <w:p>
      <w:pPr>
        <w:spacing w:afterLines="5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案例：客户价值提升的方法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（二）客户关系强化的行为路径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2.1 客户购买行为的四个步骤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2.2 如何实现持续的客户购买（回头客）？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2.3 让客户成为你的“粉丝”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2.4 不赚钱的业务做不做？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2.5 销售业绩下滑（增长）的原因深度剖析</w:t>
      </w:r>
    </w:p>
    <w:p>
      <w:pPr>
        <w:spacing w:afterLines="1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案例：缔造客户粘性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品牌竞争优势与粉丝经济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（一）品牌力量与品牌效应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1.1 品牌中的感性价值与客户心理满足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1.2 品牌的主导作用分析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1.3 品牌的独特性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1.4 品牌形成的四个阶段</w:t>
      </w:r>
    </w:p>
    <w:p>
      <w:pPr>
        <w:spacing w:afterLines="5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案例：客户购买选择中的品牌效应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（二）品牌关键元素与品牌策略选择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2.1 品牌的基本作用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2.2 品牌的核心元素:品牌名称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2.3 品牌元素设计的六大要点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2.4 多品牌战略选择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2.5 CI体系的导入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2.6 品牌建立体系图</w:t>
      </w:r>
    </w:p>
    <w:p>
      <w:pPr>
        <w:spacing w:afterLines="1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案例：品牌建立的过程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■ 单元 品牌推广策略与内容营销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（一）品牌传播过程中的去中心化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1.1 品牌传播中的关键点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1.2 品牌接受者的接收全过程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1.3 品牌传播的基本要素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1.4 从泛众传播到碎片化传播</w:t>
      </w:r>
    </w:p>
    <w:p>
      <w:pPr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1.5 人找信息到信息找人</w:t>
      </w:r>
    </w:p>
    <w:p>
      <w:pPr>
        <w:spacing w:afterLines="50"/>
        <w:ind w:firstLine="1120" w:firstLineChars="4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案例：CCTV的去中心化</w:t>
      </w:r>
    </w:p>
    <w:p>
      <w:pPr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（二）互联网时代的内容营销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2.1 小众到大众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2.2 传统行业的内容营销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2.3 互联网时代的内容营销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2.4 网红与“病毒传播”</w:t>
      </w:r>
    </w:p>
    <w:p>
      <w:pPr>
        <w:spacing w:afterLines="5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案例：碎片化时代的“故事会”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（三）互联网营销的推广策略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3.1 善于运用互联网语言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3.2 讲故事的能力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3.3 事件炒作的技巧</w:t>
      </w:r>
    </w:p>
    <w:p>
      <w:pPr>
        <w:ind w:firstLine="21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3.4 互联网对传统营销的颠覆</w:t>
      </w:r>
    </w:p>
    <w:p>
      <w:pPr>
        <w:spacing w:afterLines="100"/>
        <w:ind w:firstLine="21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案例：电商企业的宣传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footnotePr>
        <w:numFmt w:val="decimal"/>
      </w:footnote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微软雅黑" w:hAnsi="微软雅黑" w:eastAsia="微软雅黑" w:cs="微软雅黑"/>
        <w:szCs w:val="21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5468620</wp:posOffset>
          </wp:positionH>
          <wp:positionV relativeFrom="paragraph">
            <wp:posOffset>140970</wp:posOffset>
          </wp:positionV>
          <wp:extent cx="1352550" cy="398780"/>
          <wp:effectExtent l="0" t="0" r="0" b="1270"/>
          <wp:wrapSquare wrapText="bothSides"/>
          <wp:docPr id="3" name="图片 1" descr="时代华商LOGO+R.png_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时代华商LOGO+R.png_te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987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693420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57.05pt;margin-top:54.6pt;height:10.5pt;width:579.75pt;z-index:251663360;mso-width-relative:page;mso-height-relative:page;" fillcolor="#FFFFFF" filled="t" stroked="f" coordsize="21600,21600" o:gfxdata="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nIsRfZAAAADQEAAA8AAAAA&#10;AAAAAQAgAAAAIgAAAGRycy9kb3ducmV2LnhtbFBLAQIUABQAAAAIAIdO4kA2XZfIoQEAADUDAAAO&#10;AAAAAAAAAAEAIAAAACgBAABkcnMvZTJvRG9jLnhtbFBLBQYAAAAABgAGAFkBAAA7BQAAAAA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400-830-8625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9.75pt;margin-top:7.65pt;height:59.65pt;width:360pt;z-index:251661312;mso-width-relative:page;mso-height-relative:page;" filled="f" stroked="f" coordsize="21600,21600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400-830-8625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96F534B"/>
    <w:rsid w:val="09C05201"/>
    <w:rsid w:val="0E7D1E1B"/>
    <w:rsid w:val="105000F8"/>
    <w:rsid w:val="17CF0FEA"/>
    <w:rsid w:val="184123F5"/>
    <w:rsid w:val="22286D47"/>
    <w:rsid w:val="25CD7544"/>
    <w:rsid w:val="2928202F"/>
    <w:rsid w:val="298B645C"/>
    <w:rsid w:val="2C64402B"/>
    <w:rsid w:val="2C9B3BF2"/>
    <w:rsid w:val="307820FC"/>
    <w:rsid w:val="384F5916"/>
    <w:rsid w:val="411E1D16"/>
    <w:rsid w:val="49451AB7"/>
    <w:rsid w:val="4E5515D9"/>
    <w:rsid w:val="515C3FAB"/>
    <w:rsid w:val="51702AB6"/>
    <w:rsid w:val="5223437C"/>
    <w:rsid w:val="52A9707A"/>
    <w:rsid w:val="61776BBB"/>
    <w:rsid w:val="64BA7F13"/>
    <w:rsid w:val="7C8B27AA"/>
    <w:rsid w:val="7F873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2017-08-09T07:26:34Z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