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3" w:rsidRDefault="000968A3" w:rsidP="000968A3">
      <w:pPr>
        <w:adjustRightInd w:val="0"/>
        <w:snapToGrid w:val="0"/>
        <w:spacing w:after="163"/>
        <w:jc w:val="center"/>
        <w:rPr>
          <w:rFonts w:cs="Arial"/>
          <w:b/>
          <w:color w:val="0070C0"/>
          <w:sz w:val="30"/>
          <w:szCs w:val="30"/>
        </w:rPr>
      </w:pPr>
      <w:r>
        <w:rPr>
          <w:rFonts w:cs="Arial" w:hint="eastAsia"/>
          <w:b/>
          <w:color w:val="0070C0"/>
          <w:sz w:val="30"/>
          <w:szCs w:val="30"/>
        </w:rPr>
        <w:t>移动互联时代的品牌规划</w:t>
      </w:r>
    </w:p>
    <w:p w:rsidR="000968A3" w:rsidRDefault="000968A3" w:rsidP="000968A3">
      <w:pPr>
        <w:adjustRightInd w:val="0"/>
        <w:snapToGrid w:val="0"/>
        <w:spacing w:after="163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善用网络，彰</w:t>
      </w:r>
      <w:proofErr w:type="gramStart"/>
      <w:r>
        <w:rPr>
          <w:rFonts w:hint="eastAsia"/>
          <w:b/>
          <w:color w:val="FF0000"/>
          <w:szCs w:val="24"/>
        </w:rPr>
        <w:t>显品牌</w:t>
      </w:r>
      <w:proofErr w:type="gramEnd"/>
      <w:r>
        <w:rPr>
          <w:rFonts w:hint="eastAsia"/>
          <w:b/>
          <w:color w:val="FF0000"/>
          <w:szCs w:val="24"/>
        </w:rPr>
        <w:t>化效益</w:t>
      </w:r>
    </w:p>
    <w:p w:rsidR="000968A3" w:rsidRDefault="000968A3" w:rsidP="000968A3">
      <w:pPr>
        <w:adjustRightInd w:val="0"/>
        <w:snapToGrid w:val="0"/>
        <w:spacing w:after="163"/>
        <w:rPr>
          <w:color w:val="auto"/>
          <w:sz w:val="19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0968A3" w:rsidTr="000968A3">
        <w:tc>
          <w:tcPr>
            <w:tcW w:w="5353" w:type="dxa"/>
            <w:hideMark/>
          </w:tcPr>
          <w:p w:rsidR="000968A3" w:rsidRDefault="000968A3" w:rsidP="000968A3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  <w:hideMark/>
          </w:tcPr>
          <w:p w:rsidR="000968A3" w:rsidRDefault="000968A3" w:rsidP="000968A3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0968A3" w:rsidTr="000968A3">
        <w:tc>
          <w:tcPr>
            <w:tcW w:w="5353" w:type="dxa"/>
          </w:tcPr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/>
              <w:rPr>
                <w:color w:val="auto"/>
                <w:sz w:val="19"/>
              </w:rPr>
            </w:pPr>
            <w:r>
              <w:rPr>
                <w:rFonts w:hint="eastAsia"/>
                <w:color w:val="auto"/>
                <w:sz w:val="19"/>
              </w:rPr>
              <w:t>企业主、CEO</w:t>
            </w:r>
          </w:p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/>
              <w:rPr>
                <w:color w:val="auto"/>
                <w:sz w:val="19"/>
              </w:rPr>
            </w:pPr>
            <w:r>
              <w:rPr>
                <w:rFonts w:hint="eastAsia"/>
                <w:color w:val="auto"/>
                <w:sz w:val="19"/>
              </w:rPr>
              <w:t>营销副总裁、营销总监</w:t>
            </w:r>
          </w:p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/>
              <w:rPr>
                <w:color w:val="auto"/>
                <w:sz w:val="19"/>
              </w:rPr>
            </w:pPr>
            <w:r>
              <w:rPr>
                <w:rFonts w:hint="eastAsia"/>
                <w:color w:val="auto"/>
                <w:sz w:val="19"/>
              </w:rPr>
              <w:t>市场部经理</w:t>
            </w:r>
          </w:p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/>
              <w:rPr>
                <w:color w:val="auto"/>
                <w:sz w:val="19"/>
              </w:rPr>
            </w:pPr>
            <w:r>
              <w:rPr>
                <w:rFonts w:hint="eastAsia"/>
                <w:color w:val="auto"/>
                <w:sz w:val="19"/>
              </w:rPr>
              <w:t>营销、产品策划人员</w:t>
            </w:r>
          </w:p>
          <w:p w:rsidR="000968A3" w:rsidRDefault="000968A3" w:rsidP="000968A3">
            <w:pPr>
              <w:adjustRightInd w:val="0"/>
              <w:snapToGrid w:val="0"/>
              <w:spacing w:after="163"/>
              <w:rPr>
                <w:color w:val="auto"/>
                <w:sz w:val="21"/>
              </w:rPr>
            </w:pPr>
          </w:p>
        </w:tc>
        <w:tc>
          <w:tcPr>
            <w:tcW w:w="4820" w:type="dxa"/>
            <w:hideMark/>
          </w:tcPr>
          <w:p w:rsidR="000968A3" w:rsidRDefault="000968A3" w:rsidP="00610284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163"/>
              <w:rPr>
                <w:color w:val="auto"/>
                <w:sz w:val="19"/>
              </w:rPr>
            </w:pPr>
            <w:r>
              <w:rPr>
                <w:rFonts w:hint="eastAsia"/>
                <w:color w:val="auto"/>
                <w:sz w:val="19"/>
              </w:rPr>
              <w:t>2天（14小时）</w:t>
            </w:r>
          </w:p>
        </w:tc>
      </w:tr>
      <w:tr w:rsidR="000968A3" w:rsidTr="000968A3">
        <w:tc>
          <w:tcPr>
            <w:tcW w:w="5353" w:type="dxa"/>
            <w:hideMark/>
          </w:tcPr>
          <w:p w:rsidR="000968A3" w:rsidRDefault="000968A3" w:rsidP="000968A3">
            <w:pPr>
              <w:adjustRightInd w:val="0"/>
              <w:snapToGrid w:val="0"/>
              <w:spacing w:after="163" w:line="360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  <w:hideMark/>
          </w:tcPr>
          <w:p w:rsidR="000968A3" w:rsidRDefault="000968A3" w:rsidP="000968A3">
            <w:pPr>
              <w:adjustRightInd w:val="0"/>
              <w:snapToGrid w:val="0"/>
              <w:spacing w:after="163" w:line="360" w:lineRule="auto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0968A3" w:rsidTr="000968A3">
        <w:tc>
          <w:tcPr>
            <w:tcW w:w="5353" w:type="dxa"/>
          </w:tcPr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 w:line="240" w:lineRule="auto"/>
              <w:ind w:left="350" w:hangingChars="175" w:hanging="35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知晓品牌化效益，能使你的产品不同与竞争对手的产品，即使它们并无差别</w:t>
            </w:r>
          </w:p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 w:line="240" w:lineRule="auto"/>
              <w:ind w:left="350" w:hangingChars="175" w:hanging="35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学习最佳战略，用于网络营销的来增加品牌知名度，突显竞争优势</w:t>
            </w:r>
          </w:p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 w:line="360" w:lineRule="auto"/>
              <w:ind w:left="350" w:hangingChars="175" w:hanging="35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学习减少无谓的网络花费，增加品牌投资的ROI</w:t>
            </w:r>
          </w:p>
          <w:p w:rsidR="000968A3" w:rsidRDefault="000968A3" w:rsidP="000968A3">
            <w:pPr>
              <w:adjustRightInd w:val="0"/>
              <w:snapToGrid w:val="0"/>
              <w:spacing w:after="163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:rsidR="000968A3" w:rsidRDefault="000968A3" w:rsidP="00610284">
            <w:pPr>
              <w:numPr>
                <w:ilvl w:val="0"/>
                <w:numId w:val="1"/>
              </w:numPr>
              <w:adjustRightInd w:val="0"/>
              <w:snapToGrid w:val="0"/>
              <w:spacing w:afterLines="0" w:after="163" w:line="240" w:lineRule="auto"/>
              <w:ind w:left="350" w:hangingChars="175" w:hanging="35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销售、市场、营销、品牌、产品专业领域，三年以上工作经验的管理者</w:t>
            </w:r>
          </w:p>
          <w:p w:rsidR="000968A3" w:rsidRDefault="000968A3" w:rsidP="000968A3">
            <w:pPr>
              <w:adjustRightInd w:val="0"/>
              <w:snapToGrid w:val="0"/>
              <w:spacing w:after="163"/>
              <w:rPr>
                <w:color w:val="auto"/>
                <w:sz w:val="19"/>
              </w:rPr>
            </w:pPr>
          </w:p>
          <w:p w:rsidR="000968A3" w:rsidRDefault="000968A3" w:rsidP="000968A3">
            <w:pPr>
              <w:adjustRightInd w:val="0"/>
              <w:snapToGrid w:val="0"/>
              <w:spacing w:after="163"/>
              <w:rPr>
                <w:color w:val="auto"/>
                <w:sz w:val="19"/>
              </w:rPr>
            </w:pPr>
          </w:p>
        </w:tc>
      </w:tr>
      <w:tr w:rsidR="000968A3" w:rsidTr="000968A3">
        <w:tc>
          <w:tcPr>
            <w:tcW w:w="10173" w:type="dxa"/>
            <w:gridSpan w:val="2"/>
            <w:hideMark/>
          </w:tcPr>
          <w:p w:rsidR="000968A3" w:rsidRDefault="000968A3" w:rsidP="000968A3">
            <w:pPr>
              <w:adjustRightInd w:val="0"/>
              <w:snapToGrid w:val="0"/>
              <w:spacing w:after="163"/>
              <w:jc w:val="left"/>
              <w:outlineLvl w:val="0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0968A3" w:rsidTr="000968A3">
        <w:tc>
          <w:tcPr>
            <w:tcW w:w="10173" w:type="dxa"/>
            <w:gridSpan w:val="2"/>
            <w:hideMark/>
          </w:tcPr>
          <w:p w:rsidR="000968A3" w:rsidRDefault="000968A3" w:rsidP="0061028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3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运用多种教学手段，在战略、策略、竞争优势分析的基础上，深度剖析网络时代的品牌规划，融讲师个人丰富经验与内在规律于一体，助你建立移动互联时代的品牌规划新思路。</w:t>
            </w:r>
          </w:p>
        </w:tc>
      </w:tr>
    </w:tbl>
    <w:p w:rsidR="000968A3" w:rsidRDefault="000968A3" w:rsidP="000968A3">
      <w:pPr>
        <w:adjustRightInd w:val="0"/>
        <w:snapToGrid w:val="0"/>
        <w:spacing w:after="163"/>
        <w:jc w:val="left"/>
        <w:outlineLvl w:val="0"/>
        <w:rPr>
          <w:b/>
          <w:color w:val="0070C0"/>
          <w:szCs w:val="24"/>
        </w:rPr>
      </w:pPr>
    </w:p>
    <w:p w:rsidR="000968A3" w:rsidRDefault="000968A3" w:rsidP="000968A3">
      <w:pPr>
        <w:adjustRightInd w:val="0"/>
        <w:snapToGrid w:val="0"/>
        <w:spacing w:after="163"/>
        <w:jc w:val="left"/>
        <w:outlineLvl w:val="0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课程大纲</w:t>
      </w:r>
    </w:p>
    <w:p w:rsidR="000968A3" w:rsidRDefault="000968A3" w:rsidP="000968A3">
      <w:pPr>
        <w:adjustRightInd w:val="0"/>
        <w:snapToGrid w:val="0"/>
        <w:spacing w:after="163" w:line="240" w:lineRule="auto"/>
        <w:jc w:val="left"/>
        <w:outlineLvl w:val="0"/>
        <w:rPr>
          <w:b/>
          <w:color w:val="auto"/>
          <w:sz w:val="21"/>
        </w:rPr>
      </w:pP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第一模块：市场营销战略分析框架</w:t>
      </w:r>
    </w:p>
    <w:p w:rsidR="000968A3" w:rsidRDefault="000968A3" w:rsidP="00610284">
      <w:pPr>
        <w:pStyle w:val="a3"/>
        <w:numPr>
          <w:ilvl w:val="0"/>
          <w:numId w:val="3"/>
        </w:numPr>
        <w:adjustRightInd w:val="0"/>
        <w:snapToGrid w:val="0"/>
        <w:spacing w:afterLines="0" w:after="163" w:line="276" w:lineRule="auto"/>
        <w:ind w:firstLineChars="0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客户对产品价值认可的四大维度</w:t>
      </w:r>
    </w:p>
    <w:p w:rsidR="000968A3" w:rsidRDefault="000968A3" w:rsidP="00610284">
      <w:pPr>
        <w:pStyle w:val="a3"/>
        <w:numPr>
          <w:ilvl w:val="0"/>
          <w:numId w:val="4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lastRenderedPageBreak/>
        <w:t>从价格营销到价值营销的转变</w:t>
      </w:r>
    </w:p>
    <w:p w:rsidR="000968A3" w:rsidRDefault="000968A3" w:rsidP="00610284">
      <w:pPr>
        <w:pStyle w:val="a3"/>
        <w:numPr>
          <w:ilvl w:val="0"/>
          <w:numId w:val="4"/>
        </w:numPr>
        <w:adjustRightInd w:val="0"/>
        <w:snapToGrid w:val="0"/>
        <w:spacing w:afterLines="0" w:after="163" w:line="276" w:lineRule="auto"/>
        <w:ind w:firstLineChars="0"/>
        <w:rPr>
          <w:b/>
          <w:color w:val="auto"/>
          <w:sz w:val="21"/>
        </w:rPr>
      </w:pPr>
      <w:r>
        <w:rPr>
          <w:rFonts w:hint="eastAsia"/>
          <w:color w:val="auto"/>
          <w:sz w:val="21"/>
        </w:rPr>
        <w:t>从价格销售到价值销售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第二模块：市场营销竞争策略框架</w:t>
      </w:r>
    </w:p>
    <w:p w:rsidR="000968A3" w:rsidRDefault="000968A3" w:rsidP="00610284">
      <w:pPr>
        <w:pStyle w:val="a3"/>
        <w:numPr>
          <w:ilvl w:val="0"/>
          <w:numId w:val="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如何建立你的竞争战略框架</w:t>
      </w:r>
    </w:p>
    <w:p w:rsidR="000968A3" w:rsidRDefault="000968A3" w:rsidP="00610284">
      <w:pPr>
        <w:pStyle w:val="a3"/>
        <w:numPr>
          <w:ilvl w:val="0"/>
          <w:numId w:val="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共鸣价值点与其他价值点的不同</w:t>
      </w:r>
    </w:p>
    <w:p w:rsidR="000968A3" w:rsidRDefault="000968A3" w:rsidP="00610284">
      <w:pPr>
        <w:pStyle w:val="a3"/>
        <w:numPr>
          <w:ilvl w:val="0"/>
          <w:numId w:val="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如何通过潜在客户需求来找到共鸣价值点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第三模块：长期市场营销竞争优势框架</w:t>
      </w:r>
    </w:p>
    <w:p w:rsidR="000968A3" w:rsidRDefault="000968A3" w:rsidP="00610284">
      <w:pPr>
        <w:pStyle w:val="a3"/>
        <w:numPr>
          <w:ilvl w:val="0"/>
          <w:numId w:val="5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市场营销竞争基本功</w:t>
      </w:r>
    </w:p>
    <w:p w:rsidR="000968A3" w:rsidRDefault="000968A3" w:rsidP="00610284">
      <w:pPr>
        <w:pStyle w:val="a3"/>
        <w:numPr>
          <w:ilvl w:val="0"/>
          <w:numId w:val="5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产品组合与市场营销竞争力的关联性</w:t>
      </w:r>
    </w:p>
    <w:p w:rsidR="000968A3" w:rsidRDefault="000968A3" w:rsidP="00610284">
      <w:pPr>
        <w:pStyle w:val="a3"/>
        <w:numPr>
          <w:ilvl w:val="0"/>
          <w:numId w:val="5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长期竞争优势的秘方</w:t>
      </w:r>
    </w:p>
    <w:p w:rsidR="000968A3" w:rsidRDefault="000968A3" w:rsidP="00610284">
      <w:pPr>
        <w:pStyle w:val="a3"/>
        <w:numPr>
          <w:ilvl w:val="1"/>
          <w:numId w:val="6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客户对品牌的信任度和放大客户效益的关联性</w:t>
      </w:r>
    </w:p>
    <w:p w:rsidR="000968A3" w:rsidRDefault="000968A3" w:rsidP="00610284">
      <w:pPr>
        <w:pStyle w:val="a3"/>
        <w:numPr>
          <w:ilvl w:val="1"/>
          <w:numId w:val="6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如何通过品牌</w:t>
      </w:r>
      <w:proofErr w:type="gramStart"/>
      <w:r>
        <w:rPr>
          <w:rFonts w:hint="eastAsia"/>
          <w:color w:val="auto"/>
          <w:sz w:val="21"/>
        </w:rPr>
        <w:t>化效益</w:t>
      </w:r>
      <w:proofErr w:type="gramEnd"/>
      <w:r>
        <w:rPr>
          <w:rFonts w:hint="eastAsia"/>
          <w:color w:val="auto"/>
          <w:sz w:val="21"/>
        </w:rPr>
        <w:t>增加信任度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第四模块：网络战略分析框架</w:t>
      </w:r>
    </w:p>
    <w:p w:rsidR="000968A3" w:rsidRDefault="000968A3" w:rsidP="00610284">
      <w:pPr>
        <w:pStyle w:val="a3"/>
        <w:numPr>
          <w:ilvl w:val="0"/>
          <w:numId w:val="7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企业希望从网络得到什么？量化指标</w:t>
      </w:r>
    </w:p>
    <w:p w:rsidR="000968A3" w:rsidRDefault="000968A3" w:rsidP="00610284">
      <w:pPr>
        <w:pStyle w:val="a3"/>
        <w:numPr>
          <w:ilvl w:val="0"/>
          <w:numId w:val="7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战略重点：品牌还是销售</w:t>
      </w:r>
    </w:p>
    <w:p w:rsidR="000968A3" w:rsidRDefault="000968A3" w:rsidP="00610284">
      <w:pPr>
        <w:pStyle w:val="a3"/>
        <w:numPr>
          <w:ilvl w:val="0"/>
          <w:numId w:val="7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网络趋势与未来的可能性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第五模块：现有资源审计框架</w:t>
      </w:r>
    </w:p>
    <w:p w:rsidR="000968A3" w:rsidRDefault="000968A3" w:rsidP="00610284">
      <w:pPr>
        <w:pStyle w:val="a3"/>
        <w:numPr>
          <w:ilvl w:val="0"/>
          <w:numId w:val="8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现有的网络资源审计</w:t>
      </w:r>
    </w:p>
    <w:p w:rsidR="000968A3" w:rsidRDefault="000968A3" w:rsidP="00610284">
      <w:pPr>
        <w:pStyle w:val="a3"/>
        <w:numPr>
          <w:ilvl w:val="0"/>
          <w:numId w:val="8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团队架构</w:t>
      </w:r>
    </w:p>
    <w:p w:rsidR="000968A3" w:rsidRDefault="000968A3" w:rsidP="00610284">
      <w:pPr>
        <w:pStyle w:val="a3"/>
        <w:numPr>
          <w:ilvl w:val="0"/>
          <w:numId w:val="8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网络战略投入</w:t>
      </w:r>
    </w:p>
    <w:p w:rsidR="000968A3" w:rsidRDefault="000968A3" w:rsidP="00610284">
      <w:pPr>
        <w:pStyle w:val="a3"/>
        <w:numPr>
          <w:ilvl w:val="0"/>
          <w:numId w:val="8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网络文化：领导，项目，技术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第六模块：网络品牌规划框架</w:t>
      </w:r>
    </w:p>
    <w:p w:rsidR="000968A3" w:rsidRDefault="000968A3" w:rsidP="00610284">
      <w:pPr>
        <w:pStyle w:val="a3"/>
        <w:numPr>
          <w:ilvl w:val="0"/>
          <w:numId w:val="9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网络对品牌的存在风险</w:t>
      </w:r>
    </w:p>
    <w:p w:rsidR="000968A3" w:rsidRDefault="000968A3" w:rsidP="00610284">
      <w:pPr>
        <w:pStyle w:val="a3"/>
        <w:numPr>
          <w:ilvl w:val="1"/>
          <w:numId w:val="10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富士康案例</w:t>
      </w:r>
    </w:p>
    <w:p w:rsidR="000968A3" w:rsidRDefault="000968A3" w:rsidP="00610284">
      <w:pPr>
        <w:pStyle w:val="a3"/>
        <w:numPr>
          <w:ilvl w:val="1"/>
          <w:numId w:val="10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西门子案例</w:t>
      </w:r>
    </w:p>
    <w:p w:rsidR="000968A3" w:rsidRDefault="000968A3" w:rsidP="00610284">
      <w:pPr>
        <w:pStyle w:val="a3"/>
        <w:numPr>
          <w:ilvl w:val="0"/>
          <w:numId w:val="9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网络品牌规划的秘方</w:t>
      </w:r>
    </w:p>
    <w:p w:rsidR="000968A3" w:rsidRDefault="000968A3" w:rsidP="00610284">
      <w:pPr>
        <w:pStyle w:val="a3"/>
        <w:numPr>
          <w:ilvl w:val="1"/>
          <w:numId w:val="11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B2B 与 B2C 网络营销的不同点</w:t>
      </w:r>
    </w:p>
    <w:p w:rsidR="000968A3" w:rsidRDefault="000968A3" w:rsidP="00610284">
      <w:pPr>
        <w:pStyle w:val="a3"/>
        <w:numPr>
          <w:ilvl w:val="1"/>
          <w:numId w:val="11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SEO-搜索引擎优化的重要性</w:t>
      </w:r>
    </w:p>
    <w:p w:rsidR="000968A3" w:rsidRDefault="000968A3" w:rsidP="000968A3">
      <w:pPr>
        <w:adjustRightInd w:val="0"/>
        <w:snapToGrid w:val="0"/>
        <w:spacing w:after="163" w:line="276" w:lineRule="auto"/>
        <w:rPr>
          <w:b/>
          <w:color w:val="auto"/>
          <w:sz w:val="21"/>
        </w:rPr>
      </w:pPr>
      <w:r>
        <w:rPr>
          <w:rFonts w:hint="eastAsia"/>
          <w:b/>
          <w:color w:val="auto"/>
          <w:sz w:val="21"/>
        </w:rPr>
        <w:t>第七模块：网络营销框架</w:t>
      </w:r>
    </w:p>
    <w:p w:rsidR="000968A3" w:rsidRDefault="000968A3" w:rsidP="00610284">
      <w:pPr>
        <w:pStyle w:val="a3"/>
        <w:numPr>
          <w:ilvl w:val="0"/>
          <w:numId w:val="12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网络营销与传统营销的不同点</w:t>
      </w:r>
    </w:p>
    <w:p w:rsidR="000968A3" w:rsidRDefault="000968A3" w:rsidP="00610284">
      <w:pPr>
        <w:pStyle w:val="a3"/>
        <w:numPr>
          <w:ilvl w:val="0"/>
          <w:numId w:val="12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网络营销的三部曲：引流，转化率，服务流程</w:t>
      </w:r>
    </w:p>
    <w:p w:rsidR="000968A3" w:rsidRDefault="000968A3" w:rsidP="00610284">
      <w:pPr>
        <w:pStyle w:val="a3"/>
        <w:numPr>
          <w:ilvl w:val="0"/>
          <w:numId w:val="1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引流模块介绍</w:t>
      </w:r>
    </w:p>
    <w:p w:rsidR="000968A3" w:rsidRDefault="000968A3" w:rsidP="00610284">
      <w:pPr>
        <w:pStyle w:val="a3"/>
        <w:numPr>
          <w:ilvl w:val="0"/>
          <w:numId w:val="1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如何提高转化率</w:t>
      </w:r>
    </w:p>
    <w:p w:rsidR="000968A3" w:rsidRDefault="000968A3" w:rsidP="00610284">
      <w:pPr>
        <w:pStyle w:val="a3"/>
        <w:numPr>
          <w:ilvl w:val="0"/>
          <w:numId w:val="13"/>
        </w:numPr>
        <w:adjustRightInd w:val="0"/>
        <w:snapToGrid w:val="0"/>
        <w:spacing w:afterLines="0" w:after="163" w:line="276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3S服务流程的搭建</w:t>
      </w:r>
    </w:p>
    <w:p w:rsidR="000968A3" w:rsidRDefault="000968A3" w:rsidP="000968A3">
      <w:pPr>
        <w:adjustRightInd w:val="0"/>
        <w:snapToGrid w:val="0"/>
        <w:spacing w:after="163"/>
        <w:jc w:val="left"/>
        <w:outlineLvl w:val="0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相关课程</w:t>
      </w:r>
    </w:p>
    <w:p w:rsidR="000968A3" w:rsidRDefault="000968A3" w:rsidP="00610284">
      <w:pPr>
        <w:pStyle w:val="a3"/>
        <w:numPr>
          <w:ilvl w:val="0"/>
          <w:numId w:val="12"/>
        </w:numPr>
        <w:adjustRightInd w:val="0"/>
        <w:snapToGrid w:val="0"/>
        <w:spacing w:afterLines="0" w:after="163" w:line="36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作为营销部门的管理者，你可能还会对《移动互联时代的营销创新》感兴趣</w:t>
      </w:r>
    </w:p>
    <w:p w:rsidR="000968A3" w:rsidRDefault="000968A3" w:rsidP="00610284">
      <w:pPr>
        <w:pStyle w:val="a3"/>
        <w:numPr>
          <w:ilvl w:val="0"/>
          <w:numId w:val="12"/>
        </w:numPr>
        <w:adjustRightInd w:val="0"/>
        <w:snapToGrid w:val="0"/>
        <w:spacing w:afterLines="0" w:after="163" w:line="36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想要在营销管理方面更进一步，你可能需要学习《卓越的销售管理》《市场营销数据的分析与挖掘》</w:t>
      </w:r>
    </w:p>
    <w:p w:rsidR="000968A3" w:rsidRDefault="000968A3" w:rsidP="000968A3">
      <w:pPr>
        <w:adjustRightInd w:val="0"/>
        <w:snapToGrid w:val="0"/>
        <w:spacing w:after="163" w:line="240" w:lineRule="auto"/>
        <w:jc w:val="left"/>
        <w:outlineLvl w:val="0"/>
        <w:rPr>
          <w:b/>
          <w:color w:val="0070C0"/>
          <w:szCs w:val="24"/>
        </w:rPr>
      </w:pPr>
    </w:p>
    <w:p w:rsidR="000968A3" w:rsidRDefault="000968A3" w:rsidP="000968A3">
      <w:pPr>
        <w:widowControl/>
        <w:spacing w:after="163" w:line="240" w:lineRule="auto"/>
        <w:jc w:val="left"/>
        <w:rPr>
          <w:color w:val="auto"/>
          <w:sz w:val="19"/>
        </w:rPr>
      </w:pPr>
      <w:r>
        <w:rPr>
          <w:rFonts w:hint="eastAsia"/>
          <w:b/>
          <w:color w:val="0070C0"/>
          <w:szCs w:val="24"/>
        </w:rPr>
        <w:t>讲师简介</w:t>
      </w:r>
    </w:p>
    <w:p w:rsidR="000968A3" w:rsidRDefault="000968A3" w:rsidP="000968A3">
      <w:pPr>
        <w:adjustRightInd w:val="0"/>
        <w:snapToGrid w:val="0"/>
        <w:spacing w:after="163" w:line="240" w:lineRule="auto"/>
        <w:jc w:val="center"/>
        <w:rPr>
          <w:b/>
          <w:color w:val="0070C0"/>
          <w:szCs w:val="24"/>
        </w:rPr>
      </w:pPr>
      <w:proofErr w:type="gramStart"/>
      <w:r>
        <w:rPr>
          <w:rFonts w:hint="eastAsia"/>
          <w:b/>
          <w:color w:val="0070C0"/>
          <w:szCs w:val="24"/>
        </w:rPr>
        <w:t>辜</w:t>
      </w:r>
      <w:proofErr w:type="gramEnd"/>
      <w:r>
        <w:rPr>
          <w:rFonts w:hint="eastAsia"/>
          <w:b/>
          <w:color w:val="0070C0"/>
          <w:szCs w:val="24"/>
        </w:rPr>
        <w:t xml:space="preserve"> 先生</w:t>
      </w:r>
    </w:p>
    <w:p w:rsidR="000968A3" w:rsidRDefault="000968A3" w:rsidP="00610284">
      <w:pPr>
        <w:numPr>
          <w:ilvl w:val="0"/>
          <w:numId w:val="2"/>
        </w:numPr>
        <w:adjustRightInd w:val="0"/>
        <w:snapToGrid w:val="0"/>
        <w:spacing w:afterLines="0" w:after="163" w:line="240" w:lineRule="auto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背景经历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left="368" w:hangingChars="175" w:hanging="368"/>
        <w:rPr>
          <w:color w:val="auto"/>
          <w:sz w:val="21"/>
        </w:rPr>
      </w:pPr>
      <w:r>
        <w:rPr>
          <w:rFonts w:hint="eastAsia"/>
          <w:color w:val="auto"/>
          <w:sz w:val="21"/>
        </w:rPr>
        <w:t>肯耐珂萨资深讲师，顾问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获英国托马斯国际（Thomas International）性格测试师认证;</w:t>
      </w:r>
      <w:proofErr w:type="gramStart"/>
      <w:r>
        <w:rPr>
          <w:rFonts w:hint="eastAsia"/>
          <w:color w:val="auto"/>
          <w:sz w:val="21"/>
        </w:rPr>
        <w:t>获伟事</w:t>
      </w:r>
      <w:proofErr w:type="gramEnd"/>
      <w:r>
        <w:rPr>
          <w:rFonts w:hint="eastAsia"/>
          <w:color w:val="auto"/>
          <w:sz w:val="21"/>
        </w:rPr>
        <w:t>达(</w:t>
      </w:r>
      <w:proofErr w:type="spellStart"/>
      <w:r>
        <w:rPr>
          <w:rFonts w:hint="eastAsia"/>
          <w:color w:val="auto"/>
          <w:sz w:val="21"/>
        </w:rPr>
        <w:t>Vistage</w:t>
      </w:r>
      <w:proofErr w:type="spellEnd"/>
      <w:r>
        <w:rPr>
          <w:rFonts w:hint="eastAsia"/>
          <w:color w:val="auto"/>
          <w:sz w:val="21"/>
        </w:rPr>
        <w:t xml:space="preserve"> International)CEO教练导师认证;担任多位中外企业中高层管理人员辅导教练；国家外国专家局培训中心认证专家，系统创新导师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21"/>
        </w:rPr>
        <w:t>曾</w:t>
      </w:r>
      <w:proofErr w:type="gramStart"/>
      <w:r>
        <w:rPr>
          <w:rFonts w:hint="eastAsia"/>
          <w:color w:val="auto"/>
          <w:sz w:val="21"/>
        </w:rPr>
        <w:t>任固铂</w:t>
      </w:r>
      <w:proofErr w:type="gramEnd"/>
      <w:r>
        <w:rPr>
          <w:rFonts w:hint="eastAsia"/>
          <w:color w:val="auto"/>
          <w:sz w:val="21"/>
        </w:rPr>
        <w:t>轮胎中国区总经理，领导中国地区的销售，营销，采购，物流，资讯科技和人力资源等各方面的运作。被《汽车商业评论》杂志评为2009值得赞赏的十大中国汽车人物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曾服务于中国本土知名的公关及整合营销公司——海天网联，担任总裁，负责全国业务运营。在辜先生带领下，海天网联在不到三年的时间内，年营业额人民币6000万跃升至16000万元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曾在全球排名第一的博雅公关公司旗下市场营销部门——</w:t>
      </w:r>
      <w:proofErr w:type="gramStart"/>
      <w:r>
        <w:rPr>
          <w:rFonts w:hint="eastAsia"/>
          <w:color w:val="auto"/>
          <w:sz w:val="19"/>
        </w:rPr>
        <w:t>博联传播</w:t>
      </w:r>
      <w:proofErr w:type="gramEnd"/>
      <w:r>
        <w:rPr>
          <w:rFonts w:hint="eastAsia"/>
          <w:color w:val="auto"/>
          <w:sz w:val="19"/>
        </w:rPr>
        <w:t>任总经理一职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曾任职柯达（中国）有限公司，在担任数码产品部高级经理期间，将柯达一款濒临失败的数码产品重新包装优化，并赋予其全新的市场定位，在全中国进行了成功的推广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辜先生在美国杜瑞克大学（DRAKE UNIVERSITY）以55</w:t>
      </w:r>
      <w:proofErr w:type="gramStart"/>
      <w:r>
        <w:rPr>
          <w:rFonts w:hint="eastAsia"/>
          <w:color w:val="auto"/>
          <w:sz w:val="19"/>
        </w:rPr>
        <w:t>课全</w:t>
      </w:r>
      <w:proofErr w:type="gramEnd"/>
      <w:r>
        <w:rPr>
          <w:rFonts w:hint="eastAsia"/>
          <w:color w:val="auto"/>
          <w:sz w:val="19"/>
        </w:rPr>
        <w:t>A的成绩获得商业管理学士学位及新闻与大众传播学学士学位.，并获得表彰成绩最优秀的1％的学生Summa Cum Laude称号和先锋奖学金；后于美国威斯康星大学-麦迪逊 (University of Wisconsin-Madison)的A.C尼尔逊学院获得市场研究学硕士学位，并获全奖</w:t>
      </w:r>
    </w:p>
    <w:p w:rsidR="000968A3" w:rsidRDefault="000968A3" w:rsidP="00610284">
      <w:pPr>
        <w:numPr>
          <w:ilvl w:val="0"/>
          <w:numId w:val="2"/>
        </w:numPr>
        <w:adjustRightInd w:val="0"/>
        <w:snapToGrid w:val="0"/>
        <w:spacing w:afterLines="0" w:after="163" w:line="240" w:lineRule="auto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擅长领域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营销系列：市场营销创新、品牌规划、大客户策略、攻心谈判之术 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创新系列：创新思维、商业模式系统创新管理、蓝海战略与透视未来</w:t>
      </w:r>
    </w:p>
    <w:p w:rsidR="000968A3" w:rsidRDefault="000968A3" w:rsidP="00610284">
      <w:pPr>
        <w:pStyle w:val="a3"/>
        <w:numPr>
          <w:ilvl w:val="0"/>
          <w:numId w:val="2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通用系列：高效能沟通、商业演讲与演示技巧、故事家</w:t>
      </w:r>
    </w:p>
    <w:p w:rsidR="000968A3" w:rsidRDefault="000968A3" w:rsidP="00610284">
      <w:pPr>
        <w:numPr>
          <w:ilvl w:val="0"/>
          <w:numId w:val="2"/>
        </w:numPr>
        <w:adjustRightInd w:val="0"/>
        <w:snapToGrid w:val="0"/>
        <w:spacing w:afterLines="0" w:after="163" w:line="240" w:lineRule="auto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服务客户</w:t>
      </w:r>
    </w:p>
    <w:p w:rsidR="000968A3" w:rsidRDefault="000968A3" w:rsidP="000968A3">
      <w:pPr>
        <w:pStyle w:val="a3"/>
        <w:adjustRightInd w:val="0"/>
        <w:snapToGrid w:val="0"/>
        <w:spacing w:after="163" w:line="240" w:lineRule="auto"/>
        <w:ind w:left="420" w:firstLineChars="0" w:firstLine="0"/>
        <w:rPr>
          <w:color w:val="auto"/>
          <w:sz w:val="21"/>
        </w:rPr>
      </w:pPr>
      <w:r>
        <w:rPr>
          <w:rFonts w:hint="eastAsia"/>
          <w:color w:val="auto"/>
          <w:sz w:val="21"/>
        </w:rPr>
        <w:t>上海汽车集团股份有限公司培训中心、东方明珠集团、上海同济科技实业股份有限公司、上汽集团多家子公司、联合汽车电子、ABB、施耐德、IBM、HYFLEX</w:t>
      </w:r>
      <w:proofErr w:type="gramStart"/>
      <w:r>
        <w:rPr>
          <w:rFonts w:hint="eastAsia"/>
          <w:color w:val="auto"/>
          <w:sz w:val="21"/>
        </w:rPr>
        <w:t>凯</w:t>
      </w:r>
      <w:proofErr w:type="gramEnd"/>
      <w:r>
        <w:rPr>
          <w:rFonts w:hint="eastAsia"/>
          <w:color w:val="auto"/>
          <w:sz w:val="21"/>
        </w:rPr>
        <w:t>发、博</w:t>
      </w:r>
      <w:proofErr w:type="gramStart"/>
      <w:r>
        <w:rPr>
          <w:rFonts w:hint="eastAsia"/>
          <w:color w:val="auto"/>
          <w:sz w:val="21"/>
        </w:rPr>
        <w:t>世</w:t>
      </w:r>
      <w:proofErr w:type="gramEnd"/>
      <w:r>
        <w:rPr>
          <w:rFonts w:hint="eastAsia"/>
          <w:color w:val="auto"/>
          <w:sz w:val="21"/>
        </w:rPr>
        <w:t>、巴斯夫BASF、KRAGER克鲁格医疗器械、星</w:t>
      </w:r>
      <w:proofErr w:type="gramStart"/>
      <w:r>
        <w:rPr>
          <w:rFonts w:hint="eastAsia"/>
          <w:color w:val="auto"/>
          <w:sz w:val="21"/>
        </w:rPr>
        <w:t>玛</w:t>
      </w:r>
      <w:proofErr w:type="gramEnd"/>
      <w:r>
        <w:rPr>
          <w:rFonts w:hint="eastAsia"/>
          <w:color w:val="auto"/>
          <w:sz w:val="21"/>
        </w:rPr>
        <w:t>电梯、</w:t>
      </w:r>
      <w:proofErr w:type="gramStart"/>
      <w:r>
        <w:rPr>
          <w:rFonts w:hint="eastAsia"/>
          <w:color w:val="auto"/>
          <w:sz w:val="21"/>
        </w:rPr>
        <w:t>旭瑞光电</w:t>
      </w:r>
      <w:proofErr w:type="gramEnd"/>
      <w:r>
        <w:rPr>
          <w:rFonts w:hint="eastAsia"/>
          <w:color w:val="auto"/>
          <w:sz w:val="21"/>
        </w:rPr>
        <w:t>、伍尔特国际、吉利美嘉峰、上海华夏邓白氏商业信息咨询有限公司、上海</w:t>
      </w:r>
      <w:proofErr w:type="gramStart"/>
      <w:r>
        <w:rPr>
          <w:rFonts w:hint="eastAsia"/>
          <w:color w:val="auto"/>
          <w:sz w:val="21"/>
        </w:rPr>
        <w:t>思百吉</w:t>
      </w:r>
      <w:proofErr w:type="gramEnd"/>
      <w:r>
        <w:rPr>
          <w:rFonts w:hint="eastAsia"/>
          <w:color w:val="auto"/>
          <w:sz w:val="21"/>
        </w:rPr>
        <w:t>仪器系统有限公司、摩恩（上海）厨卫有限公司、百事（中国）投资有限公司、普洛斯投资管理（中国）有限公司、森萨塔电子技术（上海）有限公司、耐克、欧司朗光电半导体（中国）有限公司、</w:t>
      </w:r>
      <w:proofErr w:type="gramStart"/>
      <w:r>
        <w:rPr>
          <w:rFonts w:hint="eastAsia"/>
          <w:color w:val="auto"/>
          <w:sz w:val="21"/>
        </w:rPr>
        <w:t>雄克精密</w:t>
      </w:r>
      <w:proofErr w:type="gramEnd"/>
      <w:r>
        <w:rPr>
          <w:rFonts w:hint="eastAsia"/>
          <w:color w:val="auto"/>
          <w:sz w:val="21"/>
        </w:rPr>
        <w:t>机械贸易（上海）有限公司、泰华施贸易（上海）有限公司、太极医药、</w:t>
      </w:r>
      <w:proofErr w:type="gramStart"/>
      <w:r>
        <w:rPr>
          <w:rFonts w:hint="eastAsia"/>
          <w:color w:val="auto"/>
          <w:sz w:val="21"/>
        </w:rPr>
        <w:t>雅莹服饰</w:t>
      </w:r>
      <w:proofErr w:type="gramEnd"/>
      <w:r>
        <w:rPr>
          <w:rFonts w:hint="eastAsia"/>
          <w:color w:val="auto"/>
          <w:sz w:val="21"/>
        </w:rPr>
        <w:t>等</w:t>
      </w:r>
    </w:p>
    <w:p w:rsidR="000968A3" w:rsidRDefault="000968A3" w:rsidP="00610284">
      <w:pPr>
        <w:numPr>
          <w:ilvl w:val="0"/>
          <w:numId w:val="2"/>
        </w:numPr>
        <w:adjustRightInd w:val="0"/>
        <w:snapToGrid w:val="0"/>
        <w:spacing w:afterLines="0" w:after="163" w:line="240" w:lineRule="auto"/>
        <w:ind w:left="0" w:firstLine="0"/>
        <w:outlineLvl w:val="1"/>
        <w:rPr>
          <w:b/>
          <w:color w:val="0070C0"/>
          <w:sz w:val="22"/>
        </w:rPr>
      </w:pPr>
      <w:r>
        <w:rPr>
          <w:rFonts w:hint="eastAsia"/>
          <w:b/>
          <w:color w:val="0070C0"/>
          <w:sz w:val="22"/>
        </w:rPr>
        <w:t>学员反馈</w:t>
      </w:r>
    </w:p>
    <w:p w:rsidR="000968A3" w:rsidRDefault="000968A3" w:rsidP="000968A3">
      <w:pPr>
        <w:spacing w:after="163"/>
        <w:rPr>
          <w:i/>
          <w:sz w:val="19"/>
          <w:szCs w:val="19"/>
        </w:rPr>
      </w:pPr>
      <w:r>
        <w:rPr>
          <w:rFonts w:hint="eastAsia"/>
          <w:i/>
          <w:sz w:val="19"/>
          <w:szCs w:val="19"/>
        </w:rPr>
        <w:t>“一整天的课上下来，老师利用很多辅助手段，如看视频，做游戏，讲故事案例，提问等方式，让学员全程注意力都比较集中。包括培训资料很多重点部分的空白，让学员自己填上补充，一个加深印象，另外一个防止走神，很好！”</w:t>
      </w:r>
    </w:p>
    <w:p w:rsidR="000968A3" w:rsidRDefault="000968A3" w:rsidP="000968A3">
      <w:pPr>
        <w:spacing w:after="163"/>
        <w:rPr>
          <w:color w:val="auto"/>
          <w:sz w:val="16"/>
        </w:rPr>
      </w:pPr>
      <w:r>
        <w:rPr>
          <w:rFonts w:hint="eastAsia"/>
          <w:color w:val="auto"/>
          <w:sz w:val="19"/>
          <w:szCs w:val="19"/>
        </w:rPr>
        <w:t xml:space="preserve">                                                                        ——黄女士（某外资材料公司部门经理）</w:t>
      </w:r>
    </w:p>
    <w:p w:rsidR="00786477" w:rsidRPr="000968A3" w:rsidRDefault="00786477" w:rsidP="000968A3">
      <w:pPr>
        <w:spacing w:after="163"/>
      </w:pPr>
    </w:p>
    <w:sectPr w:rsidR="00786477" w:rsidRPr="000968A3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10" w:rsidRDefault="000C6610" w:rsidP="009D18FF">
      <w:pPr>
        <w:spacing w:after="120" w:line="240" w:lineRule="auto"/>
      </w:pPr>
      <w:r>
        <w:separator/>
      </w:r>
    </w:p>
  </w:endnote>
  <w:endnote w:type="continuationSeparator" w:id="0">
    <w:p w:rsidR="000C6610" w:rsidRDefault="000C6610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C6610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C6610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C6610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10" w:rsidRDefault="000C6610" w:rsidP="009D18FF">
      <w:pPr>
        <w:spacing w:after="120" w:line="240" w:lineRule="auto"/>
      </w:pPr>
      <w:r>
        <w:separator/>
      </w:r>
    </w:p>
  </w:footnote>
  <w:footnote w:type="continuationSeparator" w:id="0">
    <w:p w:rsidR="000C6610" w:rsidRDefault="000C6610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C6610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0C6610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C6610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BF"/>
    <w:multiLevelType w:val="hybridMultilevel"/>
    <w:tmpl w:val="195650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093088"/>
    <w:multiLevelType w:val="hybridMultilevel"/>
    <w:tmpl w:val="3DE857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290886"/>
    <w:multiLevelType w:val="hybridMultilevel"/>
    <w:tmpl w:val="3BC8CB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123B7"/>
    <w:multiLevelType w:val="hybridMultilevel"/>
    <w:tmpl w:val="B9241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1E77BE"/>
    <w:multiLevelType w:val="hybridMultilevel"/>
    <w:tmpl w:val="8BA22B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5E53DF"/>
    <w:multiLevelType w:val="hybridMultilevel"/>
    <w:tmpl w:val="A5B48D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B9D0F54"/>
    <w:multiLevelType w:val="hybridMultilevel"/>
    <w:tmpl w:val="34AC21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9121B6"/>
    <w:multiLevelType w:val="hybridMultilevel"/>
    <w:tmpl w:val="F92EFB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2F1E94"/>
    <w:multiLevelType w:val="hybridMultilevel"/>
    <w:tmpl w:val="ACE8E8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61305C5"/>
    <w:multiLevelType w:val="hybridMultilevel"/>
    <w:tmpl w:val="9516E2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E3E64F8"/>
    <w:multiLevelType w:val="hybridMultilevel"/>
    <w:tmpl w:val="ABCAF6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5074D"/>
    <w:rsid w:val="000854C2"/>
    <w:rsid w:val="000968A3"/>
    <w:rsid w:val="000C6610"/>
    <w:rsid w:val="00112E9C"/>
    <w:rsid w:val="00180F48"/>
    <w:rsid w:val="001D529A"/>
    <w:rsid w:val="001E3AA5"/>
    <w:rsid w:val="002273FC"/>
    <w:rsid w:val="00233B04"/>
    <w:rsid w:val="003E7F6C"/>
    <w:rsid w:val="004418CC"/>
    <w:rsid w:val="00451B56"/>
    <w:rsid w:val="004B6455"/>
    <w:rsid w:val="00566658"/>
    <w:rsid w:val="00610284"/>
    <w:rsid w:val="00614738"/>
    <w:rsid w:val="00673CC4"/>
    <w:rsid w:val="006F0001"/>
    <w:rsid w:val="00786477"/>
    <w:rsid w:val="0079345E"/>
    <w:rsid w:val="007A0B2D"/>
    <w:rsid w:val="00806425"/>
    <w:rsid w:val="00811F1F"/>
    <w:rsid w:val="00892F0D"/>
    <w:rsid w:val="008E1AF0"/>
    <w:rsid w:val="0091680D"/>
    <w:rsid w:val="009453EF"/>
    <w:rsid w:val="009752AA"/>
    <w:rsid w:val="009D18FF"/>
    <w:rsid w:val="009F21B3"/>
    <w:rsid w:val="00A5213B"/>
    <w:rsid w:val="00A52989"/>
    <w:rsid w:val="00A62087"/>
    <w:rsid w:val="00A94E09"/>
    <w:rsid w:val="00B1260E"/>
    <w:rsid w:val="00B364D2"/>
    <w:rsid w:val="00BA3678"/>
    <w:rsid w:val="00BD5BA5"/>
    <w:rsid w:val="00C36637"/>
    <w:rsid w:val="00DB6C25"/>
    <w:rsid w:val="00DF3556"/>
    <w:rsid w:val="00E53735"/>
    <w:rsid w:val="00E55ABB"/>
    <w:rsid w:val="00E60146"/>
    <w:rsid w:val="00E83440"/>
    <w:rsid w:val="00E87D1C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4</cp:revision>
  <dcterms:created xsi:type="dcterms:W3CDTF">2017-05-10T02:43:00Z</dcterms:created>
  <dcterms:modified xsi:type="dcterms:W3CDTF">2017-10-16T03:45:00Z</dcterms:modified>
</cp:coreProperties>
</file>