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4A" w:rsidRDefault="00CD224A" w:rsidP="00CD224A">
      <w:pPr>
        <w:adjustRightInd w:val="0"/>
        <w:snapToGrid w:val="0"/>
        <w:spacing w:after="163"/>
        <w:jc w:val="center"/>
        <w:rPr>
          <w:rFonts w:cs="Arial"/>
          <w:b/>
          <w:color w:val="0070C0"/>
          <w:sz w:val="30"/>
          <w:szCs w:val="30"/>
        </w:rPr>
      </w:pPr>
      <w:r>
        <w:rPr>
          <w:rFonts w:cs="Arial" w:hint="eastAsia"/>
          <w:b/>
          <w:color w:val="0070C0"/>
          <w:sz w:val="30"/>
          <w:szCs w:val="30"/>
        </w:rPr>
        <w:t>人才</w:t>
      </w:r>
      <w:proofErr w:type="gramStart"/>
      <w:r>
        <w:rPr>
          <w:rFonts w:cs="Arial" w:hint="eastAsia"/>
          <w:b/>
          <w:color w:val="0070C0"/>
          <w:sz w:val="30"/>
          <w:szCs w:val="30"/>
        </w:rPr>
        <w:t>盘点全攻略</w:t>
      </w:r>
      <w:proofErr w:type="gramEnd"/>
    </w:p>
    <w:p w:rsidR="00CD224A" w:rsidRDefault="00CD224A" w:rsidP="00CD224A">
      <w:pPr>
        <w:spacing w:after="163"/>
        <w:jc w:val="center"/>
        <w:rPr>
          <w:b/>
          <w:color w:val="FF0000"/>
          <w:szCs w:val="24"/>
        </w:rPr>
      </w:pPr>
      <w:r>
        <w:rPr>
          <w:rFonts w:hint="eastAsia"/>
          <w:b/>
          <w:color w:val="FF0000"/>
          <w:szCs w:val="24"/>
        </w:rPr>
        <w:t>知其然，知其所以然，盘点前中后，讲到练到能用</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CD224A" w:rsidTr="00CD224A">
        <w:tc>
          <w:tcPr>
            <w:tcW w:w="5353" w:type="dxa"/>
            <w:hideMark/>
          </w:tcPr>
          <w:p w:rsidR="00CD224A" w:rsidRDefault="00CD224A" w:rsidP="00CD224A">
            <w:pPr>
              <w:adjustRightInd w:val="0"/>
              <w:snapToGrid w:val="0"/>
              <w:spacing w:after="163"/>
              <w:jc w:val="left"/>
              <w:outlineLvl w:val="0"/>
              <w:rPr>
                <w:b/>
                <w:color w:val="0070C0"/>
                <w:szCs w:val="24"/>
              </w:rPr>
            </w:pPr>
            <w:bookmarkStart w:id="0" w:name="_GoBack"/>
            <w:bookmarkEnd w:id="0"/>
            <w:r>
              <w:rPr>
                <w:rFonts w:hint="eastAsia"/>
                <w:b/>
                <w:color w:val="0070C0"/>
                <w:szCs w:val="24"/>
              </w:rPr>
              <w:t>谁来参加？</w:t>
            </w:r>
          </w:p>
        </w:tc>
        <w:tc>
          <w:tcPr>
            <w:tcW w:w="4820" w:type="dxa"/>
            <w:hideMark/>
          </w:tcPr>
          <w:p w:rsidR="00CD224A" w:rsidRDefault="00CD224A" w:rsidP="00CD224A">
            <w:pPr>
              <w:adjustRightInd w:val="0"/>
              <w:snapToGrid w:val="0"/>
              <w:spacing w:after="163"/>
              <w:jc w:val="left"/>
              <w:outlineLvl w:val="0"/>
              <w:rPr>
                <w:b/>
                <w:color w:val="0070C0"/>
                <w:szCs w:val="24"/>
              </w:rPr>
            </w:pPr>
            <w:r>
              <w:rPr>
                <w:rFonts w:hint="eastAsia"/>
                <w:b/>
                <w:color w:val="0070C0"/>
                <w:szCs w:val="24"/>
              </w:rPr>
              <w:t>课程时长</w:t>
            </w:r>
          </w:p>
        </w:tc>
      </w:tr>
      <w:tr w:rsidR="00CD224A" w:rsidTr="00CD224A">
        <w:tc>
          <w:tcPr>
            <w:tcW w:w="5353" w:type="dxa"/>
            <w:hideMark/>
          </w:tcPr>
          <w:p w:rsidR="00CD224A" w:rsidRDefault="00CD224A" w:rsidP="00CD224A">
            <w:pPr>
              <w:pStyle w:val="a5"/>
              <w:numPr>
                <w:ilvl w:val="0"/>
                <w:numId w:val="38"/>
              </w:numPr>
              <w:adjustRightInd w:val="0"/>
              <w:snapToGrid w:val="0"/>
              <w:spacing w:afterLines="0" w:after="163" w:line="240" w:lineRule="auto"/>
              <w:ind w:firstLineChars="0"/>
              <w:rPr>
                <w:color w:val="auto"/>
                <w:sz w:val="21"/>
              </w:rPr>
            </w:pPr>
            <w:r>
              <w:rPr>
                <w:rFonts w:hint="eastAsia"/>
                <w:color w:val="auto"/>
                <w:sz w:val="21"/>
              </w:rPr>
              <w:t>HRVP、HRD、HRM等HR负责人</w:t>
            </w:r>
          </w:p>
          <w:p w:rsidR="00CD224A" w:rsidRDefault="00CD224A" w:rsidP="00CD224A">
            <w:pPr>
              <w:pStyle w:val="a5"/>
              <w:numPr>
                <w:ilvl w:val="0"/>
                <w:numId w:val="38"/>
              </w:numPr>
              <w:adjustRightInd w:val="0"/>
              <w:snapToGrid w:val="0"/>
              <w:spacing w:afterLines="0" w:after="163" w:line="240" w:lineRule="auto"/>
              <w:ind w:firstLineChars="0"/>
              <w:rPr>
                <w:color w:val="auto"/>
                <w:sz w:val="21"/>
              </w:rPr>
            </w:pPr>
            <w:r>
              <w:rPr>
                <w:rFonts w:hint="eastAsia"/>
                <w:color w:val="auto"/>
                <w:sz w:val="21"/>
              </w:rPr>
              <w:t>人力资源合作伙伴、组织发展经理</w:t>
            </w:r>
          </w:p>
          <w:p w:rsidR="00CD224A" w:rsidRDefault="00CD224A" w:rsidP="00CD224A">
            <w:pPr>
              <w:pStyle w:val="a5"/>
              <w:numPr>
                <w:ilvl w:val="0"/>
                <w:numId w:val="38"/>
              </w:numPr>
              <w:adjustRightInd w:val="0"/>
              <w:snapToGrid w:val="0"/>
              <w:spacing w:afterLines="0" w:after="163" w:line="240" w:lineRule="auto"/>
              <w:ind w:firstLineChars="0"/>
              <w:rPr>
                <w:color w:val="auto"/>
                <w:sz w:val="21"/>
              </w:rPr>
            </w:pPr>
            <w:r>
              <w:rPr>
                <w:rFonts w:hint="eastAsia"/>
                <w:color w:val="auto"/>
                <w:sz w:val="21"/>
              </w:rPr>
              <w:t>事业部和职能部门的负责人</w:t>
            </w:r>
          </w:p>
          <w:p w:rsidR="00CD224A" w:rsidRDefault="00CD224A" w:rsidP="00CD224A">
            <w:pPr>
              <w:pStyle w:val="a5"/>
              <w:numPr>
                <w:ilvl w:val="0"/>
                <w:numId w:val="38"/>
              </w:numPr>
              <w:adjustRightInd w:val="0"/>
              <w:snapToGrid w:val="0"/>
              <w:spacing w:afterLines="0" w:after="163" w:line="240" w:lineRule="auto"/>
              <w:ind w:firstLineChars="0"/>
              <w:rPr>
                <w:color w:val="auto"/>
                <w:sz w:val="21"/>
              </w:rPr>
            </w:pPr>
            <w:r>
              <w:rPr>
                <w:rFonts w:hint="eastAsia"/>
                <w:color w:val="auto"/>
                <w:sz w:val="21"/>
              </w:rPr>
              <w:t>对人才盘点有需求的业务最高领导者</w:t>
            </w:r>
          </w:p>
        </w:tc>
        <w:tc>
          <w:tcPr>
            <w:tcW w:w="4820" w:type="dxa"/>
            <w:hideMark/>
          </w:tcPr>
          <w:p w:rsidR="00CD224A" w:rsidRDefault="00CD224A" w:rsidP="00CD224A">
            <w:pPr>
              <w:numPr>
                <w:ilvl w:val="0"/>
                <w:numId w:val="39"/>
              </w:numPr>
              <w:adjustRightInd w:val="0"/>
              <w:snapToGrid w:val="0"/>
              <w:spacing w:afterLines="0" w:after="163" w:line="240" w:lineRule="auto"/>
              <w:ind w:left="368" w:hangingChars="175" w:hanging="368"/>
              <w:rPr>
                <w:color w:val="auto"/>
                <w:sz w:val="21"/>
              </w:rPr>
            </w:pPr>
            <w:r>
              <w:rPr>
                <w:rFonts w:hint="eastAsia"/>
                <w:color w:val="auto"/>
                <w:sz w:val="21"/>
              </w:rPr>
              <w:t>2天（14小时）</w:t>
            </w:r>
          </w:p>
        </w:tc>
      </w:tr>
      <w:tr w:rsidR="00CD224A" w:rsidTr="00CD224A">
        <w:tc>
          <w:tcPr>
            <w:tcW w:w="5353" w:type="dxa"/>
            <w:hideMark/>
          </w:tcPr>
          <w:p w:rsidR="00CD224A" w:rsidRDefault="00CD224A" w:rsidP="00CD224A">
            <w:pPr>
              <w:adjustRightInd w:val="0"/>
              <w:snapToGrid w:val="0"/>
              <w:spacing w:after="163"/>
              <w:jc w:val="left"/>
              <w:outlineLvl w:val="0"/>
              <w:rPr>
                <w:b/>
                <w:color w:val="0070C0"/>
                <w:szCs w:val="24"/>
              </w:rPr>
            </w:pPr>
            <w:r>
              <w:rPr>
                <w:rFonts w:hint="eastAsia"/>
                <w:b/>
                <w:color w:val="0070C0"/>
                <w:szCs w:val="24"/>
              </w:rPr>
              <w:t>有何收获？</w:t>
            </w:r>
          </w:p>
        </w:tc>
        <w:tc>
          <w:tcPr>
            <w:tcW w:w="4820" w:type="dxa"/>
            <w:hideMark/>
          </w:tcPr>
          <w:p w:rsidR="00CD224A" w:rsidRDefault="00CD224A" w:rsidP="00CD224A">
            <w:pPr>
              <w:adjustRightInd w:val="0"/>
              <w:snapToGrid w:val="0"/>
              <w:spacing w:after="163"/>
              <w:jc w:val="left"/>
              <w:outlineLvl w:val="0"/>
              <w:rPr>
                <w:b/>
                <w:color w:val="0070C0"/>
                <w:szCs w:val="24"/>
              </w:rPr>
            </w:pPr>
            <w:r>
              <w:rPr>
                <w:rFonts w:hint="eastAsia"/>
                <w:b/>
                <w:color w:val="0070C0"/>
                <w:szCs w:val="24"/>
              </w:rPr>
              <w:t>先决条件？</w:t>
            </w:r>
          </w:p>
        </w:tc>
      </w:tr>
      <w:tr w:rsidR="00CD224A" w:rsidTr="00CD224A">
        <w:tc>
          <w:tcPr>
            <w:tcW w:w="5353" w:type="dxa"/>
          </w:tcPr>
          <w:p w:rsidR="00CD224A" w:rsidRDefault="00CD224A" w:rsidP="00CD224A">
            <w:pPr>
              <w:pStyle w:val="a5"/>
              <w:numPr>
                <w:ilvl w:val="0"/>
                <w:numId w:val="39"/>
              </w:numPr>
              <w:adjustRightInd w:val="0"/>
              <w:snapToGrid w:val="0"/>
              <w:spacing w:afterLines="0" w:after="163" w:line="240" w:lineRule="auto"/>
              <w:ind w:firstLineChars="0"/>
              <w:rPr>
                <w:color w:val="auto"/>
                <w:sz w:val="21"/>
              </w:rPr>
            </w:pPr>
            <w:r>
              <w:rPr>
                <w:rFonts w:hint="eastAsia"/>
                <w:color w:val="auto"/>
                <w:sz w:val="21"/>
              </w:rPr>
              <w:t>陈述人才盘点相关概念</w:t>
            </w:r>
          </w:p>
          <w:p w:rsidR="00CD224A" w:rsidRDefault="00CD224A" w:rsidP="00CD224A">
            <w:pPr>
              <w:pStyle w:val="a5"/>
              <w:numPr>
                <w:ilvl w:val="0"/>
                <w:numId w:val="39"/>
              </w:numPr>
              <w:adjustRightInd w:val="0"/>
              <w:snapToGrid w:val="0"/>
              <w:spacing w:afterLines="0" w:after="163" w:line="240" w:lineRule="auto"/>
              <w:ind w:firstLineChars="0"/>
              <w:rPr>
                <w:color w:val="auto"/>
                <w:sz w:val="21"/>
              </w:rPr>
            </w:pPr>
            <w:r>
              <w:rPr>
                <w:rFonts w:hint="eastAsia"/>
                <w:color w:val="auto"/>
                <w:sz w:val="21"/>
              </w:rPr>
              <w:t>理解人才盘点的成功关键因素</w:t>
            </w:r>
          </w:p>
          <w:p w:rsidR="00CD224A" w:rsidRDefault="00CD224A" w:rsidP="00CD224A">
            <w:pPr>
              <w:pStyle w:val="a5"/>
              <w:numPr>
                <w:ilvl w:val="0"/>
                <w:numId w:val="39"/>
              </w:numPr>
              <w:adjustRightInd w:val="0"/>
              <w:snapToGrid w:val="0"/>
              <w:spacing w:afterLines="0" w:after="163" w:line="240" w:lineRule="auto"/>
              <w:ind w:firstLineChars="0"/>
              <w:rPr>
                <w:color w:val="auto"/>
                <w:sz w:val="21"/>
              </w:rPr>
            </w:pPr>
            <w:r>
              <w:rPr>
                <w:rFonts w:hint="eastAsia"/>
                <w:color w:val="auto"/>
                <w:sz w:val="21"/>
              </w:rPr>
              <w:t>学习体验人才盘点的关键流程</w:t>
            </w:r>
          </w:p>
          <w:p w:rsidR="00CD224A" w:rsidRDefault="00CD224A" w:rsidP="00CD224A">
            <w:pPr>
              <w:pStyle w:val="a5"/>
              <w:numPr>
                <w:ilvl w:val="0"/>
                <w:numId w:val="39"/>
              </w:numPr>
              <w:adjustRightInd w:val="0"/>
              <w:snapToGrid w:val="0"/>
              <w:spacing w:afterLines="0" w:after="163" w:line="240" w:lineRule="auto"/>
              <w:ind w:firstLineChars="0"/>
              <w:rPr>
                <w:color w:val="auto"/>
                <w:sz w:val="21"/>
              </w:rPr>
            </w:pPr>
            <w:r>
              <w:rPr>
                <w:rFonts w:hint="eastAsia"/>
                <w:color w:val="auto"/>
                <w:sz w:val="21"/>
              </w:rPr>
              <w:t>尝试运用所学方法工具去准备、引导人才盘点会议</w:t>
            </w:r>
          </w:p>
          <w:p w:rsidR="00CD224A" w:rsidRDefault="00CD224A" w:rsidP="00CD224A">
            <w:pPr>
              <w:pStyle w:val="a5"/>
              <w:numPr>
                <w:ilvl w:val="0"/>
                <w:numId w:val="39"/>
              </w:numPr>
              <w:adjustRightInd w:val="0"/>
              <w:snapToGrid w:val="0"/>
              <w:spacing w:afterLines="0" w:after="163" w:line="240" w:lineRule="auto"/>
              <w:ind w:firstLineChars="0"/>
              <w:rPr>
                <w:color w:val="auto"/>
                <w:sz w:val="21"/>
              </w:rPr>
            </w:pPr>
            <w:r>
              <w:rPr>
                <w:rFonts w:hint="eastAsia"/>
                <w:color w:val="auto"/>
                <w:sz w:val="21"/>
              </w:rPr>
              <w:t>尝试运用所学设计人才盘点后的跟踪和行动计划</w:t>
            </w:r>
          </w:p>
          <w:p w:rsidR="00CD224A" w:rsidRDefault="00CD224A" w:rsidP="00CD224A">
            <w:pPr>
              <w:adjustRightInd w:val="0"/>
              <w:snapToGrid w:val="0"/>
              <w:spacing w:after="163" w:line="240" w:lineRule="auto"/>
              <w:rPr>
                <w:color w:val="auto"/>
                <w:sz w:val="21"/>
              </w:rPr>
            </w:pPr>
          </w:p>
        </w:tc>
        <w:tc>
          <w:tcPr>
            <w:tcW w:w="4820" w:type="dxa"/>
            <w:hideMark/>
          </w:tcPr>
          <w:p w:rsidR="00CD224A" w:rsidRDefault="00CD224A" w:rsidP="00CD224A">
            <w:pPr>
              <w:pStyle w:val="a5"/>
              <w:numPr>
                <w:ilvl w:val="0"/>
                <w:numId w:val="40"/>
              </w:numPr>
              <w:spacing w:afterLines="0" w:after="163"/>
              <w:ind w:firstLineChars="0"/>
              <w:rPr>
                <w:color w:val="auto"/>
                <w:sz w:val="21"/>
              </w:rPr>
            </w:pPr>
            <w:r>
              <w:rPr>
                <w:rFonts w:hint="eastAsia"/>
                <w:color w:val="auto"/>
                <w:sz w:val="21"/>
              </w:rPr>
              <w:t>企业有意向进行人才盘点、人才梯队建设的</w:t>
            </w:r>
          </w:p>
          <w:p w:rsidR="00CD224A" w:rsidRDefault="00CD224A" w:rsidP="00CD224A">
            <w:pPr>
              <w:pStyle w:val="a5"/>
              <w:numPr>
                <w:ilvl w:val="0"/>
                <w:numId w:val="40"/>
              </w:numPr>
              <w:adjustRightInd w:val="0"/>
              <w:snapToGrid w:val="0"/>
              <w:spacing w:afterLines="0" w:after="163" w:line="240" w:lineRule="auto"/>
              <w:ind w:firstLineChars="0"/>
              <w:rPr>
                <w:color w:val="auto"/>
                <w:sz w:val="21"/>
              </w:rPr>
            </w:pPr>
            <w:r>
              <w:rPr>
                <w:rFonts w:hint="eastAsia"/>
                <w:color w:val="auto"/>
                <w:sz w:val="21"/>
              </w:rPr>
              <w:t>需要在组织内推进人才盘点的推动者、组织者，项目经理或会议的引导者</w:t>
            </w:r>
          </w:p>
          <w:p w:rsidR="00CD224A" w:rsidRDefault="00CD224A" w:rsidP="00CD224A">
            <w:pPr>
              <w:pStyle w:val="a5"/>
              <w:numPr>
                <w:ilvl w:val="0"/>
                <w:numId w:val="40"/>
              </w:numPr>
              <w:adjustRightInd w:val="0"/>
              <w:snapToGrid w:val="0"/>
              <w:spacing w:afterLines="0" w:after="163" w:line="240" w:lineRule="auto"/>
              <w:ind w:firstLineChars="0"/>
              <w:rPr>
                <w:color w:val="auto"/>
                <w:sz w:val="21"/>
              </w:rPr>
            </w:pPr>
            <w:r>
              <w:rPr>
                <w:rFonts w:hint="eastAsia"/>
                <w:color w:val="auto"/>
                <w:sz w:val="21"/>
              </w:rPr>
              <w:t>对人才管理流程、人才盘点概念有初步认知的</w:t>
            </w:r>
          </w:p>
        </w:tc>
      </w:tr>
      <w:tr w:rsidR="00CD224A" w:rsidTr="00CD224A">
        <w:tc>
          <w:tcPr>
            <w:tcW w:w="10173" w:type="dxa"/>
            <w:gridSpan w:val="2"/>
            <w:hideMark/>
          </w:tcPr>
          <w:p w:rsidR="00CD224A" w:rsidRDefault="00CD224A" w:rsidP="00CD224A">
            <w:pPr>
              <w:adjustRightInd w:val="0"/>
              <w:snapToGrid w:val="0"/>
              <w:spacing w:after="163"/>
              <w:jc w:val="left"/>
              <w:outlineLvl w:val="0"/>
              <w:rPr>
                <w:b/>
                <w:color w:val="0070C0"/>
                <w:szCs w:val="24"/>
              </w:rPr>
            </w:pPr>
            <w:r>
              <w:rPr>
                <w:rFonts w:hint="eastAsia"/>
                <w:b/>
                <w:color w:val="0070C0"/>
                <w:szCs w:val="24"/>
              </w:rPr>
              <w:t>为何参加？</w:t>
            </w:r>
          </w:p>
        </w:tc>
      </w:tr>
      <w:tr w:rsidR="00CD224A" w:rsidTr="00CD224A">
        <w:tc>
          <w:tcPr>
            <w:tcW w:w="10173" w:type="dxa"/>
            <w:gridSpan w:val="2"/>
          </w:tcPr>
          <w:p w:rsidR="00CD224A" w:rsidRDefault="00CD224A" w:rsidP="00CD224A">
            <w:pPr>
              <w:adjustRightInd w:val="0"/>
              <w:snapToGrid w:val="0"/>
              <w:spacing w:after="163" w:line="240" w:lineRule="auto"/>
              <w:rPr>
                <w:color w:val="auto"/>
                <w:sz w:val="21"/>
              </w:rPr>
            </w:pPr>
            <w:r>
              <w:rPr>
                <w:rFonts w:hint="eastAsia"/>
                <w:color w:val="auto"/>
                <w:sz w:val="21"/>
              </w:rPr>
              <w:t>说起人才盘点似乎知道些什么，又似乎说不清道不明。为什么要盘点？人才盘点我们盘什么？盘点前我们应该做哪些准备？HR与各级管理者在人才盘点中的角色和职责是什么？人才盘点的会议如何开？有哪些可用的工具？盘点后结果如何应用？等等。想要真正做成一件事，还真得思前想后呢，否则事倍功半。</w:t>
            </w:r>
          </w:p>
          <w:p w:rsidR="00CD224A" w:rsidRDefault="00CD224A" w:rsidP="00CD224A">
            <w:pPr>
              <w:adjustRightInd w:val="0"/>
              <w:snapToGrid w:val="0"/>
              <w:spacing w:after="163" w:line="240" w:lineRule="auto"/>
              <w:rPr>
                <w:color w:val="auto"/>
                <w:sz w:val="21"/>
              </w:rPr>
            </w:pPr>
            <w:r>
              <w:rPr>
                <w:rFonts w:hint="eastAsia"/>
                <w:color w:val="auto"/>
                <w:sz w:val="21"/>
              </w:rPr>
              <w:t>本课程由理论与实践兼具的培训师、教练、引导师，带领你一起探寻盘点前、盘点中、盘点后做什么，不做什么，以及为什么及怎么做。讲授、讨论、模拟实战演练中让你真正Get新技能。</w:t>
            </w:r>
          </w:p>
          <w:p w:rsidR="00CD224A" w:rsidRDefault="00CD224A" w:rsidP="00CD224A">
            <w:pPr>
              <w:adjustRightInd w:val="0"/>
              <w:snapToGrid w:val="0"/>
              <w:spacing w:after="163" w:line="240" w:lineRule="auto"/>
              <w:rPr>
                <w:color w:val="auto"/>
                <w:sz w:val="21"/>
              </w:rPr>
            </w:pPr>
          </w:p>
        </w:tc>
      </w:tr>
    </w:tbl>
    <w:p w:rsidR="00CD224A" w:rsidRDefault="00CD224A" w:rsidP="00CD224A">
      <w:pPr>
        <w:adjustRightInd w:val="0"/>
        <w:snapToGrid w:val="0"/>
        <w:spacing w:after="163"/>
        <w:jc w:val="left"/>
        <w:outlineLvl w:val="0"/>
        <w:rPr>
          <w:b/>
          <w:color w:val="0070C0"/>
          <w:kern w:val="0"/>
          <w:szCs w:val="24"/>
        </w:rPr>
      </w:pPr>
      <w:r>
        <w:rPr>
          <w:rFonts w:hint="eastAsia"/>
          <w:b/>
          <w:color w:val="0070C0"/>
          <w:kern w:val="0"/>
          <w:szCs w:val="24"/>
        </w:rPr>
        <w:t>课程大纲</w:t>
      </w:r>
    </w:p>
    <w:p w:rsidR="00CD224A" w:rsidRDefault="00CD224A" w:rsidP="00CD224A">
      <w:pPr>
        <w:adjustRightInd w:val="0"/>
        <w:snapToGrid w:val="0"/>
        <w:spacing w:after="163" w:line="240" w:lineRule="auto"/>
        <w:rPr>
          <w:b/>
          <w:color w:val="auto"/>
          <w:kern w:val="0"/>
          <w:sz w:val="21"/>
        </w:rPr>
      </w:pPr>
      <w:r>
        <w:rPr>
          <w:rFonts w:hint="eastAsia"/>
          <w:b/>
          <w:color w:val="auto"/>
          <w:kern w:val="0"/>
          <w:sz w:val="21"/>
        </w:rPr>
        <w:t>第一模块：盘点前——澄清概念，统一认知，组织准备</w:t>
      </w:r>
    </w:p>
    <w:p w:rsidR="00CD224A" w:rsidRDefault="00CD224A" w:rsidP="00CD224A">
      <w:pPr>
        <w:pStyle w:val="a5"/>
        <w:numPr>
          <w:ilvl w:val="0"/>
          <w:numId w:val="41"/>
        </w:numPr>
        <w:adjustRightInd w:val="0"/>
        <w:snapToGrid w:val="0"/>
        <w:spacing w:afterLines="0" w:after="163" w:line="240" w:lineRule="auto"/>
        <w:ind w:firstLineChars="0"/>
        <w:rPr>
          <w:b/>
          <w:color w:val="auto"/>
          <w:kern w:val="0"/>
          <w:sz w:val="21"/>
        </w:rPr>
      </w:pPr>
      <w:r>
        <w:rPr>
          <w:rFonts w:hint="eastAsia"/>
          <w:b/>
          <w:color w:val="auto"/>
          <w:kern w:val="0"/>
          <w:sz w:val="21"/>
        </w:rPr>
        <w:t>概念篇：关键概念及组织准备度</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我们面临的组织和人才的挑战</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什么是人才盘点</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lastRenderedPageBreak/>
        <w:t>人才盘点的成功关键因素</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人才盘点组织</w:t>
      </w:r>
      <w:proofErr w:type="gramStart"/>
      <w:r>
        <w:rPr>
          <w:rFonts w:hint="eastAsia"/>
          <w:color w:val="auto"/>
          <w:kern w:val="0"/>
          <w:sz w:val="21"/>
        </w:rPr>
        <w:t>准备度自检</w:t>
      </w:r>
      <w:proofErr w:type="gramEnd"/>
      <w:r>
        <w:rPr>
          <w:rFonts w:hint="eastAsia"/>
          <w:color w:val="auto"/>
          <w:kern w:val="0"/>
          <w:sz w:val="21"/>
        </w:rPr>
        <w:t>表</w:t>
      </w:r>
    </w:p>
    <w:p w:rsidR="00CD224A" w:rsidRDefault="00CD224A" w:rsidP="00CD224A">
      <w:pPr>
        <w:adjustRightInd w:val="0"/>
        <w:snapToGrid w:val="0"/>
        <w:spacing w:after="163" w:line="240" w:lineRule="auto"/>
        <w:ind w:left="840"/>
        <w:rPr>
          <w:color w:val="auto"/>
          <w:kern w:val="0"/>
          <w:sz w:val="21"/>
        </w:rPr>
      </w:pPr>
      <w:r>
        <w:rPr>
          <w:rFonts w:hint="eastAsia"/>
          <w:color w:val="auto"/>
          <w:kern w:val="0"/>
          <w:sz w:val="21"/>
        </w:rPr>
        <w:t>小组讨论 ：在人才盘点的组织准备度不够充分的情况下，HR如何开始？</w:t>
      </w:r>
    </w:p>
    <w:p w:rsidR="00CD224A" w:rsidRDefault="00CD224A" w:rsidP="00CD224A">
      <w:pPr>
        <w:adjustRightInd w:val="0"/>
        <w:snapToGrid w:val="0"/>
        <w:spacing w:after="163" w:line="240" w:lineRule="auto"/>
        <w:ind w:firstLineChars="400" w:firstLine="840"/>
        <w:rPr>
          <w:color w:val="auto"/>
          <w:kern w:val="0"/>
          <w:sz w:val="21"/>
        </w:rPr>
      </w:pPr>
      <w:r>
        <w:rPr>
          <w:rFonts w:hint="eastAsia"/>
          <w:color w:val="auto"/>
          <w:kern w:val="0"/>
          <w:sz w:val="21"/>
        </w:rPr>
        <w:t>小组练习和讨论：作为HR，你如何帮助组织对这些错误认知纠偏？</w:t>
      </w:r>
    </w:p>
    <w:p w:rsidR="00CD224A" w:rsidRDefault="00CD224A" w:rsidP="00CD224A">
      <w:pPr>
        <w:adjustRightInd w:val="0"/>
        <w:snapToGrid w:val="0"/>
        <w:spacing w:after="163" w:line="240" w:lineRule="auto"/>
        <w:rPr>
          <w:b/>
          <w:color w:val="auto"/>
          <w:kern w:val="0"/>
          <w:sz w:val="21"/>
        </w:rPr>
      </w:pPr>
      <w:r>
        <w:rPr>
          <w:rFonts w:hint="eastAsia"/>
          <w:b/>
          <w:color w:val="auto"/>
          <w:kern w:val="0"/>
          <w:sz w:val="21"/>
        </w:rPr>
        <w:t>第二模块：</w:t>
      </w:r>
      <w:r>
        <w:rPr>
          <w:rFonts w:hint="eastAsia"/>
          <w:b/>
          <w:bCs/>
          <w:color w:val="auto"/>
          <w:kern w:val="0"/>
          <w:sz w:val="21"/>
        </w:rPr>
        <w:t>盘点中——设计流程，运用工具，引导会议</w:t>
      </w:r>
    </w:p>
    <w:p w:rsidR="00CD224A" w:rsidRDefault="00CD224A" w:rsidP="00CD224A">
      <w:pPr>
        <w:pStyle w:val="a5"/>
        <w:numPr>
          <w:ilvl w:val="0"/>
          <w:numId w:val="41"/>
        </w:numPr>
        <w:adjustRightInd w:val="0"/>
        <w:snapToGrid w:val="0"/>
        <w:spacing w:afterLines="0" w:after="163" w:line="240" w:lineRule="auto"/>
        <w:ind w:firstLineChars="0"/>
        <w:rPr>
          <w:b/>
          <w:color w:val="auto"/>
          <w:kern w:val="0"/>
          <w:sz w:val="21"/>
        </w:rPr>
      </w:pPr>
      <w:r>
        <w:rPr>
          <w:rFonts w:hint="eastAsia"/>
          <w:b/>
          <w:color w:val="auto"/>
          <w:kern w:val="0"/>
          <w:sz w:val="21"/>
        </w:rPr>
        <w:t>流程篇：年度流程及会议设计</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人才盘点的年度安排和流程设计及练习</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人才盘点会议的三个阶段和流程</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人才盘点中各自的角色</w:t>
      </w:r>
    </w:p>
    <w:p w:rsidR="00CD224A" w:rsidRDefault="00CD224A" w:rsidP="00CD224A">
      <w:pPr>
        <w:adjustRightInd w:val="0"/>
        <w:snapToGrid w:val="0"/>
        <w:spacing w:after="163" w:line="240" w:lineRule="auto"/>
        <w:ind w:left="840"/>
        <w:rPr>
          <w:color w:val="auto"/>
          <w:kern w:val="0"/>
          <w:sz w:val="21"/>
        </w:rPr>
      </w:pPr>
      <w:r>
        <w:rPr>
          <w:rFonts w:hint="eastAsia"/>
          <w:color w:val="auto"/>
          <w:kern w:val="0"/>
          <w:sz w:val="21"/>
        </w:rPr>
        <w:t>个人练习：模板和议程的设计</w:t>
      </w:r>
    </w:p>
    <w:p w:rsidR="00CD224A" w:rsidRDefault="00CD224A" w:rsidP="00CD224A">
      <w:pPr>
        <w:pStyle w:val="a5"/>
        <w:numPr>
          <w:ilvl w:val="0"/>
          <w:numId w:val="41"/>
        </w:numPr>
        <w:adjustRightInd w:val="0"/>
        <w:snapToGrid w:val="0"/>
        <w:spacing w:afterLines="0" w:after="163" w:line="240" w:lineRule="auto"/>
        <w:ind w:firstLineChars="0"/>
        <w:rPr>
          <w:b/>
          <w:color w:val="auto"/>
          <w:kern w:val="0"/>
          <w:sz w:val="21"/>
        </w:rPr>
      </w:pPr>
      <w:r>
        <w:rPr>
          <w:rFonts w:hint="eastAsia"/>
          <w:b/>
          <w:color w:val="auto"/>
          <w:kern w:val="0"/>
          <w:sz w:val="21"/>
        </w:rPr>
        <w:t>工具篇：定义、方法、输出</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用九宫格识别和</w:t>
      </w:r>
      <w:proofErr w:type="gramStart"/>
      <w:r>
        <w:rPr>
          <w:rFonts w:hint="eastAsia"/>
          <w:color w:val="auto"/>
          <w:kern w:val="0"/>
          <w:sz w:val="21"/>
        </w:rPr>
        <w:t>区分高</w:t>
      </w:r>
      <w:proofErr w:type="gramEnd"/>
      <w:r>
        <w:rPr>
          <w:rFonts w:hint="eastAsia"/>
          <w:color w:val="auto"/>
          <w:kern w:val="0"/>
          <w:sz w:val="21"/>
        </w:rPr>
        <w:t>潜力人才</w:t>
      </w:r>
    </w:p>
    <w:p w:rsidR="00CD224A" w:rsidRDefault="00CD224A" w:rsidP="00CD224A">
      <w:pPr>
        <w:pStyle w:val="a5"/>
        <w:numPr>
          <w:ilvl w:val="0"/>
          <w:numId w:val="43"/>
        </w:numPr>
        <w:adjustRightInd w:val="0"/>
        <w:snapToGrid w:val="0"/>
        <w:spacing w:afterLines="0" w:after="163" w:line="240" w:lineRule="auto"/>
        <w:ind w:firstLineChars="0"/>
        <w:rPr>
          <w:color w:val="auto"/>
          <w:kern w:val="0"/>
          <w:sz w:val="21"/>
        </w:rPr>
      </w:pPr>
      <w:r>
        <w:rPr>
          <w:rFonts w:hint="eastAsia"/>
          <w:color w:val="auto"/>
          <w:kern w:val="0"/>
          <w:sz w:val="21"/>
        </w:rPr>
        <w:t>高潜力人才的定义</w:t>
      </w:r>
    </w:p>
    <w:p w:rsidR="00CD224A" w:rsidRDefault="00CD224A" w:rsidP="00CD224A">
      <w:pPr>
        <w:pStyle w:val="a5"/>
        <w:numPr>
          <w:ilvl w:val="0"/>
          <w:numId w:val="43"/>
        </w:numPr>
        <w:adjustRightInd w:val="0"/>
        <w:snapToGrid w:val="0"/>
        <w:spacing w:afterLines="0" w:after="163" w:line="240" w:lineRule="auto"/>
        <w:ind w:firstLineChars="0"/>
        <w:rPr>
          <w:color w:val="auto"/>
          <w:kern w:val="0"/>
          <w:sz w:val="21"/>
        </w:rPr>
      </w:pPr>
      <w:r>
        <w:rPr>
          <w:rFonts w:hint="eastAsia"/>
          <w:color w:val="auto"/>
          <w:kern w:val="0"/>
          <w:sz w:val="21"/>
        </w:rPr>
        <w:t>九宫格的运用准则</w:t>
      </w:r>
    </w:p>
    <w:p w:rsidR="00CD224A" w:rsidRDefault="00CD224A" w:rsidP="00CD224A">
      <w:pPr>
        <w:pStyle w:val="a5"/>
        <w:numPr>
          <w:ilvl w:val="0"/>
          <w:numId w:val="43"/>
        </w:numPr>
        <w:adjustRightInd w:val="0"/>
        <w:snapToGrid w:val="0"/>
        <w:spacing w:afterLines="0" w:after="163" w:line="240" w:lineRule="auto"/>
        <w:ind w:firstLineChars="0"/>
        <w:rPr>
          <w:color w:val="auto"/>
          <w:kern w:val="0"/>
          <w:sz w:val="21"/>
        </w:rPr>
      </w:pPr>
      <w:r>
        <w:rPr>
          <w:rFonts w:hint="eastAsia"/>
          <w:color w:val="auto"/>
          <w:kern w:val="0"/>
          <w:sz w:val="21"/>
        </w:rPr>
        <w:t>如何制定九宫格的绩效标准和潜力标准</w:t>
      </w:r>
    </w:p>
    <w:p w:rsidR="00CD224A" w:rsidRDefault="00CD224A" w:rsidP="00CD224A">
      <w:pPr>
        <w:adjustRightInd w:val="0"/>
        <w:snapToGrid w:val="0"/>
        <w:spacing w:after="163" w:line="240" w:lineRule="auto"/>
        <w:ind w:left="1260"/>
        <w:rPr>
          <w:color w:val="auto"/>
          <w:kern w:val="0"/>
          <w:sz w:val="21"/>
        </w:rPr>
      </w:pPr>
      <w:r>
        <w:rPr>
          <w:rFonts w:hint="eastAsia"/>
          <w:color w:val="auto"/>
          <w:kern w:val="0"/>
          <w:sz w:val="21"/>
        </w:rPr>
        <w:t>小组讨论：制定潜力标准</w:t>
      </w:r>
    </w:p>
    <w:p w:rsidR="00CD224A" w:rsidRDefault="00CD224A" w:rsidP="00CD224A">
      <w:pPr>
        <w:pStyle w:val="a5"/>
        <w:numPr>
          <w:ilvl w:val="0"/>
          <w:numId w:val="43"/>
        </w:numPr>
        <w:adjustRightInd w:val="0"/>
        <w:snapToGrid w:val="0"/>
        <w:spacing w:afterLines="0" w:after="163" w:line="240" w:lineRule="auto"/>
        <w:ind w:firstLineChars="0"/>
        <w:rPr>
          <w:color w:val="auto"/>
          <w:kern w:val="0"/>
          <w:sz w:val="21"/>
        </w:rPr>
      </w:pPr>
      <w:r>
        <w:rPr>
          <w:rFonts w:hint="eastAsia"/>
          <w:color w:val="auto"/>
          <w:kern w:val="0"/>
          <w:sz w:val="21"/>
        </w:rPr>
        <w:t>如何引导九宫格讨论</w:t>
      </w:r>
    </w:p>
    <w:p w:rsidR="00CD224A" w:rsidRDefault="00CD224A" w:rsidP="00CD224A">
      <w:pPr>
        <w:adjustRightInd w:val="0"/>
        <w:snapToGrid w:val="0"/>
        <w:spacing w:after="163" w:line="240" w:lineRule="auto"/>
        <w:ind w:left="1260"/>
        <w:rPr>
          <w:color w:val="auto"/>
          <w:kern w:val="0"/>
          <w:sz w:val="21"/>
        </w:rPr>
      </w:pPr>
      <w:r>
        <w:rPr>
          <w:rFonts w:hint="eastAsia"/>
          <w:color w:val="auto"/>
          <w:kern w:val="0"/>
          <w:sz w:val="21"/>
        </w:rPr>
        <w:t xml:space="preserve">小组讨论：九宫格的内不同人才的发展和使用计划区分  </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继任者计划</w:t>
      </w:r>
    </w:p>
    <w:p w:rsidR="00CD224A" w:rsidRDefault="00CD224A" w:rsidP="00CD224A">
      <w:pPr>
        <w:pStyle w:val="a5"/>
        <w:numPr>
          <w:ilvl w:val="0"/>
          <w:numId w:val="43"/>
        </w:numPr>
        <w:adjustRightInd w:val="0"/>
        <w:snapToGrid w:val="0"/>
        <w:spacing w:afterLines="0" w:after="163" w:line="240" w:lineRule="auto"/>
        <w:ind w:firstLineChars="0"/>
        <w:rPr>
          <w:color w:val="auto"/>
          <w:kern w:val="0"/>
          <w:sz w:val="21"/>
        </w:rPr>
      </w:pPr>
      <w:r>
        <w:rPr>
          <w:rFonts w:hint="eastAsia"/>
          <w:color w:val="auto"/>
          <w:kern w:val="0"/>
          <w:sz w:val="21"/>
        </w:rPr>
        <w:t>继任者计划的定义</w:t>
      </w:r>
    </w:p>
    <w:p w:rsidR="00CD224A" w:rsidRDefault="00CD224A" w:rsidP="00CD224A">
      <w:pPr>
        <w:pStyle w:val="a5"/>
        <w:numPr>
          <w:ilvl w:val="0"/>
          <w:numId w:val="43"/>
        </w:numPr>
        <w:adjustRightInd w:val="0"/>
        <w:snapToGrid w:val="0"/>
        <w:spacing w:afterLines="0" w:after="163" w:line="240" w:lineRule="auto"/>
        <w:ind w:firstLineChars="0"/>
        <w:rPr>
          <w:color w:val="auto"/>
          <w:kern w:val="0"/>
          <w:sz w:val="21"/>
        </w:rPr>
      </w:pPr>
      <w:r>
        <w:rPr>
          <w:rFonts w:hint="eastAsia"/>
          <w:color w:val="auto"/>
          <w:kern w:val="0"/>
          <w:sz w:val="21"/>
        </w:rPr>
        <w:t>为什么要讨论继任者计划</w:t>
      </w:r>
    </w:p>
    <w:p w:rsidR="00CD224A" w:rsidRDefault="00CD224A" w:rsidP="00CD224A">
      <w:pPr>
        <w:pStyle w:val="a5"/>
        <w:numPr>
          <w:ilvl w:val="0"/>
          <w:numId w:val="43"/>
        </w:numPr>
        <w:adjustRightInd w:val="0"/>
        <w:snapToGrid w:val="0"/>
        <w:spacing w:afterLines="0" w:after="163" w:line="240" w:lineRule="auto"/>
        <w:ind w:firstLineChars="0"/>
        <w:rPr>
          <w:color w:val="auto"/>
          <w:kern w:val="0"/>
          <w:sz w:val="21"/>
        </w:rPr>
      </w:pPr>
      <w:r>
        <w:rPr>
          <w:rFonts w:hint="eastAsia"/>
          <w:color w:val="auto"/>
          <w:kern w:val="0"/>
          <w:sz w:val="21"/>
        </w:rPr>
        <w:t>如何引导继任者计划的讨论</w:t>
      </w:r>
    </w:p>
    <w:p w:rsidR="00CD224A" w:rsidRDefault="00CD224A" w:rsidP="00CD224A">
      <w:pPr>
        <w:pStyle w:val="a5"/>
        <w:numPr>
          <w:ilvl w:val="0"/>
          <w:numId w:val="43"/>
        </w:numPr>
        <w:adjustRightInd w:val="0"/>
        <w:snapToGrid w:val="0"/>
        <w:spacing w:afterLines="0" w:after="163" w:line="240" w:lineRule="auto"/>
        <w:ind w:firstLineChars="0"/>
        <w:rPr>
          <w:color w:val="auto"/>
          <w:kern w:val="0"/>
          <w:sz w:val="21"/>
        </w:rPr>
      </w:pPr>
      <w:r>
        <w:rPr>
          <w:rFonts w:hint="eastAsia"/>
          <w:color w:val="auto"/>
          <w:kern w:val="0"/>
          <w:sz w:val="21"/>
        </w:rPr>
        <w:t xml:space="preserve">继任者计划的输出  </w:t>
      </w:r>
    </w:p>
    <w:p w:rsidR="00CD224A" w:rsidRDefault="00CD224A" w:rsidP="00CD224A">
      <w:pPr>
        <w:adjustRightInd w:val="0"/>
        <w:snapToGrid w:val="0"/>
        <w:spacing w:after="163" w:line="240" w:lineRule="auto"/>
        <w:ind w:left="1260"/>
        <w:rPr>
          <w:color w:val="auto"/>
          <w:kern w:val="0"/>
          <w:sz w:val="21"/>
        </w:rPr>
      </w:pPr>
      <w:r>
        <w:rPr>
          <w:rFonts w:hint="eastAsia"/>
          <w:color w:val="auto"/>
          <w:kern w:val="0"/>
          <w:sz w:val="21"/>
        </w:rPr>
        <w:t>小组案例讨论</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甄选关键岗位</w:t>
      </w:r>
    </w:p>
    <w:p w:rsidR="00CD224A" w:rsidRDefault="00CD224A" w:rsidP="00CD224A">
      <w:pPr>
        <w:pStyle w:val="a5"/>
        <w:numPr>
          <w:ilvl w:val="0"/>
          <w:numId w:val="43"/>
        </w:numPr>
        <w:adjustRightInd w:val="0"/>
        <w:snapToGrid w:val="0"/>
        <w:spacing w:afterLines="0" w:after="163" w:line="240" w:lineRule="auto"/>
        <w:ind w:firstLineChars="0"/>
        <w:rPr>
          <w:color w:val="auto"/>
          <w:kern w:val="0"/>
          <w:sz w:val="21"/>
        </w:rPr>
      </w:pPr>
      <w:r>
        <w:rPr>
          <w:rFonts w:hint="eastAsia"/>
          <w:color w:val="auto"/>
          <w:kern w:val="0"/>
          <w:sz w:val="21"/>
        </w:rPr>
        <w:t>关键岗位的定义</w:t>
      </w:r>
    </w:p>
    <w:p w:rsidR="00CD224A" w:rsidRDefault="00CD224A" w:rsidP="00CD224A">
      <w:pPr>
        <w:pStyle w:val="a5"/>
        <w:numPr>
          <w:ilvl w:val="0"/>
          <w:numId w:val="43"/>
        </w:numPr>
        <w:adjustRightInd w:val="0"/>
        <w:snapToGrid w:val="0"/>
        <w:spacing w:afterLines="0" w:after="163" w:line="240" w:lineRule="auto"/>
        <w:ind w:firstLineChars="0"/>
        <w:rPr>
          <w:color w:val="auto"/>
          <w:kern w:val="0"/>
          <w:sz w:val="21"/>
        </w:rPr>
      </w:pPr>
      <w:r>
        <w:rPr>
          <w:rFonts w:hint="eastAsia"/>
          <w:color w:val="auto"/>
          <w:kern w:val="0"/>
          <w:sz w:val="21"/>
        </w:rPr>
        <w:t>如何引导关键岗位的讨论</w:t>
      </w:r>
    </w:p>
    <w:p w:rsidR="00CD224A" w:rsidRDefault="00CD224A" w:rsidP="00CD224A">
      <w:pPr>
        <w:pStyle w:val="a5"/>
        <w:numPr>
          <w:ilvl w:val="0"/>
          <w:numId w:val="43"/>
        </w:numPr>
        <w:adjustRightInd w:val="0"/>
        <w:snapToGrid w:val="0"/>
        <w:spacing w:afterLines="0" w:after="163" w:line="240" w:lineRule="auto"/>
        <w:ind w:firstLineChars="0"/>
        <w:rPr>
          <w:color w:val="auto"/>
          <w:kern w:val="0"/>
          <w:sz w:val="21"/>
        </w:rPr>
      </w:pPr>
      <w:r>
        <w:rPr>
          <w:rFonts w:hint="eastAsia"/>
          <w:color w:val="auto"/>
          <w:kern w:val="0"/>
          <w:sz w:val="21"/>
        </w:rPr>
        <w:t>关键岗位讨论后的输出</w:t>
      </w:r>
    </w:p>
    <w:p w:rsidR="00CD224A" w:rsidRDefault="00CD224A" w:rsidP="00CD224A">
      <w:pPr>
        <w:adjustRightInd w:val="0"/>
        <w:snapToGrid w:val="0"/>
        <w:spacing w:after="163" w:line="240" w:lineRule="auto"/>
        <w:ind w:firstLineChars="600" w:firstLine="1260"/>
        <w:rPr>
          <w:color w:val="auto"/>
          <w:kern w:val="0"/>
          <w:sz w:val="21"/>
        </w:rPr>
      </w:pPr>
      <w:r>
        <w:rPr>
          <w:rFonts w:hint="eastAsia"/>
          <w:color w:val="auto"/>
          <w:kern w:val="0"/>
          <w:sz w:val="21"/>
        </w:rPr>
        <w:t>小组案例讨论</w:t>
      </w:r>
    </w:p>
    <w:p w:rsidR="00CD224A" w:rsidRDefault="00CD224A" w:rsidP="00CD224A">
      <w:pPr>
        <w:adjustRightInd w:val="0"/>
        <w:snapToGrid w:val="0"/>
        <w:spacing w:after="163" w:line="240" w:lineRule="auto"/>
        <w:rPr>
          <w:b/>
          <w:color w:val="auto"/>
          <w:kern w:val="0"/>
          <w:sz w:val="21"/>
        </w:rPr>
      </w:pPr>
      <w:r>
        <w:rPr>
          <w:rFonts w:hint="eastAsia"/>
          <w:b/>
          <w:color w:val="auto"/>
          <w:kern w:val="0"/>
          <w:sz w:val="21"/>
        </w:rPr>
        <w:t>第一天的总结和反思</w:t>
      </w:r>
    </w:p>
    <w:p w:rsidR="00CD224A" w:rsidRDefault="00CD224A" w:rsidP="00CD224A">
      <w:pPr>
        <w:pStyle w:val="a5"/>
        <w:numPr>
          <w:ilvl w:val="0"/>
          <w:numId w:val="41"/>
        </w:numPr>
        <w:adjustRightInd w:val="0"/>
        <w:snapToGrid w:val="0"/>
        <w:spacing w:afterLines="0" w:after="163" w:line="240" w:lineRule="auto"/>
        <w:ind w:firstLineChars="0"/>
        <w:rPr>
          <w:b/>
          <w:color w:val="auto"/>
          <w:kern w:val="0"/>
          <w:sz w:val="21"/>
        </w:rPr>
      </w:pPr>
      <w:r>
        <w:rPr>
          <w:rFonts w:hint="eastAsia"/>
          <w:b/>
          <w:color w:val="auto"/>
          <w:kern w:val="0"/>
          <w:sz w:val="21"/>
        </w:rPr>
        <w:t>引导实践篇：原则、角色、引导</w:t>
      </w:r>
    </w:p>
    <w:p w:rsidR="00CD224A" w:rsidRDefault="00CD224A" w:rsidP="00CD224A">
      <w:pPr>
        <w:adjustRightInd w:val="0"/>
        <w:snapToGrid w:val="0"/>
        <w:spacing w:after="163" w:line="240" w:lineRule="auto"/>
        <w:ind w:firstLineChars="200" w:firstLine="420"/>
        <w:rPr>
          <w:color w:val="auto"/>
          <w:kern w:val="0"/>
          <w:sz w:val="21"/>
        </w:rPr>
      </w:pPr>
      <w:r>
        <w:rPr>
          <w:rFonts w:hint="eastAsia"/>
          <w:color w:val="auto"/>
          <w:kern w:val="0"/>
          <w:sz w:val="21"/>
        </w:rPr>
        <w:t>第二天开场练习：小组讨论：人才盘点中HR的工作清单</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人才盘点会议的原则</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人才盘点中参与者的角色</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人才盘点会议的引导式提问</w:t>
      </w:r>
    </w:p>
    <w:p w:rsidR="00CD224A" w:rsidRDefault="00CD224A" w:rsidP="00CD224A">
      <w:pPr>
        <w:adjustRightInd w:val="0"/>
        <w:snapToGrid w:val="0"/>
        <w:spacing w:after="163" w:line="240" w:lineRule="auto"/>
        <w:ind w:left="840"/>
        <w:rPr>
          <w:color w:val="auto"/>
          <w:kern w:val="0"/>
          <w:sz w:val="21"/>
        </w:rPr>
      </w:pPr>
      <w:r>
        <w:rPr>
          <w:rFonts w:hint="eastAsia"/>
          <w:color w:val="auto"/>
          <w:kern w:val="0"/>
          <w:sz w:val="21"/>
        </w:rPr>
        <w:t>小组演练：人才盘点工具的使用</w:t>
      </w:r>
    </w:p>
    <w:p w:rsidR="00CD224A" w:rsidRDefault="00CD224A" w:rsidP="00CD224A">
      <w:pPr>
        <w:adjustRightInd w:val="0"/>
        <w:snapToGrid w:val="0"/>
        <w:spacing w:after="163" w:line="240" w:lineRule="auto"/>
        <w:rPr>
          <w:b/>
          <w:color w:val="auto"/>
          <w:kern w:val="0"/>
          <w:sz w:val="21"/>
        </w:rPr>
      </w:pPr>
      <w:r>
        <w:rPr>
          <w:rFonts w:hint="eastAsia"/>
          <w:b/>
          <w:color w:val="auto"/>
          <w:kern w:val="0"/>
          <w:sz w:val="21"/>
        </w:rPr>
        <w:t>第三模块：盘点后——</w:t>
      </w:r>
      <w:r>
        <w:rPr>
          <w:rFonts w:hint="eastAsia"/>
          <w:b/>
          <w:bCs/>
          <w:color w:val="auto"/>
          <w:kern w:val="0"/>
          <w:sz w:val="21"/>
        </w:rPr>
        <w:t>发展谈话、人才战略、落实执行</w:t>
      </w:r>
    </w:p>
    <w:p w:rsidR="00CD224A" w:rsidRDefault="00CD224A" w:rsidP="00CD224A">
      <w:pPr>
        <w:pStyle w:val="a5"/>
        <w:numPr>
          <w:ilvl w:val="0"/>
          <w:numId w:val="41"/>
        </w:numPr>
        <w:adjustRightInd w:val="0"/>
        <w:snapToGrid w:val="0"/>
        <w:spacing w:afterLines="0" w:after="163" w:line="240" w:lineRule="auto"/>
        <w:ind w:firstLineChars="0"/>
        <w:rPr>
          <w:b/>
          <w:color w:val="auto"/>
          <w:kern w:val="0"/>
          <w:sz w:val="21"/>
        </w:rPr>
      </w:pPr>
      <w:r>
        <w:rPr>
          <w:rFonts w:hint="eastAsia"/>
          <w:b/>
          <w:color w:val="auto"/>
          <w:kern w:val="0"/>
          <w:sz w:val="21"/>
        </w:rPr>
        <w:t>个人层面的职业发展谈话（IDP）</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什么是员工发展谈话</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员工发展谈话的重要原则</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员工发展谈话的流程</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员工发展谈话的主要引导问题</w:t>
      </w:r>
    </w:p>
    <w:p w:rsidR="00CD224A" w:rsidRDefault="00CD224A" w:rsidP="00CD224A">
      <w:pPr>
        <w:adjustRightInd w:val="0"/>
        <w:snapToGrid w:val="0"/>
        <w:spacing w:after="163" w:line="240" w:lineRule="auto"/>
        <w:ind w:left="840"/>
        <w:rPr>
          <w:color w:val="auto"/>
          <w:kern w:val="0"/>
          <w:sz w:val="21"/>
        </w:rPr>
      </w:pPr>
      <w:r>
        <w:rPr>
          <w:rFonts w:hint="eastAsia"/>
          <w:color w:val="auto"/>
          <w:kern w:val="0"/>
          <w:sz w:val="21"/>
        </w:rPr>
        <w:t>小组讨论： 在组织中帮助员工职业发展谈话， HR可以做一些什么？</w:t>
      </w:r>
    </w:p>
    <w:p w:rsidR="00CD224A" w:rsidRDefault="00CD224A" w:rsidP="00CD224A">
      <w:pPr>
        <w:pStyle w:val="a5"/>
        <w:numPr>
          <w:ilvl w:val="0"/>
          <w:numId w:val="41"/>
        </w:numPr>
        <w:adjustRightInd w:val="0"/>
        <w:snapToGrid w:val="0"/>
        <w:spacing w:afterLines="0" w:after="163" w:line="240" w:lineRule="auto"/>
        <w:ind w:firstLineChars="0"/>
        <w:rPr>
          <w:b/>
          <w:color w:val="auto"/>
          <w:kern w:val="0"/>
          <w:sz w:val="21"/>
        </w:rPr>
      </w:pPr>
      <w:r>
        <w:rPr>
          <w:rFonts w:hint="eastAsia"/>
          <w:b/>
          <w:color w:val="auto"/>
          <w:kern w:val="0"/>
          <w:sz w:val="21"/>
        </w:rPr>
        <w:t>组织层面的人才战略转化</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头脑风暴：人才的获得驱动和激励</w:t>
      </w:r>
    </w:p>
    <w:p w:rsidR="00CD224A" w:rsidRDefault="00CD224A" w:rsidP="00CD224A">
      <w:pPr>
        <w:pStyle w:val="a5"/>
        <w:numPr>
          <w:ilvl w:val="0"/>
          <w:numId w:val="42"/>
        </w:numPr>
        <w:adjustRightInd w:val="0"/>
        <w:snapToGrid w:val="0"/>
        <w:spacing w:afterLines="0" w:after="163" w:line="240" w:lineRule="auto"/>
        <w:ind w:firstLineChars="0"/>
        <w:rPr>
          <w:color w:val="auto"/>
          <w:kern w:val="0"/>
          <w:sz w:val="21"/>
        </w:rPr>
      </w:pPr>
      <w:r>
        <w:rPr>
          <w:rFonts w:hint="eastAsia"/>
          <w:color w:val="auto"/>
          <w:kern w:val="0"/>
          <w:sz w:val="21"/>
        </w:rPr>
        <w:t>领导力发展项目的设计思考重点</w:t>
      </w:r>
    </w:p>
    <w:p w:rsidR="00CD224A" w:rsidRDefault="00CD224A" w:rsidP="00CD224A">
      <w:pPr>
        <w:adjustRightInd w:val="0"/>
        <w:snapToGrid w:val="0"/>
        <w:spacing w:after="163" w:line="240" w:lineRule="auto"/>
        <w:rPr>
          <w:b/>
          <w:color w:val="auto"/>
          <w:kern w:val="0"/>
          <w:sz w:val="21"/>
        </w:rPr>
      </w:pPr>
      <w:r>
        <w:rPr>
          <w:rFonts w:hint="eastAsia"/>
          <w:b/>
          <w:color w:val="auto"/>
          <w:kern w:val="0"/>
          <w:sz w:val="21"/>
        </w:rPr>
        <w:t>第四模块：总结、反思、分享、行动</w:t>
      </w:r>
    </w:p>
    <w:p w:rsidR="00CD224A" w:rsidRDefault="00CD224A" w:rsidP="00CD224A">
      <w:pPr>
        <w:adjustRightInd w:val="0"/>
        <w:snapToGrid w:val="0"/>
        <w:spacing w:after="163"/>
        <w:jc w:val="left"/>
        <w:outlineLvl w:val="0"/>
        <w:rPr>
          <w:b/>
          <w:color w:val="0070C0"/>
          <w:kern w:val="0"/>
          <w:szCs w:val="24"/>
        </w:rPr>
      </w:pPr>
    </w:p>
    <w:p w:rsidR="00CD224A" w:rsidRDefault="00CD224A" w:rsidP="00CD224A">
      <w:pPr>
        <w:adjustRightInd w:val="0"/>
        <w:snapToGrid w:val="0"/>
        <w:spacing w:after="163"/>
        <w:jc w:val="left"/>
        <w:outlineLvl w:val="0"/>
        <w:rPr>
          <w:b/>
          <w:color w:val="0070C0"/>
          <w:kern w:val="0"/>
          <w:szCs w:val="24"/>
        </w:rPr>
      </w:pPr>
      <w:r>
        <w:rPr>
          <w:rFonts w:hint="eastAsia"/>
          <w:b/>
          <w:color w:val="0070C0"/>
          <w:kern w:val="0"/>
          <w:szCs w:val="24"/>
        </w:rPr>
        <w:t>相关课程</w:t>
      </w:r>
    </w:p>
    <w:p w:rsidR="00CD224A" w:rsidRDefault="00CD224A" w:rsidP="00CD224A">
      <w:pPr>
        <w:pStyle w:val="a5"/>
        <w:numPr>
          <w:ilvl w:val="0"/>
          <w:numId w:val="40"/>
        </w:numPr>
        <w:adjustRightInd w:val="0"/>
        <w:snapToGrid w:val="0"/>
        <w:spacing w:afterLines="0" w:after="163" w:line="240" w:lineRule="auto"/>
        <w:ind w:firstLineChars="0"/>
        <w:rPr>
          <w:color w:val="auto"/>
          <w:kern w:val="0"/>
          <w:sz w:val="21"/>
        </w:rPr>
      </w:pPr>
      <w:r>
        <w:rPr>
          <w:rFonts w:hint="eastAsia"/>
          <w:color w:val="auto"/>
          <w:kern w:val="0"/>
          <w:sz w:val="21"/>
        </w:rPr>
        <w:t>作为人力资源管理者，你可能还会对《胜任力在人力资源管理中的应用》感兴趣</w:t>
      </w:r>
    </w:p>
    <w:p w:rsidR="00CD224A" w:rsidRDefault="00CD224A" w:rsidP="00CD224A">
      <w:pPr>
        <w:pStyle w:val="a5"/>
        <w:numPr>
          <w:ilvl w:val="0"/>
          <w:numId w:val="40"/>
        </w:numPr>
        <w:adjustRightInd w:val="0"/>
        <w:snapToGrid w:val="0"/>
        <w:spacing w:afterLines="0" w:after="163" w:line="240" w:lineRule="auto"/>
        <w:ind w:firstLineChars="0"/>
        <w:rPr>
          <w:color w:val="auto"/>
          <w:kern w:val="0"/>
          <w:sz w:val="21"/>
        </w:rPr>
      </w:pPr>
      <w:r>
        <w:rPr>
          <w:rFonts w:hint="eastAsia"/>
          <w:color w:val="auto"/>
          <w:kern w:val="0"/>
          <w:sz w:val="21"/>
        </w:rPr>
        <w:t>想要在人才管理上更进一步，你可能需要学习《人才管理项目5步曲》等</w:t>
      </w:r>
    </w:p>
    <w:p w:rsidR="00CD224A" w:rsidRDefault="00CD224A" w:rsidP="00CD224A">
      <w:pPr>
        <w:widowControl/>
        <w:spacing w:after="163" w:line="240" w:lineRule="auto"/>
        <w:jc w:val="left"/>
        <w:rPr>
          <w:b/>
          <w:color w:val="0070C0"/>
          <w:szCs w:val="24"/>
        </w:rPr>
      </w:pPr>
      <w:r>
        <w:rPr>
          <w:rFonts w:hint="eastAsia"/>
          <w:b/>
          <w:color w:val="0070C0"/>
          <w:kern w:val="0"/>
          <w:szCs w:val="24"/>
        </w:rPr>
        <w:br w:type="page"/>
      </w:r>
    </w:p>
    <w:p w:rsidR="00CD224A" w:rsidRDefault="00CD224A" w:rsidP="00CD224A">
      <w:pPr>
        <w:adjustRightInd w:val="0"/>
        <w:snapToGrid w:val="0"/>
        <w:spacing w:after="163" w:line="240" w:lineRule="auto"/>
        <w:jc w:val="left"/>
        <w:outlineLvl w:val="0"/>
        <w:rPr>
          <w:b/>
          <w:color w:val="0070C0"/>
          <w:szCs w:val="24"/>
        </w:rPr>
      </w:pPr>
      <w:r>
        <w:rPr>
          <w:rFonts w:hint="eastAsia"/>
          <w:b/>
          <w:color w:val="0070C0"/>
          <w:szCs w:val="24"/>
        </w:rPr>
        <w:t>讲师简介</w:t>
      </w:r>
    </w:p>
    <w:p w:rsidR="00CD224A" w:rsidRDefault="00CD224A" w:rsidP="00CD224A">
      <w:pPr>
        <w:adjustRightInd w:val="0"/>
        <w:snapToGrid w:val="0"/>
        <w:spacing w:after="163" w:line="240" w:lineRule="auto"/>
        <w:jc w:val="center"/>
        <w:rPr>
          <w:b/>
          <w:color w:val="0070C0"/>
          <w:szCs w:val="24"/>
        </w:rPr>
      </w:pPr>
      <w:r>
        <w:rPr>
          <w:rFonts w:hint="eastAsia"/>
          <w:b/>
          <w:color w:val="0070C0"/>
          <w:szCs w:val="24"/>
        </w:rPr>
        <w:t>江 女士</w:t>
      </w:r>
    </w:p>
    <w:p w:rsidR="00CD224A" w:rsidRDefault="00CD224A" w:rsidP="00CD224A">
      <w:pPr>
        <w:numPr>
          <w:ilvl w:val="0"/>
          <w:numId w:val="44"/>
        </w:numPr>
        <w:adjustRightInd w:val="0"/>
        <w:snapToGrid w:val="0"/>
        <w:spacing w:afterLines="0" w:after="163" w:line="240" w:lineRule="auto"/>
        <w:ind w:left="0" w:firstLine="0"/>
        <w:outlineLvl w:val="1"/>
        <w:rPr>
          <w:b/>
          <w:color w:val="0070C0"/>
          <w:sz w:val="22"/>
        </w:rPr>
      </w:pPr>
      <w:r>
        <w:rPr>
          <w:rFonts w:hint="eastAsia"/>
          <w:b/>
          <w:color w:val="0070C0"/>
          <w:sz w:val="22"/>
        </w:rPr>
        <w:t>背景经历</w:t>
      </w:r>
    </w:p>
    <w:p w:rsidR="00CD224A" w:rsidRDefault="00CD224A" w:rsidP="00CD224A">
      <w:pPr>
        <w:numPr>
          <w:ilvl w:val="0"/>
          <w:numId w:val="44"/>
        </w:numPr>
        <w:adjustRightInd w:val="0"/>
        <w:snapToGrid w:val="0"/>
        <w:spacing w:afterLines="0" w:after="163" w:line="240" w:lineRule="auto"/>
        <w:ind w:left="333" w:hangingChars="175" w:hanging="333"/>
        <w:outlineLvl w:val="1"/>
        <w:rPr>
          <w:color w:val="auto"/>
          <w:sz w:val="19"/>
          <w:szCs w:val="19"/>
        </w:rPr>
      </w:pPr>
      <w:r>
        <w:rPr>
          <w:rFonts w:hint="eastAsia"/>
          <w:color w:val="auto"/>
          <w:sz w:val="19"/>
          <w:szCs w:val="19"/>
        </w:rPr>
        <w:t>肯耐珂萨资深讲师，顾问</w:t>
      </w:r>
    </w:p>
    <w:p w:rsidR="00CD224A" w:rsidRDefault="00CD224A" w:rsidP="00CD224A">
      <w:pPr>
        <w:numPr>
          <w:ilvl w:val="0"/>
          <w:numId w:val="44"/>
        </w:numPr>
        <w:adjustRightInd w:val="0"/>
        <w:snapToGrid w:val="0"/>
        <w:spacing w:afterLines="0" w:after="163" w:line="240" w:lineRule="auto"/>
        <w:ind w:left="333" w:hangingChars="175" w:hanging="333"/>
        <w:outlineLvl w:val="1"/>
        <w:rPr>
          <w:color w:val="auto"/>
          <w:sz w:val="19"/>
          <w:szCs w:val="19"/>
        </w:rPr>
      </w:pPr>
      <w:r>
        <w:rPr>
          <w:rFonts w:hint="eastAsia"/>
          <w:color w:val="auto"/>
          <w:sz w:val="19"/>
          <w:szCs w:val="19"/>
        </w:rPr>
        <w:t>近20 年人力资源管理和组织人才发展的丰富经验，长期任职世界五百强公司管理职位，曾服务过通用电气（中国）有限公司、戴尔中国有限公司，并曾担任美国迪斯尼消费品部大中国区人力资源总监</w:t>
      </w:r>
    </w:p>
    <w:p w:rsidR="00CD224A" w:rsidRDefault="00CD224A" w:rsidP="00CD224A">
      <w:pPr>
        <w:numPr>
          <w:ilvl w:val="0"/>
          <w:numId w:val="44"/>
        </w:numPr>
        <w:adjustRightInd w:val="0"/>
        <w:snapToGrid w:val="0"/>
        <w:spacing w:afterLines="0" w:after="163" w:line="240" w:lineRule="auto"/>
        <w:ind w:left="333" w:hangingChars="175" w:hanging="333"/>
        <w:outlineLvl w:val="1"/>
        <w:rPr>
          <w:color w:val="auto"/>
          <w:sz w:val="19"/>
          <w:szCs w:val="19"/>
        </w:rPr>
      </w:pPr>
      <w:r>
        <w:rPr>
          <w:rFonts w:hint="eastAsia"/>
          <w:color w:val="auto"/>
          <w:sz w:val="19"/>
          <w:szCs w:val="19"/>
        </w:rPr>
        <w:t>毕业于华东师范大学化学专业，2001-2002 年留学英国，获得纽卡斯尔大学的国际人力资源的硕士学位</w:t>
      </w:r>
    </w:p>
    <w:p w:rsidR="00CD224A" w:rsidRDefault="00CD224A" w:rsidP="00CD224A">
      <w:pPr>
        <w:pStyle w:val="a5"/>
        <w:numPr>
          <w:ilvl w:val="0"/>
          <w:numId w:val="44"/>
        </w:numPr>
        <w:spacing w:afterLines="0" w:after="163"/>
        <w:ind w:left="333" w:hangingChars="175" w:hanging="333"/>
        <w:rPr>
          <w:color w:val="auto"/>
          <w:sz w:val="19"/>
          <w:szCs w:val="19"/>
        </w:rPr>
      </w:pPr>
      <w:r>
        <w:rPr>
          <w:rFonts w:hint="eastAsia"/>
          <w:color w:val="auto"/>
          <w:sz w:val="19"/>
          <w:szCs w:val="19"/>
        </w:rPr>
        <w:t>国际教练联盟组织(ICF)认证的PCC 专业级教练；美国菲尔丁循证教练；IECL 团队辅导认证教练</w:t>
      </w:r>
    </w:p>
    <w:p w:rsidR="00CD224A" w:rsidRDefault="00CD224A" w:rsidP="00CD224A">
      <w:pPr>
        <w:numPr>
          <w:ilvl w:val="0"/>
          <w:numId w:val="44"/>
        </w:numPr>
        <w:adjustRightInd w:val="0"/>
        <w:snapToGrid w:val="0"/>
        <w:spacing w:afterLines="0" w:after="163" w:line="240" w:lineRule="auto"/>
        <w:ind w:left="333" w:hangingChars="175" w:hanging="333"/>
        <w:outlineLvl w:val="1"/>
        <w:rPr>
          <w:color w:val="auto"/>
          <w:sz w:val="19"/>
          <w:szCs w:val="19"/>
        </w:rPr>
      </w:pPr>
      <w:r>
        <w:rPr>
          <w:rFonts w:hint="eastAsia"/>
          <w:color w:val="auto"/>
          <w:sz w:val="19"/>
          <w:szCs w:val="19"/>
        </w:rPr>
        <w:t>江女士所服务的教练客户均为中高层管理者，辅导风格比较注重正向激励和结果导向相结合，提升客户的觉察以帮助找寻客户个人领导力发展和组织发展的结合点。她将辅导的技巧运用到打造高效团队和个人领导力发展的</w:t>
      </w:r>
      <w:proofErr w:type="gramStart"/>
      <w:r>
        <w:rPr>
          <w:rFonts w:hint="eastAsia"/>
          <w:color w:val="auto"/>
          <w:sz w:val="19"/>
          <w:szCs w:val="19"/>
        </w:rPr>
        <w:t>系列工</w:t>
      </w:r>
      <w:proofErr w:type="gramEnd"/>
      <w:r>
        <w:rPr>
          <w:rFonts w:hint="eastAsia"/>
          <w:color w:val="auto"/>
          <w:sz w:val="19"/>
          <w:szCs w:val="19"/>
        </w:rPr>
        <w:t>作坊(如绩效管理，冲突管理，领导力精要，激励和反馈等)</w:t>
      </w:r>
    </w:p>
    <w:p w:rsidR="00CD224A" w:rsidRDefault="00CD224A" w:rsidP="00CD224A">
      <w:pPr>
        <w:numPr>
          <w:ilvl w:val="0"/>
          <w:numId w:val="44"/>
        </w:numPr>
        <w:adjustRightInd w:val="0"/>
        <w:snapToGrid w:val="0"/>
        <w:spacing w:afterLines="0" w:after="163" w:line="240" w:lineRule="auto"/>
        <w:ind w:left="333" w:hangingChars="175" w:hanging="333"/>
        <w:outlineLvl w:val="1"/>
        <w:rPr>
          <w:color w:val="auto"/>
          <w:sz w:val="19"/>
          <w:szCs w:val="19"/>
        </w:rPr>
      </w:pPr>
      <w:r>
        <w:rPr>
          <w:rFonts w:hint="eastAsia"/>
          <w:color w:val="auto"/>
          <w:sz w:val="19"/>
          <w:szCs w:val="19"/>
        </w:rPr>
        <w:t>江女士授课风格简明直接、生动有趣，讲究实战演练和落地。她的企业管理背景更能敏锐体察学员在工作实践中的痛点，授课过程中她从不回避这些痛点，而是更多地探寻和引导学员反思，让学员获得启发，这样的授课方式深受客户好评。</w:t>
      </w:r>
    </w:p>
    <w:p w:rsidR="00CD224A" w:rsidRDefault="00CD224A" w:rsidP="00CD224A">
      <w:pPr>
        <w:numPr>
          <w:ilvl w:val="0"/>
          <w:numId w:val="44"/>
        </w:numPr>
        <w:adjustRightInd w:val="0"/>
        <w:snapToGrid w:val="0"/>
        <w:spacing w:afterLines="0" w:after="163" w:line="240" w:lineRule="auto"/>
        <w:outlineLvl w:val="1"/>
        <w:rPr>
          <w:color w:val="auto"/>
          <w:sz w:val="19"/>
          <w:szCs w:val="19"/>
        </w:rPr>
      </w:pPr>
      <w:r>
        <w:rPr>
          <w:rFonts w:hint="eastAsia"/>
          <w:color w:val="auto"/>
          <w:sz w:val="19"/>
          <w:szCs w:val="19"/>
        </w:rPr>
        <w:t>Immunity to Change 变革免疫认证教练和引导师</w:t>
      </w:r>
    </w:p>
    <w:p w:rsidR="00CD224A" w:rsidRDefault="00CD224A" w:rsidP="00CD224A">
      <w:pPr>
        <w:numPr>
          <w:ilvl w:val="0"/>
          <w:numId w:val="44"/>
        </w:numPr>
        <w:adjustRightInd w:val="0"/>
        <w:snapToGrid w:val="0"/>
        <w:spacing w:afterLines="0" w:after="163" w:line="240" w:lineRule="auto"/>
        <w:outlineLvl w:val="1"/>
        <w:rPr>
          <w:color w:val="auto"/>
          <w:sz w:val="19"/>
          <w:szCs w:val="19"/>
        </w:rPr>
      </w:pPr>
      <w:r>
        <w:rPr>
          <w:rFonts w:hint="eastAsia"/>
          <w:color w:val="auto"/>
          <w:sz w:val="19"/>
          <w:szCs w:val="19"/>
        </w:rPr>
        <w:t>EQ-i2.0®、 MBTI®、TTI DISC &amp; Motivator®、Hogan®等认证测评师</w:t>
      </w:r>
    </w:p>
    <w:p w:rsidR="00CD224A" w:rsidRDefault="00CD224A" w:rsidP="00CD224A">
      <w:pPr>
        <w:numPr>
          <w:ilvl w:val="0"/>
          <w:numId w:val="44"/>
        </w:numPr>
        <w:adjustRightInd w:val="0"/>
        <w:snapToGrid w:val="0"/>
        <w:spacing w:afterLines="0" w:after="163" w:line="240" w:lineRule="auto"/>
        <w:outlineLvl w:val="1"/>
        <w:rPr>
          <w:b/>
          <w:color w:val="0070C0"/>
          <w:sz w:val="22"/>
        </w:rPr>
      </w:pPr>
      <w:r>
        <w:rPr>
          <w:rFonts w:hint="eastAsia"/>
          <w:b/>
          <w:color w:val="0070C0"/>
          <w:sz w:val="22"/>
        </w:rPr>
        <w:t>擅长领域</w:t>
      </w:r>
    </w:p>
    <w:p w:rsidR="00CD224A" w:rsidRDefault="00CD224A" w:rsidP="00CD224A">
      <w:pPr>
        <w:numPr>
          <w:ilvl w:val="0"/>
          <w:numId w:val="45"/>
        </w:numPr>
        <w:adjustRightInd w:val="0"/>
        <w:snapToGrid w:val="0"/>
        <w:spacing w:afterLines="0" w:after="163" w:line="240" w:lineRule="auto"/>
        <w:rPr>
          <w:color w:val="auto"/>
          <w:sz w:val="19"/>
          <w:szCs w:val="19"/>
        </w:rPr>
      </w:pPr>
      <w:r>
        <w:rPr>
          <w:rFonts w:hint="eastAsia"/>
          <w:color w:val="auto"/>
          <w:sz w:val="19"/>
          <w:szCs w:val="19"/>
        </w:rPr>
        <w:t>人力资源领域的培训与咨询、领导力发展项目、一对一和团队教练、引导</w:t>
      </w:r>
    </w:p>
    <w:p w:rsidR="00CD224A" w:rsidRDefault="00CD224A" w:rsidP="00CD224A">
      <w:pPr>
        <w:numPr>
          <w:ilvl w:val="0"/>
          <w:numId w:val="46"/>
        </w:numPr>
        <w:adjustRightInd w:val="0"/>
        <w:snapToGrid w:val="0"/>
        <w:spacing w:afterLines="0" w:after="163" w:line="240" w:lineRule="auto"/>
        <w:outlineLvl w:val="1"/>
        <w:rPr>
          <w:b/>
          <w:color w:val="0070C0"/>
          <w:sz w:val="22"/>
        </w:rPr>
      </w:pPr>
      <w:r>
        <w:rPr>
          <w:rFonts w:hint="eastAsia"/>
          <w:b/>
          <w:color w:val="0070C0"/>
          <w:sz w:val="22"/>
        </w:rPr>
        <w:t>服务客户</w:t>
      </w:r>
    </w:p>
    <w:p w:rsidR="00CD224A" w:rsidRDefault="00CD224A" w:rsidP="00CD224A">
      <w:pPr>
        <w:adjustRightInd w:val="0"/>
        <w:snapToGrid w:val="0"/>
        <w:spacing w:before="240" w:after="163" w:line="276" w:lineRule="auto"/>
        <w:ind w:leftChars="160" w:left="384"/>
        <w:rPr>
          <w:color w:val="auto"/>
          <w:sz w:val="19"/>
          <w:szCs w:val="19"/>
        </w:rPr>
      </w:pPr>
      <w:r>
        <w:rPr>
          <w:rFonts w:hint="eastAsia"/>
          <w:color w:val="auto"/>
          <w:sz w:val="19"/>
          <w:szCs w:val="19"/>
        </w:rPr>
        <w:t>腾讯（</w:t>
      </w:r>
      <w:proofErr w:type="spellStart"/>
      <w:r>
        <w:rPr>
          <w:rFonts w:hint="eastAsia"/>
          <w:color w:val="auto"/>
          <w:sz w:val="19"/>
          <w:szCs w:val="19"/>
        </w:rPr>
        <w:t>Tencent</w:t>
      </w:r>
      <w:proofErr w:type="spellEnd"/>
      <w:r>
        <w:rPr>
          <w:rFonts w:hint="eastAsia"/>
          <w:color w:val="auto"/>
          <w:sz w:val="19"/>
          <w:szCs w:val="19"/>
        </w:rPr>
        <w:t xml:space="preserve">）, 三菱电机自动化（MITSUBISHI </w:t>
      </w:r>
      <w:proofErr w:type="spellStart"/>
      <w:r>
        <w:rPr>
          <w:rFonts w:hint="eastAsia"/>
          <w:color w:val="auto"/>
          <w:sz w:val="19"/>
          <w:szCs w:val="19"/>
        </w:rPr>
        <w:t>ElECTRIC</w:t>
      </w:r>
      <w:proofErr w:type="spellEnd"/>
      <w:r>
        <w:rPr>
          <w:rFonts w:hint="eastAsia"/>
          <w:color w:val="auto"/>
          <w:sz w:val="19"/>
          <w:szCs w:val="19"/>
        </w:rPr>
        <w:t>）,  强生（Johnson &amp; Johnson）、 卡博特化工（Cabot）, 苏尔寿（</w:t>
      </w:r>
      <w:proofErr w:type="spellStart"/>
      <w:r>
        <w:rPr>
          <w:rFonts w:hint="eastAsia"/>
          <w:color w:val="auto"/>
          <w:sz w:val="19"/>
          <w:szCs w:val="19"/>
        </w:rPr>
        <w:t>Sulzer</w:t>
      </w:r>
      <w:proofErr w:type="spellEnd"/>
      <w:r>
        <w:rPr>
          <w:rFonts w:hint="eastAsia"/>
          <w:color w:val="auto"/>
          <w:sz w:val="19"/>
          <w:szCs w:val="19"/>
        </w:rPr>
        <w:t>）, 铁</w:t>
      </w:r>
      <w:proofErr w:type="gramStart"/>
      <w:r>
        <w:rPr>
          <w:rFonts w:hint="eastAsia"/>
          <w:color w:val="auto"/>
          <w:sz w:val="19"/>
          <w:szCs w:val="19"/>
        </w:rPr>
        <w:t>姆</w:t>
      </w:r>
      <w:proofErr w:type="gramEnd"/>
      <w:r>
        <w:rPr>
          <w:rFonts w:hint="eastAsia"/>
          <w:color w:val="auto"/>
          <w:sz w:val="19"/>
          <w:szCs w:val="19"/>
        </w:rPr>
        <w:t>肯（Timken）, 美铝(ALCOA), 马肯依玛氏 （</w:t>
      </w:r>
      <w:proofErr w:type="spellStart"/>
      <w:r>
        <w:rPr>
          <w:rFonts w:hint="eastAsia"/>
          <w:color w:val="auto"/>
          <w:sz w:val="19"/>
          <w:szCs w:val="19"/>
        </w:rPr>
        <w:t>Markerm-imaje</w:t>
      </w:r>
      <w:proofErr w:type="spellEnd"/>
      <w:r>
        <w:rPr>
          <w:rFonts w:hint="eastAsia"/>
          <w:color w:val="auto"/>
          <w:sz w:val="19"/>
          <w:szCs w:val="19"/>
        </w:rPr>
        <w:t xml:space="preserve">）, </w:t>
      </w:r>
      <w:proofErr w:type="gramStart"/>
      <w:r>
        <w:rPr>
          <w:rFonts w:hint="eastAsia"/>
          <w:color w:val="auto"/>
          <w:sz w:val="19"/>
          <w:szCs w:val="19"/>
        </w:rPr>
        <w:t>安络杰</w:t>
      </w:r>
      <w:proofErr w:type="gramEnd"/>
      <w:r>
        <w:rPr>
          <w:rFonts w:hint="eastAsia"/>
          <w:color w:val="auto"/>
          <w:sz w:val="19"/>
          <w:szCs w:val="19"/>
        </w:rPr>
        <w:t xml:space="preserve"> （Analogic），</w:t>
      </w:r>
      <w:proofErr w:type="gramStart"/>
      <w:r>
        <w:rPr>
          <w:rFonts w:hint="eastAsia"/>
          <w:color w:val="auto"/>
          <w:sz w:val="19"/>
          <w:szCs w:val="19"/>
        </w:rPr>
        <w:t>凯</w:t>
      </w:r>
      <w:proofErr w:type="gramEnd"/>
      <w:r>
        <w:rPr>
          <w:rFonts w:hint="eastAsia"/>
          <w:color w:val="auto"/>
          <w:sz w:val="19"/>
          <w:szCs w:val="19"/>
        </w:rPr>
        <w:t>德置业等</w:t>
      </w:r>
    </w:p>
    <w:p w:rsidR="00CD224A" w:rsidRDefault="00CD224A" w:rsidP="00CD224A">
      <w:pPr>
        <w:numPr>
          <w:ilvl w:val="0"/>
          <w:numId w:val="46"/>
        </w:numPr>
        <w:adjustRightInd w:val="0"/>
        <w:snapToGrid w:val="0"/>
        <w:spacing w:afterLines="0" w:after="163"/>
        <w:outlineLvl w:val="1"/>
        <w:rPr>
          <w:b/>
          <w:color w:val="0070C0"/>
          <w:sz w:val="22"/>
        </w:rPr>
      </w:pPr>
      <w:r>
        <w:rPr>
          <w:rFonts w:hint="eastAsia"/>
          <w:b/>
          <w:color w:val="0070C0"/>
          <w:sz w:val="22"/>
        </w:rPr>
        <w:t>学员反馈</w:t>
      </w:r>
    </w:p>
    <w:p w:rsidR="00CD224A" w:rsidRDefault="00CD224A" w:rsidP="00CD224A">
      <w:pPr>
        <w:adjustRightInd w:val="0"/>
        <w:snapToGrid w:val="0"/>
        <w:spacing w:after="163"/>
        <w:rPr>
          <w:i/>
          <w:color w:val="7F7F7F"/>
          <w:sz w:val="19"/>
        </w:rPr>
      </w:pPr>
      <w:r>
        <w:rPr>
          <w:rFonts w:hint="eastAsia"/>
          <w:i/>
          <w:color w:val="7F7F7F"/>
          <w:sz w:val="19"/>
        </w:rPr>
        <w:t>“老师实战经验很丰富，好几次一句话就点到点子上了，很接地气。”</w:t>
      </w:r>
    </w:p>
    <w:p w:rsidR="00CD224A" w:rsidRDefault="00CD224A" w:rsidP="00CD224A">
      <w:pPr>
        <w:adjustRightInd w:val="0"/>
        <w:snapToGrid w:val="0"/>
        <w:spacing w:after="163"/>
        <w:jc w:val="right"/>
        <w:rPr>
          <w:color w:val="auto"/>
          <w:sz w:val="19"/>
        </w:rPr>
      </w:pPr>
      <w:r>
        <w:rPr>
          <w:rFonts w:hint="eastAsia"/>
          <w:color w:val="auto"/>
          <w:sz w:val="19"/>
        </w:rPr>
        <w:t>——HRD周女士（某民营钢铁集团公司）</w:t>
      </w:r>
    </w:p>
    <w:p w:rsidR="00CD224A" w:rsidRDefault="00CD224A" w:rsidP="00CD224A">
      <w:pPr>
        <w:adjustRightInd w:val="0"/>
        <w:snapToGrid w:val="0"/>
        <w:spacing w:after="163"/>
        <w:rPr>
          <w:i/>
          <w:color w:val="7F7F7F"/>
          <w:sz w:val="19"/>
        </w:rPr>
      </w:pPr>
      <w:r>
        <w:rPr>
          <w:rFonts w:hint="eastAsia"/>
          <w:i/>
          <w:color w:val="7F7F7F"/>
          <w:sz w:val="19"/>
        </w:rPr>
        <w:t>“以提问引导学习过程的方式，很新颖。过程中很容易把学员带入思考，联想到工作场景。老师对领导力发展项目也有很深的领悟。”</w:t>
      </w:r>
    </w:p>
    <w:p w:rsidR="00CD224A" w:rsidRDefault="00CD224A" w:rsidP="00CD224A">
      <w:pPr>
        <w:adjustRightInd w:val="0"/>
        <w:snapToGrid w:val="0"/>
        <w:spacing w:after="163"/>
        <w:jc w:val="right"/>
        <w:rPr>
          <w:color w:val="auto"/>
          <w:sz w:val="19"/>
        </w:rPr>
      </w:pPr>
      <w:r>
        <w:rPr>
          <w:rFonts w:hint="eastAsia"/>
          <w:color w:val="auto"/>
          <w:sz w:val="19"/>
        </w:rPr>
        <w:t>——培训发展经理Kevin先生（某国有房产公司）</w:t>
      </w:r>
    </w:p>
    <w:p w:rsidR="00CD224A" w:rsidRDefault="00CD224A" w:rsidP="00CD224A">
      <w:pPr>
        <w:adjustRightInd w:val="0"/>
        <w:snapToGrid w:val="0"/>
        <w:spacing w:after="163"/>
        <w:rPr>
          <w:i/>
          <w:color w:val="7F7F7F"/>
          <w:sz w:val="19"/>
        </w:rPr>
      </w:pPr>
      <w:r>
        <w:rPr>
          <w:rFonts w:hint="eastAsia"/>
          <w:i/>
          <w:color w:val="7F7F7F"/>
          <w:sz w:val="19"/>
        </w:rPr>
        <w:t xml:space="preserve"> “听完二天课，老师让我明白真正BP的含义，目前虽然还做得不到位，但我知道要往哪个方向发展了。</w:t>
      </w:r>
    </w:p>
    <w:p w:rsidR="00CD224A" w:rsidRDefault="00CD224A" w:rsidP="00CD224A">
      <w:pPr>
        <w:adjustRightInd w:val="0"/>
        <w:snapToGrid w:val="0"/>
        <w:spacing w:after="163"/>
        <w:jc w:val="right"/>
        <w:rPr>
          <w:color w:val="auto"/>
          <w:sz w:val="19"/>
        </w:rPr>
      </w:pPr>
      <w:r>
        <w:rPr>
          <w:rFonts w:hint="eastAsia"/>
          <w:color w:val="auto"/>
          <w:sz w:val="19"/>
        </w:rPr>
        <w:t>——HRBP李女士（某跨国汽车零部件公司）</w:t>
      </w:r>
    </w:p>
    <w:p w:rsidR="00944760" w:rsidRPr="00CD224A" w:rsidRDefault="00944760" w:rsidP="00CD224A">
      <w:pPr>
        <w:spacing w:after="163"/>
      </w:pPr>
    </w:p>
    <w:sectPr w:rsidR="00944760" w:rsidRPr="00CD224A" w:rsidSect="00A07B18">
      <w:headerReference w:type="even" r:id="rId8"/>
      <w:headerReference w:type="default" r:id="rId9"/>
      <w:footerReference w:type="even" r:id="rId10"/>
      <w:footerReference w:type="default" r:id="rId11"/>
      <w:headerReference w:type="first" r:id="rId12"/>
      <w:footerReference w:type="first" r:id="rId13"/>
      <w:pgSz w:w="11906" w:h="16838" w:code="9"/>
      <w:pgMar w:top="1276" w:right="851" w:bottom="1418"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14" w:rsidRDefault="00872414" w:rsidP="0084753B">
      <w:pPr>
        <w:spacing w:after="120" w:line="240" w:lineRule="auto"/>
      </w:pPr>
      <w:r>
        <w:separator/>
      </w:r>
    </w:p>
  </w:endnote>
  <w:endnote w:type="continuationSeparator" w:id="0">
    <w:p w:rsidR="00872414" w:rsidRDefault="00872414" w:rsidP="0084753B">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Default="00872414" w:rsidP="00057730">
    <w:pPr>
      <w:pStyle w:val="a4"/>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Default="00872414" w:rsidP="00057730">
    <w:pPr>
      <w:pStyle w:val="a4"/>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Default="00872414" w:rsidP="00057730">
    <w:pPr>
      <w:pStyle w:val="a4"/>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14" w:rsidRDefault="00872414" w:rsidP="0084753B">
      <w:pPr>
        <w:spacing w:after="120" w:line="240" w:lineRule="auto"/>
      </w:pPr>
      <w:r>
        <w:separator/>
      </w:r>
    </w:p>
  </w:footnote>
  <w:footnote w:type="continuationSeparator" w:id="0">
    <w:p w:rsidR="00872414" w:rsidRDefault="00872414" w:rsidP="0084753B">
      <w:pPr>
        <w:spacing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Default="00872414" w:rsidP="00057730">
    <w:pPr>
      <w:pStyle w:val="a3"/>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Pr="00A07B18" w:rsidRDefault="00872414" w:rsidP="00A07B18">
    <w:pPr>
      <w:pStyle w:val="a3"/>
      <w:pBdr>
        <w:bottom w:val="none" w:sz="0" w:space="0" w:color="auto"/>
      </w:pBdr>
      <w:spacing w:after="120"/>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9A" w:rsidRDefault="00872414" w:rsidP="00057730">
    <w:pPr>
      <w:pStyle w:val="a3"/>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55D"/>
    <w:multiLevelType w:val="hybridMultilevel"/>
    <w:tmpl w:val="E6E46E3C"/>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05E95A29"/>
    <w:multiLevelType w:val="hybridMultilevel"/>
    <w:tmpl w:val="51D6FC5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B85BDF"/>
    <w:multiLevelType w:val="hybridMultilevel"/>
    <w:tmpl w:val="90F22BB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C7C1278"/>
    <w:multiLevelType w:val="hybridMultilevel"/>
    <w:tmpl w:val="7B0259E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F6A1704"/>
    <w:multiLevelType w:val="hybridMultilevel"/>
    <w:tmpl w:val="5E066A46"/>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10025E37"/>
    <w:multiLevelType w:val="hybridMultilevel"/>
    <w:tmpl w:val="7834EB2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13A3111C"/>
    <w:multiLevelType w:val="hybridMultilevel"/>
    <w:tmpl w:val="21A28922"/>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17F54B79"/>
    <w:multiLevelType w:val="hybridMultilevel"/>
    <w:tmpl w:val="696A9A0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80B0D36"/>
    <w:multiLevelType w:val="hybridMultilevel"/>
    <w:tmpl w:val="06764038"/>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nsid w:val="1ACC34C3"/>
    <w:multiLevelType w:val="hybridMultilevel"/>
    <w:tmpl w:val="D64245A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AEE4E86"/>
    <w:multiLevelType w:val="hybridMultilevel"/>
    <w:tmpl w:val="124EBB58"/>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nsid w:val="26DA3C39"/>
    <w:multiLevelType w:val="hybridMultilevel"/>
    <w:tmpl w:val="2A766E7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nsid w:val="284509A8"/>
    <w:multiLevelType w:val="hybridMultilevel"/>
    <w:tmpl w:val="63785EB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nsid w:val="2B5F15DC"/>
    <w:multiLevelType w:val="hybridMultilevel"/>
    <w:tmpl w:val="9F6C707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D6239CB"/>
    <w:multiLevelType w:val="hybridMultilevel"/>
    <w:tmpl w:val="86BA118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2DF24C6F"/>
    <w:multiLevelType w:val="hybridMultilevel"/>
    <w:tmpl w:val="FD901A2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1F676A3"/>
    <w:multiLevelType w:val="hybridMultilevel"/>
    <w:tmpl w:val="71DA33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29373BB"/>
    <w:multiLevelType w:val="hybridMultilevel"/>
    <w:tmpl w:val="2A2E75CA"/>
    <w:lvl w:ilvl="0" w:tplc="C4FA5718">
      <w:start w:val="1"/>
      <w:numFmt w:val="bullet"/>
      <w:lvlText w:val="­"/>
      <w:lvlJc w:val="left"/>
      <w:pPr>
        <w:ind w:left="1680" w:hanging="420"/>
      </w:pPr>
      <w:rPr>
        <w:rFonts w:ascii="微软雅黑" w:eastAsia="微软雅黑" w:hAnsi="微软雅黑" w:hint="eastAsia"/>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18">
    <w:nsid w:val="34A55961"/>
    <w:multiLevelType w:val="hybridMultilevel"/>
    <w:tmpl w:val="28AEDE3E"/>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36B57E96"/>
    <w:multiLevelType w:val="hybridMultilevel"/>
    <w:tmpl w:val="1A7A2DD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nsid w:val="3814201B"/>
    <w:multiLevelType w:val="hybridMultilevel"/>
    <w:tmpl w:val="C0FC33D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9F06EF4"/>
    <w:multiLevelType w:val="hybridMultilevel"/>
    <w:tmpl w:val="95740B80"/>
    <w:lvl w:ilvl="0" w:tplc="0409000B">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22">
    <w:nsid w:val="3B4045D7"/>
    <w:multiLevelType w:val="hybridMultilevel"/>
    <w:tmpl w:val="1C6017F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3BDA5097"/>
    <w:multiLevelType w:val="hybridMultilevel"/>
    <w:tmpl w:val="E93097C6"/>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nsid w:val="3CEC6592"/>
    <w:multiLevelType w:val="hybridMultilevel"/>
    <w:tmpl w:val="CBFAF406"/>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406A6AA4"/>
    <w:multiLevelType w:val="hybridMultilevel"/>
    <w:tmpl w:val="B458060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475A7B7C"/>
    <w:multiLevelType w:val="hybridMultilevel"/>
    <w:tmpl w:val="1C1A52D4"/>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nsid w:val="4C883F78"/>
    <w:multiLevelType w:val="hybridMultilevel"/>
    <w:tmpl w:val="33DE4FFC"/>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nsid w:val="4DD2256E"/>
    <w:multiLevelType w:val="hybridMultilevel"/>
    <w:tmpl w:val="C1CC278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1E04BA7"/>
    <w:multiLevelType w:val="hybridMultilevel"/>
    <w:tmpl w:val="2504726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58661279"/>
    <w:multiLevelType w:val="hybridMultilevel"/>
    <w:tmpl w:val="DE06081C"/>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1">
    <w:nsid w:val="59B11DB5"/>
    <w:multiLevelType w:val="hybridMultilevel"/>
    <w:tmpl w:val="9AC882DA"/>
    <w:lvl w:ilvl="0" w:tplc="0409000B">
      <w:start w:val="1"/>
      <w:numFmt w:val="bullet"/>
      <w:lvlText w:val=""/>
      <w:lvlJc w:val="left"/>
      <w:pPr>
        <w:ind w:left="735" w:hanging="420"/>
      </w:pPr>
      <w:rPr>
        <w:rFonts w:ascii="Wingdings" w:hAnsi="Wingdings" w:hint="default"/>
      </w:rPr>
    </w:lvl>
    <w:lvl w:ilvl="1" w:tplc="04090003" w:tentative="1">
      <w:start w:val="1"/>
      <w:numFmt w:val="bullet"/>
      <w:lvlText w:val=""/>
      <w:lvlJc w:val="left"/>
      <w:pPr>
        <w:ind w:left="1155" w:hanging="420"/>
      </w:pPr>
      <w:rPr>
        <w:rFonts w:ascii="Wingdings" w:hAnsi="Wingdings" w:hint="default"/>
      </w:rPr>
    </w:lvl>
    <w:lvl w:ilvl="2" w:tplc="04090005"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3" w:tentative="1">
      <w:start w:val="1"/>
      <w:numFmt w:val="bullet"/>
      <w:lvlText w:val=""/>
      <w:lvlJc w:val="left"/>
      <w:pPr>
        <w:ind w:left="2415" w:hanging="420"/>
      </w:pPr>
      <w:rPr>
        <w:rFonts w:ascii="Wingdings" w:hAnsi="Wingdings" w:hint="default"/>
      </w:rPr>
    </w:lvl>
    <w:lvl w:ilvl="5" w:tplc="04090005"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3" w:tentative="1">
      <w:start w:val="1"/>
      <w:numFmt w:val="bullet"/>
      <w:lvlText w:val=""/>
      <w:lvlJc w:val="left"/>
      <w:pPr>
        <w:ind w:left="3675" w:hanging="420"/>
      </w:pPr>
      <w:rPr>
        <w:rFonts w:ascii="Wingdings" w:hAnsi="Wingdings" w:hint="default"/>
      </w:rPr>
    </w:lvl>
    <w:lvl w:ilvl="8" w:tplc="04090005" w:tentative="1">
      <w:start w:val="1"/>
      <w:numFmt w:val="bullet"/>
      <w:lvlText w:val=""/>
      <w:lvlJc w:val="left"/>
      <w:pPr>
        <w:ind w:left="4095" w:hanging="420"/>
      </w:pPr>
      <w:rPr>
        <w:rFonts w:ascii="Wingdings" w:hAnsi="Wingdings" w:hint="default"/>
      </w:rPr>
    </w:lvl>
  </w:abstractNum>
  <w:abstractNum w:abstractNumId="32">
    <w:nsid w:val="61AE09C3"/>
    <w:multiLevelType w:val="hybridMultilevel"/>
    <w:tmpl w:val="BBC646F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5CA508D"/>
    <w:multiLevelType w:val="hybridMultilevel"/>
    <w:tmpl w:val="82B01F0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CF6556A"/>
    <w:multiLevelType w:val="hybridMultilevel"/>
    <w:tmpl w:val="38BAA54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F6E2721"/>
    <w:multiLevelType w:val="hybridMultilevel"/>
    <w:tmpl w:val="8C62F5C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nsid w:val="74605A18"/>
    <w:multiLevelType w:val="hybridMultilevel"/>
    <w:tmpl w:val="1408DE8A"/>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nsid w:val="7DA745E0"/>
    <w:multiLevelType w:val="hybridMultilevel"/>
    <w:tmpl w:val="BA386CD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2"/>
  </w:num>
  <w:num w:numId="2">
    <w:abstractNumId w:val="7"/>
  </w:num>
  <w:num w:numId="3">
    <w:abstractNumId w:val="1"/>
  </w:num>
  <w:num w:numId="4">
    <w:abstractNumId w:val="33"/>
  </w:num>
  <w:num w:numId="5">
    <w:abstractNumId w:val="15"/>
  </w:num>
  <w:num w:numId="6">
    <w:abstractNumId w:val="9"/>
  </w:num>
  <w:num w:numId="7">
    <w:abstractNumId w:val="24"/>
  </w:num>
  <w:num w:numId="8">
    <w:abstractNumId w:val="6"/>
  </w:num>
  <w:num w:numId="9">
    <w:abstractNumId w:val="22"/>
  </w:num>
  <w:num w:numId="10">
    <w:abstractNumId w:val="31"/>
  </w:num>
  <w:num w:numId="11">
    <w:abstractNumId w:val="3"/>
  </w:num>
  <w:num w:numId="12">
    <w:abstractNumId w:val="11"/>
  </w:num>
  <w:num w:numId="13">
    <w:abstractNumId w:val="29"/>
  </w:num>
  <w:num w:numId="14">
    <w:abstractNumId w:val="34"/>
  </w:num>
  <w:num w:numId="15">
    <w:abstractNumId w:val="2"/>
  </w:num>
  <w:num w:numId="16">
    <w:abstractNumId w:val="28"/>
  </w:num>
  <w:num w:numId="17">
    <w:abstractNumId w:val="37"/>
  </w:num>
  <w:num w:numId="18">
    <w:abstractNumId w:val="14"/>
  </w:num>
  <w:num w:numId="19">
    <w:abstractNumId w:val="20"/>
  </w:num>
  <w:num w:numId="20">
    <w:abstractNumId w:val="16"/>
  </w:num>
  <w:num w:numId="21">
    <w:abstractNumId w:val="10"/>
  </w:num>
  <w:num w:numId="22">
    <w:abstractNumId w:val="0"/>
  </w:num>
  <w:num w:numId="23">
    <w:abstractNumId w:val="27"/>
  </w:num>
  <w:num w:numId="24">
    <w:abstractNumId w:val="7"/>
  </w:num>
  <w:num w:numId="25">
    <w:abstractNumId w:val="18"/>
  </w:num>
  <w:num w:numId="26">
    <w:abstractNumId w:val="15"/>
  </w:num>
  <w:num w:numId="27">
    <w:abstractNumId w:val="5"/>
  </w:num>
  <w:num w:numId="28">
    <w:abstractNumId w:val="35"/>
  </w:num>
  <w:num w:numId="29">
    <w:abstractNumId w:val="30"/>
  </w:num>
  <w:num w:numId="30">
    <w:abstractNumId w:val="13"/>
  </w:num>
  <w:num w:numId="31">
    <w:abstractNumId w:val="25"/>
  </w:num>
  <w:num w:numId="32">
    <w:abstractNumId w:val="8"/>
  </w:num>
  <w:num w:numId="33">
    <w:abstractNumId w:val="36"/>
  </w:num>
  <w:num w:numId="34">
    <w:abstractNumId w:val="19"/>
  </w:num>
  <w:num w:numId="35">
    <w:abstractNumId w:val="23"/>
  </w:num>
  <w:num w:numId="36">
    <w:abstractNumId w:val="32"/>
  </w:num>
  <w:num w:numId="37">
    <w:abstractNumId w:val="6"/>
  </w:num>
  <w:num w:numId="38">
    <w:abstractNumId w:val="26"/>
  </w:num>
  <w:num w:numId="39">
    <w:abstractNumId w:val="7"/>
  </w:num>
  <w:num w:numId="40">
    <w:abstractNumId w:val="15"/>
  </w:num>
  <w:num w:numId="41">
    <w:abstractNumId w:val="12"/>
  </w:num>
  <w:num w:numId="42">
    <w:abstractNumId w:val="21"/>
  </w:num>
  <w:num w:numId="43">
    <w:abstractNumId w:val="17"/>
  </w:num>
  <w:num w:numId="44">
    <w:abstractNumId w:val="32"/>
  </w:num>
  <w:num w:numId="45">
    <w:abstractNumId w:val="6"/>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20"/>
    <w:rsid w:val="00193D93"/>
    <w:rsid w:val="002E72CF"/>
    <w:rsid w:val="006F3F5A"/>
    <w:rsid w:val="007816B5"/>
    <w:rsid w:val="0084753B"/>
    <w:rsid w:val="00872414"/>
    <w:rsid w:val="008A305D"/>
    <w:rsid w:val="00944760"/>
    <w:rsid w:val="00BF0A20"/>
    <w:rsid w:val="00CD224A"/>
    <w:rsid w:val="00E4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3B"/>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7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753B"/>
    <w:rPr>
      <w:sz w:val="18"/>
      <w:szCs w:val="18"/>
    </w:rPr>
  </w:style>
  <w:style w:type="paragraph" w:styleId="a4">
    <w:name w:val="footer"/>
    <w:basedOn w:val="a"/>
    <w:link w:val="Char0"/>
    <w:uiPriority w:val="99"/>
    <w:unhideWhenUsed/>
    <w:rsid w:val="008475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753B"/>
    <w:rPr>
      <w:sz w:val="18"/>
      <w:szCs w:val="18"/>
    </w:rPr>
  </w:style>
  <w:style w:type="paragraph" w:styleId="a5">
    <w:name w:val="List Paragraph"/>
    <w:basedOn w:val="a"/>
    <w:uiPriority w:val="34"/>
    <w:qFormat/>
    <w:rsid w:val="0084753B"/>
    <w:pPr>
      <w:ind w:firstLineChars="200" w:firstLine="420"/>
    </w:pPr>
  </w:style>
  <w:style w:type="table" w:styleId="a6">
    <w:name w:val="Table Grid"/>
    <w:basedOn w:val="a1"/>
    <w:rsid w:val="0084753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4753B"/>
    <w:pPr>
      <w:spacing w:line="240" w:lineRule="auto"/>
    </w:pPr>
    <w:rPr>
      <w:sz w:val="18"/>
      <w:szCs w:val="18"/>
    </w:rPr>
  </w:style>
  <w:style w:type="character" w:customStyle="1" w:styleId="Char1">
    <w:name w:val="批注框文本 Char"/>
    <w:basedOn w:val="a0"/>
    <w:link w:val="a7"/>
    <w:uiPriority w:val="99"/>
    <w:semiHidden/>
    <w:rsid w:val="0084753B"/>
    <w:rPr>
      <w:rFonts w:ascii="微软雅黑" w:eastAsia="微软雅黑" w:hAnsi="微软雅黑" w:cs="Times New Roman"/>
      <w:color w:val="262626" w:themeColor="text1" w:themeTint="D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53B"/>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7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753B"/>
    <w:rPr>
      <w:sz w:val="18"/>
      <w:szCs w:val="18"/>
    </w:rPr>
  </w:style>
  <w:style w:type="paragraph" w:styleId="a4">
    <w:name w:val="footer"/>
    <w:basedOn w:val="a"/>
    <w:link w:val="Char0"/>
    <w:uiPriority w:val="99"/>
    <w:unhideWhenUsed/>
    <w:rsid w:val="0084753B"/>
    <w:pPr>
      <w:tabs>
        <w:tab w:val="center" w:pos="4153"/>
        <w:tab w:val="right" w:pos="8306"/>
      </w:tabs>
      <w:snapToGrid w:val="0"/>
      <w:jc w:val="left"/>
    </w:pPr>
    <w:rPr>
      <w:sz w:val="18"/>
      <w:szCs w:val="18"/>
    </w:rPr>
  </w:style>
  <w:style w:type="character" w:customStyle="1" w:styleId="Char0">
    <w:name w:val="页脚 Char"/>
    <w:basedOn w:val="a0"/>
    <w:link w:val="a4"/>
    <w:uiPriority w:val="99"/>
    <w:rsid w:val="0084753B"/>
    <w:rPr>
      <w:sz w:val="18"/>
      <w:szCs w:val="18"/>
    </w:rPr>
  </w:style>
  <w:style w:type="paragraph" w:styleId="a5">
    <w:name w:val="List Paragraph"/>
    <w:basedOn w:val="a"/>
    <w:uiPriority w:val="34"/>
    <w:qFormat/>
    <w:rsid w:val="0084753B"/>
    <w:pPr>
      <w:ind w:firstLineChars="200" w:firstLine="420"/>
    </w:pPr>
  </w:style>
  <w:style w:type="table" w:styleId="a6">
    <w:name w:val="Table Grid"/>
    <w:basedOn w:val="a1"/>
    <w:rsid w:val="0084753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4753B"/>
    <w:pPr>
      <w:spacing w:line="240" w:lineRule="auto"/>
    </w:pPr>
    <w:rPr>
      <w:sz w:val="18"/>
      <w:szCs w:val="18"/>
    </w:rPr>
  </w:style>
  <w:style w:type="character" w:customStyle="1" w:styleId="Char1">
    <w:name w:val="批注框文本 Char"/>
    <w:basedOn w:val="a0"/>
    <w:link w:val="a7"/>
    <w:uiPriority w:val="99"/>
    <w:semiHidden/>
    <w:rsid w:val="0084753B"/>
    <w:rPr>
      <w:rFonts w:ascii="微软雅黑" w:eastAsia="微软雅黑" w:hAnsi="微软雅黑" w:cs="Times New Roman"/>
      <w:color w:val="262626" w:themeColor="text1" w:themeTint="D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77532">
      <w:bodyDiv w:val="1"/>
      <w:marLeft w:val="0"/>
      <w:marRight w:val="0"/>
      <w:marTop w:val="0"/>
      <w:marBottom w:val="0"/>
      <w:divBdr>
        <w:top w:val="none" w:sz="0" w:space="0" w:color="auto"/>
        <w:left w:val="none" w:sz="0" w:space="0" w:color="auto"/>
        <w:bottom w:val="none" w:sz="0" w:space="0" w:color="auto"/>
        <w:right w:val="none" w:sz="0" w:space="0" w:color="auto"/>
      </w:divBdr>
    </w:div>
    <w:div w:id="8069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344</Words>
  <Characters>1961</Characters>
  <Application>Microsoft Office Word</Application>
  <DocSecurity>0</DocSecurity>
  <Lines>16</Lines>
  <Paragraphs>4</Paragraphs>
  <ScaleCrop>false</ScaleCrop>
  <Company>Microsoft</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Liu</dc:creator>
  <cp:lastModifiedBy>Nana Liu</cp:lastModifiedBy>
  <cp:revision>4</cp:revision>
  <dcterms:created xsi:type="dcterms:W3CDTF">2017-06-09T09:48:00Z</dcterms:created>
  <dcterms:modified xsi:type="dcterms:W3CDTF">2017-10-16T03:46:00Z</dcterms:modified>
</cp:coreProperties>
</file>