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91" w:rsidRDefault="00300491" w:rsidP="00300491"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0"/>
          <w:szCs w:val="30"/>
        </w:rPr>
      </w:pPr>
      <w:r w:rsidRPr="00D92404">
        <w:rPr>
          <w:rFonts w:cs="Arial"/>
          <w:b/>
          <w:color w:val="0070C0"/>
          <w:sz w:val="30"/>
          <w:szCs w:val="30"/>
        </w:rPr>
        <w:t>跨部门沟通与协作</w:t>
      </w:r>
      <w:r w:rsidRPr="00D92404">
        <w:rPr>
          <w:rFonts w:cs="Arial"/>
          <w:b/>
          <w:color w:val="0070C0"/>
          <w:sz w:val="30"/>
          <w:szCs w:val="30"/>
        </w:rPr>
        <w:tab/>
      </w:r>
    </w:p>
    <w:p w:rsidR="00300491" w:rsidRDefault="00300491" w:rsidP="00300491">
      <w:pPr>
        <w:adjustRightInd w:val="0"/>
        <w:snapToGrid w:val="0"/>
        <w:spacing w:afterLines="0"/>
        <w:jc w:val="center"/>
        <w:rPr>
          <w:rFonts w:hint="eastAsia"/>
          <w:b/>
          <w:color w:val="FF0000"/>
          <w:szCs w:val="24"/>
        </w:rPr>
      </w:pPr>
      <w:r w:rsidRPr="00306243">
        <w:rPr>
          <w:rFonts w:hint="eastAsia"/>
          <w:b/>
          <w:color w:val="FF0000"/>
          <w:szCs w:val="24"/>
        </w:rPr>
        <w:t>推倒“部门墙”，让沟通更顺畅</w:t>
      </w:r>
    </w:p>
    <w:p w:rsidR="009F1722" w:rsidRPr="009F1722" w:rsidRDefault="009F1722" w:rsidP="00300491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12月13-14日 宁波 4580元</w:t>
      </w:r>
      <w:bookmarkStart w:id="0" w:name="_GoBack"/>
      <w:bookmarkEnd w:id="0"/>
    </w:p>
    <w:p w:rsidR="001D0F49" w:rsidRPr="00A64F28" w:rsidRDefault="001D0F49" w:rsidP="00300491">
      <w:pPr>
        <w:adjustRightInd w:val="0"/>
        <w:snapToGrid w:val="0"/>
        <w:spacing w:afterLines="0"/>
        <w:jc w:val="center"/>
        <w:rPr>
          <w:color w:val="auto"/>
          <w:sz w:val="19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300491" w:rsidRPr="00C10C44" w:rsidTr="00E04E90">
        <w:tc>
          <w:tcPr>
            <w:tcW w:w="5353" w:type="dxa"/>
          </w:tcPr>
          <w:p w:rsidR="00300491" w:rsidRPr="00C10C44" w:rsidRDefault="00300491" w:rsidP="00E04E90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</w:tcPr>
          <w:p w:rsidR="00300491" w:rsidRPr="00C10C44" w:rsidRDefault="00300491" w:rsidP="00E04E90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300491" w:rsidRPr="00C10C44" w:rsidTr="00E04E90">
        <w:tc>
          <w:tcPr>
            <w:tcW w:w="5353" w:type="dxa"/>
          </w:tcPr>
          <w:p w:rsidR="00300491" w:rsidRPr="00D92404" w:rsidRDefault="00300491" w:rsidP="0030049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D92404">
              <w:rPr>
                <w:color w:val="auto"/>
                <w:sz w:val="21"/>
              </w:rPr>
              <w:t>组织内各部门管理者及骨干员工</w:t>
            </w:r>
          </w:p>
        </w:tc>
        <w:tc>
          <w:tcPr>
            <w:tcW w:w="4820" w:type="dxa"/>
          </w:tcPr>
          <w:p w:rsidR="00300491" w:rsidRPr="0023694E" w:rsidRDefault="00300491" w:rsidP="00300491">
            <w:pPr>
              <w:numPr>
                <w:ilvl w:val="0"/>
                <w:numId w:val="2"/>
              </w:numPr>
              <w:adjustRightInd w:val="0"/>
              <w:snapToGrid w:val="0"/>
              <w:spacing w:afterLines="0" w:after="240" w:line="240" w:lineRule="auto"/>
              <w:ind w:left="368" w:hangingChars="175" w:hanging="368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2天（13</w:t>
            </w:r>
            <w:r w:rsidRPr="0023694E">
              <w:rPr>
                <w:rFonts w:hint="eastAsia"/>
                <w:color w:val="auto"/>
                <w:sz w:val="21"/>
              </w:rPr>
              <w:t>小时</w:t>
            </w:r>
            <w:r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300491" w:rsidRPr="00C10C44" w:rsidTr="00E04E90">
        <w:tc>
          <w:tcPr>
            <w:tcW w:w="5353" w:type="dxa"/>
          </w:tcPr>
          <w:p w:rsidR="00300491" w:rsidRPr="00C10C44" w:rsidRDefault="00300491" w:rsidP="00E04E90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300491" w:rsidRPr="00C10C44" w:rsidRDefault="00300491" w:rsidP="00E04E90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300491" w:rsidRPr="00C10C44" w:rsidTr="00E04E90">
        <w:tc>
          <w:tcPr>
            <w:tcW w:w="5353" w:type="dxa"/>
          </w:tcPr>
          <w:p w:rsidR="00300491" w:rsidRPr="00C51902" w:rsidRDefault="00300491" w:rsidP="0030049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51902">
              <w:rPr>
                <w:color w:val="auto"/>
                <w:sz w:val="21"/>
              </w:rPr>
              <w:t>挖掘跨部门沟通中常见问题的根源，找到组织协同中的薄弱环节</w:t>
            </w:r>
          </w:p>
          <w:p w:rsidR="00300491" w:rsidRPr="00C51902" w:rsidRDefault="00300491" w:rsidP="0030049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51902">
              <w:rPr>
                <w:color w:val="auto"/>
                <w:sz w:val="21"/>
              </w:rPr>
              <w:t>学习理性思考解决跨部门沟通与协作的问题</w:t>
            </w:r>
          </w:p>
          <w:p w:rsidR="00300491" w:rsidRPr="007C7A8E" w:rsidRDefault="00300491" w:rsidP="00300491">
            <w:pPr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rPr>
                <w:color w:val="auto"/>
                <w:sz w:val="21"/>
              </w:rPr>
            </w:pPr>
            <w:r w:rsidRPr="00C51902">
              <w:rPr>
                <w:rFonts w:hint="eastAsia"/>
                <w:color w:val="auto"/>
                <w:sz w:val="21"/>
              </w:rPr>
              <w:t>从自身出发，修炼跨部门沟通的素养</w:t>
            </w:r>
          </w:p>
        </w:tc>
        <w:tc>
          <w:tcPr>
            <w:tcW w:w="4820" w:type="dxa"/>
          </w:tcPr>
          <w:p w:rsidR="00300491" w:rsidRPr="0023694E" w:rsidRDefault="00300491" w:rsidP="0030049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3694E">
              <w:rPr>
                <w:rFonts w:hint="eastAsia"/>
                <w:color w:val="auto"/>
                <w:sz w:val="21"/>
              </w:rPr>
              <w:t>之前</w:t>
            </w:r>
            <w:r>
              <w:rPr>
                <w:rFonts w:hint="eastAsia"/>
                <w:color w:val="auto"/>
                <w:sz w:val="21"/>
              </w:rPr>
              <w:t>需有3个月跨部门沟通的实践经历</w:t>
            </w:r>
          </w:p>
          <w:p w:rsidR="00300491" w:rsidRPr="0023694E" w:rsidRDefault="00300491" w:rsidP="0030049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之前需要学习管理角色转变、通用管理技能等</w:t>
            </w:r>
          </w:p>
        </w:tc>
      </w:tr>
      <w:tr w:rsidR="00300491" w:rsidRPr="00C10C44" w:rsidTr="00E04E90">
        <w:tc>
          <w:tcPr>
            <w:tcW w:w="10173" w:type="dxa"/>
            <w:gridSpan w:val="2"/>
          </w:tcPr>
          <w:p w:rsidR="00300491" w:rsidRPr="00C10C44" w:rsidRDefault="00300491" w:rsidP="00E04E90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  <w:tr w:rsidR="00300491" w:rsidRPr="00C10C44" w:rsidTr="00E04E90">
        <w:tc>
          <w:tcPr>
            <w:tcW w:w="10173" w:type="dxa"/>
            <w:gridSpan w:val="2"/>
          </w:tcPr>
          <w:p w:rsidR="00300491" w:rsidRDefault="00300491" w:rsidP="00E75465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51902">
              <w:rPr>
                <w:rFonts w:hint="eastAsia"/>
                <w:color w:val="auto"/>
                <w:sz w:val="21"/>
              </w:rPr>
              <w:t>当你成为一名管理者，你就有可能接受跨部门任务。职能壁垒、层级障碍，都会挫伤你迈出第一步的信心。然而，除了这些客观存在，我们还可以关注什么？对了，反求诸己。通过调整自身思维方式、增加解决问题的能力，提升沟通的质量，获得信任与支持。其实，部门墙捅破了也不过是一张纸。</w:t>
            </w:r>
          </w:p>
          <w:p w:rsidR="00300491" w:rsidRPr="00C51902" w:rsidRDefault="00300491" w:rsidP="00E75465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51902">
              <w:rPr>
                <w:rFonts w:hint="eastAsia"/>
                <w:color w:val="auto"/>
                <w:sz w:val="21"/>
              </w:rPr>
              <w:t>本课程通过视频学习、案例讨论、角色扮演等教学方式，找到跨部门沟通中常见问题的根源，从理性思考与建立工作关系角度，探讨跨部门沟通的策略、方法、技巧，从而提升领导力。</w:t>
            </w:r>
          </w:p>
        </w:tc>
      </w:tr>
    </w:tbl>
    <w:p w:rsidR="00300491" w:rsidRPr="00C10C44" w:rsidRDefault="00300491" w:rsidP="00300491">
      <w:pPr>
        <w:adjustRightInd w:val="0"/>
        <w:snapToGrid w:val="0"/>
        <w:spacing w:afterLines="0"/>
        <w:rPr>
          <w:color w:val="auto"/>
          <w:sz w:val="19"/>
        </w:rPr>
      </w:pPr>
    </w:p>
    <w:p w:rsidR="00300491" w:rsidRPr="0023694E" w:rsidRDefault="00300491" w:rsidP="00300491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课程大纲</w:t>
      </w:r>
    </w:p>
    <w:p w:rsidR="00300491" w:rsidRPr="00D92404" w:rsidRDefault="00300491" w:rsidP="00300491">
      <w:pPr>
        <w:adjustRightInd w:val="0"/>
        <w:snapToGrid w:val="0"/>
        <w:spacing w:afterLines="0" w:line="400" w:lineRule="exact"/>
        <w:rPr>
          <w:b/>
          <w:color w:val="auto"/>
          <w:kern w:val="0"/>
          <w:sz w:val="21"/>
        </w:rPr>
      </w:pPr>
      <w:r w:rsidRPr="00D92404">
        <w:rPr>
          <w:rFonts w:hint="eastAsia"/>
          <w:b/>
          <w:color w:val="auto"/>
          <w:kern w:val="0"/>
          <w:sz w:val="21"/>
        </w:rPr>
        <w:t>第一模块：</w:t>
      </w:r>
      <w:r w:rsidRPr="00C94991">
        <w:rPr>
          <w:rFonts w:hint="eastAsia"/>
          <w:b/>
          <w:color w:val="auto"/>
          <w:kern w:val="0"/>
          <w:sz w:val="21"/>
        </w:rPr>
        <w:t>积极主动，重新明确沟通的作用</w:t>
      </w:r>
    </w:p>
    <w:p w:rsidR="00300491" w:rsidRDefault="00300491" w:rsidP="00E75465">
      <w:pPr>
        <w:pStyle w:val="a3"/>
        <w:numPr>
          <w:ilvl w:val="0"/>
          <w:numId w:val="4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沟通的位置</w:t>
      </w:r>
    </w:p>
    <w:p w:rsidR="00300491" w:rsidRPr="00C94991" w:rsidRDefault="00300491" w:rsidP="00E75465">
      <w:pPr>
        <w:pStyle w:val="a3"/>
        <w:numPr>
          <w:ilvl w:val="0"/>
          <w:numId w:val="8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沟通在胜任能力模型中的位置</w:t>
      </w:r>
    </w:p>
    <w:p w:rsidR="00300491" w:rsidRPr="00C94991" w:rsidRDefault="00300491" w:rsidP="00E75465">
      <w:pPr>
        <w:pStyle w:val="a3"/>
        <w:numPr>
          <w:ilvl w:val="0"/>
          <w:numId w:val="8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管理者的能力体现</w:t>
      </w:r>
      <w:r w:rsidRPr="00C94991">
        <w:rPr>
          <w:color w:val="auto"/>
          <w:kern w:val="0"/>
          <w:sz w:val="21"/>
        </w:rPr>
        <w:t>80%在于沟通</w:t>
      </w:r>
    </w:p>
    <w:p w:rsidR="00300491" w:rsidRPr="00D92404" w:rsidRDefault="00300491" w:rsidP="00E75465">
      <w:pPr>
        <w:pStyle w:val="a3"/>
        <w:numPr>
          <w:ilvl w:val="0"/>
          <w:numId w:val="8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管理者在管理和业务履行中的承载基础是沟通能力</w:t>
      </w:r>
    </w:p>
    <w:p w:rsidR="00300491" w:rsidRDefault="00300491" w:rsidP="00E75465">
      <w:pPr>
        <w:pStyle w:val="a3"/>
        <w:numPr>
          <w:ilvl w:val="0"/>
          <w:numId w:val="4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塑造顺畅沟通环境源于勇担责任，不等不靠不抱怨的管理者</w:t>
      </w:r>
    </w:p>
    <w:p w:rsidR="00300491" w:rsidRPr="00C94991" w:rsidRDefault="00300491" w:rsidP="00E75465">
      <w:pPr>
        <w:pStyle w:val="a3"/>
        <w:numPr>
          <w:ilvl w:val="0"/>
          <w:numId w:val="9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提升责任感的四项修炼</w:t>
      </w:r>
    </w:p>
    <w:p w:rsidR="00300491" w:rsidRPr="00C94991" w:rsidRDefault="00300491" w:rsidP="00E75465">
      <w:pPr>
        <w:pStyle w:val="a3"/>
        <w:numPr>
          <w:ilvl w:val="0"/>
          <w:numId w:val="9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主动出击，不等不靠</w:t>
      </w:r>
    </w:p>
    <w:p w:rsidR="00300491" w:rsidRPr="00C94991" w:rsidRDefault="00300491" w:rsidP="00E75465">
      <w:pPr>
        <w:pStyle w:val="a3"/>
        <w:numPr>
          <w:ilvl w:val="0"/>
          <w:numId w:val="9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勇担责任，与不负责的言谈举止划清界限</w:t>
      </w:r>
    </w:p>
    <w:p w:rsidR="00300491" w:rsidRPr="00D92404" w:rsidRDefault="00300491" w:rsidP="00E75465">
      <w:pPr>
        <w:pStyle w:val="a3"/>
        <w:numPr>
          <w:ilvl w:val="0"/>
          <w:numId w:val="9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杜绝抱怨，从力所能及的事情做起</w:t>
      </w:r>
    </w:p>
    <w:p w:rsidR="00300491" w:rsidRDefault="00300491" w:rsidP="00E75465">
      <w:pPr>
        <w:pStyle w:val="a3"/>
        <w:numPr>
          <w:ilvl w:val="0"/>
          <w:numId w:val="4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lastRenderedPageBreak/>
        <w:t>积极主动，做好职业发展的准备</w:t>
      </w:r>
    </w:p>
    <w:p w:rsidR="00300491" w:rsidRPr="00C94991" w:rsidRDefault="00300491" w:rsidP="00E75465">
      <w:pPr>
        <w:pStyle w:val="a3"/>
        <w:numPr>
          <w:ilvl w:val="0"/>
          <w:numId w:val="10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路径依赖，习惯的巨大作用</w:t>
      </w:r>
    </w:p>
    <w:p w:rsidR="00300491" w:rsidRPr="00C94991" w:rsidRDefault="00300491" w:rsidP="00E75465">
      <w:pPr>
        <w:pStyle w:val="a3"/>
        <w:numPr>
          <w:ilvl w:val="0"/>
          <w:numId w:val="10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独立成长，发展内职业生涯</w:t>
      </w:r>
    </w:p>
    <w:p w:rsidR="00300491" w:rsidRDefault="00300491" w:rsidP="00E75465">
      <w:pPr>
        <w:pStyle w:val="a3"/>
        <w:numPr>
          <w:ilvl w:val="0"/>
          <w:numId w:val="10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做好准备，找准职业跨越按钮</w:t>
      </w:r>
    </w:p>
    <w:p w:rsidR="00300491" w:rsidRPr="00D92404" w:rsidRDefault="00300491" w:rsidP="00300491">
      <w:pPr>
        <w:adjustRightInd w:val="0"/>
        <w:snapToGrid w:val="0"/>
        <w:spacing w:afterLines="0" w:line="400" w:lineRule="exact"/>
        <w:rPr>
          <w:b/>
          <w:color w:val="auto"/>
          <w:kern w:val="0"/>
          <w:sz w:val="21"/>
        </w:rPr>
      </w:pPr>
      <w:r w:rsidRPr="00D92404">
        <w:rPr>
          <w:rFonts w:hint="eastAsia"/>
          <w:b/>
          <w:color w:val="auto"/>
          <w:kern w:val="0"/>
          <w:sz w:val="21"/>
        </w:rPr>
        <w:t>第二模块：</w:t>
      </w:r>
      <w:r w:rsidRPr="00C94991">
        <w:rPr>
          <w:rFonts w:hint="eastAsia"/>
          <w:b/>
          <w:color w:val="auto"/>
          <w:kern w:val="0"/>
          <w:sz w:val="21"/>
        </w:rPr>
        <w:t>跨部门沟通中达成共识的障碍</w:t>
      </w:r>
    </w:p>
    <w:p w:rsidR="00300491" w:rsidRDefault="00300491" w:rsidP="00E75465">
      <w:pPr>
        <w:pStyle w:val="a3"/>
        <w:numPr>
          <w:ilvl w:val="0"/>
          <w:numId w:val="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认识组织内沟通与协作中的问题及根源</w:t>
      </w:r>
    </w:p>
    <w:p w:rsidR="00300491" w:rsidRPr="00C94991" w:rsidRDefault="00300491" w:rsidP="00E75465">
      <w:pPr>
        <w:pStyle w:val="a3"/>
        <w:numPr>
          <w:ilvl w:val="0"/>
          <w:numId w:val="11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视频：《长征》</w:t>
      </w:r>
    </w:p>
    <w:p w:rsidR="00300491" w:rsidRPr="00C94991" w:rsidRDefault="00300491" w:rsidP="00E75465">
      <w:pPr>
        <w:pStyle w:val="a3"/>
        <w:numPr>
          <w:ilvl w:val="0"/>
          <w:numId w:val="11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思考：您认为该会议双方出现冲突的根本原因是什么？</w:t>
      </w:r>
    </w:p>
    <w:p w:rsidR="00300491" w:rsidRPr="00C94991" w:rsidRDefault="00300491" w:rsidP="00E75465">
      <w:pPr>
        <w:pStyle w:val="a3"/>
        <w:numPr>
          <w:ilvl w:val="0"/>
          <w:numId w:val="11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思考：您认为组织内沟通出现问题的症状和原因是什么？</w:t>
      </w:r>
    </w:p>
    <w:p w:rsidR="00300491" w:rsidRPr="007C7A8E" w:rsidRDefault="00300491" w:rsidP="00E75465">
      <w:pPr>
        <w:pStyle w:val="a3"/>
        <w:numPr>
          <w:ilvl w:val="0"/>
          <w:numId w:val="11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思考：在日常协作工作中您最反感的做派是什么？</w:t>
      </w:r>
    </w:p>
    <w:p w:rsidR="00300491" w:rsidRDefault="00300491" w:rsidP="00E75465">
      <w:pPr>
        <w:pStyle w:val="a3"/>
        <w:numPr>
          <w:ilvl w:val="0"/>
          <w:numId w:val="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企业内横向沟通的冲突根源来自于四个方面</w:t>
      </w:r>
    </w:p>
    <w:p w:rsidR="00300491" w:rsidRPr="00C94991" w:rsidRDefault="00300491" w:rsidP="00E75465">
      <w:pPr>
        <w:pStyle w:val="a3"/>
        <w:numPr>
          <w:ilvl w:val="0"/>
          <w:numId w:val="12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角色冲突</w:t>
      </w:r>
    </w:p>
    <w:p w:rsidR="00300491" w:rsidRPr="00C94991" w:rsidRDefault="00300491" w:rsidP="00E75465">
      <w:pPr>
        <w:pStyle w:val="a3"/>
        <w:numPr>
          <w:ilvl w:val="0"/>
          <w:numId w:val="12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环境压力</w:t>
      </w:r>
    </w:p>
    <w:p w:rsidR="00300491" w:rsidRPr="00C94991" w:rsidRDefault="00300491" w:rsidP="00E75465">
      <w:pPr>
        <w:pStyle w:val="a3"/>
        <w:numPr>
          <w:ilvl w:val="0"/>
          <w:numId w:val="12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信息不足</w:t>
      </w:r>
    </w:p>
    <w:p w:rsidR="00300491" w:rsidRPr="00C94991" w:rsidRDefault="00300491" w:rsidP="00E75465">
      <w:pPr>
        <w:pStyle w:val="a3"/>
        <w:numPr>
          <w:ilvl w:val="0"/>
          <w:numId w:val="12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个体差异</w:t>
      </w:r>
    </w:p>
    <w:p w:rsidR="00300491" w:rsidRDefault="00300491" w:rsidP="00E75465">
      <w:pPr>
        <w:pStyle w:val="a3"/>
        <w:numPr>
          <w:ilvl w:val="0"/>
          <w:numId w:val="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来自企业内部门墙的存在</w:t>
      </w:r>
    </w:p>
    <w:p w:rsidR="00300491" w:rsidRPr="00C94991" w:rsidRDefault="00300491" w:rsidP="00E75465">
      <w:pPr>
        <w:pStyle w:val="a3"/>
        <w:numPr>
          <w:ilvl w:val="0"/>
          <w:numId w:val="13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流程与制度</w:t>
      </w:r>
    </w:p>
    <w:p w:rsidR="00300491" w:rsidRPr="00C94991" w:rsidRDefault="00300491" w:rsidP="00E75465">
      <w:pPr>
        <w:pStyle w:val="a3"/>
        <w:numPr>
          <w:ilvl w:val="0"/>
          <w:numId w:val="13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体制与分工</w:t>
      </w:r>
    </w:p>
    <w:p w:rsidR="00300491" w:rsidRPr="00C94991" w:rsidRDefault="00300491" w:rsidP="00E75465">
      <w:pPr>
        <w:pStyle w:val="a3"/>
        <w:numPr>
          <w:ilvl w:val="0"/>
          <w:numId w:val="13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企业文化</w:t>
      </w:r>
    </w:p>
    <w:p w:rsidR="00300491" w:rsidRDefault="00300491" w:rsidP="00E75465">
      <w:pPr>
        <w:pStyle w:val="a3"/>
        <w:numPr>
          <w:ilvl w:val="0"/>
          <w:numId w:val="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用理性推到部门墙</w:t>
      </w:r>
    </w:p>
    <w:p w:rsidR="00300491" w:rsidRDefault="00300491" w:rsidP="00E75465">
      <w:pPr>
        <w:pStyle w:val="a3"/>
        <w:numPr>
          <w:ilvl w:val="0"/>
          <w:numId w:val="14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统一目标、利益，厘清任务</w:t>
      </w:r>
    </w:p>
    <w:p w:rsidR="00300491" w:rsidRPr="00C94991" w:rsidRDefault="00300491" w:rsidP="00E75465">
      <w:pPr>
        <w:pStyle w:val="a3"/>
        <w:numPr>
          <w:ilvl w:val="0"/>
          <w:numId w:val="1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达成共识的误区：群体迷思</w:t>
      </w:r>
    </w:p>
    <w:p w:rsidR="00300491" w:rsidRPr="00C94991" w:rsidRDefault="00300491" w:rsidP="00E75465">
      <w:pPr>
        <w:pStyle w:val="a3"/>
        <w:numPr>
          <w:ilvl w:val="0"/>
          <w:numId w:val="1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案例分析：L公司的问题</w:t>
      </w:r>
    </w:p>
    <w:p w:rsidR="00300491" w:rsidRPr="00C94991" w:rsidRDefault="00300491" w:rsidP="00E75465">
      <w:pPr>
        <w:pStyle w:val="a3"/>
        <w:numPr>
          <w:ilvl w:val="0"/>
          <w:numId w:val="1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案例分析：K公司的会议中有什么沟通问题</w:t>
      </w:r>
    </w:p>
    <w:p w:rsidR="00300491" w:rsidRPr="00C94991" w:rsidRDefault="00300491" w:rsidP="00E75465">
      <w:pPr>
        <w:pStyle w:val="a3"/>
        <w:numPr>
          <w:ilvl w:val="0"/>
          <w:numId w:val="1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用对目标不懈的追求来统一方向</w:t>
      </w:r>
    </w:p>
    <w:p w:rsidR="00300491" w:rsidRPr="00C94991" w:rsidRDefault="00300491" w:rsidP="00E75465">
      <w:pPr>
        <w:pStyle w:val="a3"/>
        <w:numPr>
          <w:ilvl w:val="0"/>
          <w:numId w:val="1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用结构性的理性思维方法推倒"部门墙"</w:t>
      </w:r>
    </w:p>
    <w:p w:rsidR="00300491" w:rsidRPr="00C94991" w:rsidRDefault="00300491" w:rsidP="00E75465">
      <w:pPr>
        <w:pStyle w:val="a3"/>
        <w:numPr>
          <w:ilvl w:val="0"/>
          <w:numId w:val="1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理性思维的日常运用</w:t>
      </w:r>
    </w:p>
    <w:p w:rsidR="00300491" w:rsidRPr="00C94991" w:rsidRDefault="00300491" w:rsidP="00E75465">
      <w:pPr>
        <w:pStyle w:val="a3"/>
        <w:numPr>
          <w:ilvl w:val="0"/>
          <w:numId w:val="1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企业发展进程对管理者提出的要求</w:t>
      </w:r>
    </w:p>
    <w:p w:rsidR="00300491" w:rsidRDefault="00300491" w:rsidP="00E75465">
      <w:pPr>
        <w:pStyle w:val="a3"/>
        <w:numPr>
          <w:ilvl w:val="0"/>
          <w:numId w:val="1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提升企业执行力中管理者的任务与难题</w:t>
      </w:r>
    </w:p>
    <w:p w:rsidR="00300491" w:rsidRDefault="00300491" w:rsidP="00E75465">
      <w:pPr>
        <w:pStyle w:val="a3"/>
        <w:numPr>
          <w:ilvl w:val="0"/>
          <w:numId w:val="14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敲定最佳解决方案</w:t>
      </w:r>
    </w:p>
    <w:p w:rsidR="00300491" w:rsidRPr="00C94991" w:rsidRDefault="00300491" w:rsidP="00E75465">
      <w:pPr>
        <w:pStyle w:val="a3"/>
        <w:numPr>
          <w:ilvl w:val="0"/>
          <w:numId w:val="16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涉及选择最佳方案和资源冲突问题，双方意见完全不同怎么办？</w:t>
      </w:r>
    </w:p>
    <w:p w:rsidR="00300491" w:rsidRPr="00C94991" w:rsidRDefault="00300491" w:rsidP="00E75465">
      <w:pPr>
        <w:pStyle w:val="a3"/>
        <w:numPr>
          <w:ilvl w:val="0"/>
          <w:numId w:val="16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达成共识的五步法：程序与数据</w:t>
      </w:r>
    </w:p>
    <w:p w:rsidR="00300491" w:rsidRPr="00C94991" w:rsidRDefault="00300491" w:rsidP="00E75465">
      <w:pPr>
        <w:pStyle w:val="a3"/>
        <w:numPr>
          <w:ilvl w:val="0"/>
          <w:numId w:val="16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案例分享：安吉拉租房案例</w:t>
      </w:r>
    </w:p>
    <w:p w:rsidR="00300491" w:rsidRPr="00C94991" w:rsidRDefault="00300491" w:rsidP="00E75465">
      <w:pPr>
        <w:pStyle w:val="a3"/>
        <w:numPr>
          <w:ilvl w:val="0"/>
          <w:numId w:val="16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会议主持者的责任</w:t>
      </w:r>
    </w:p>
    <w:p w:rsidR="00300491" w:rsidRPr="00C94991" w:rsidRDefault="00300491" w:rsidP="00E75465">
      <w:pPr>
        <w:pStyle w:val="a3"/>
        <w:numPr>
          <w:ilvl w:val="0"/>
          <w:numId w:val="16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掌</w:t>
      </w:r>
      <w:proofErr w:type="gramStart"/>
      <w:r w:rsidRPr="00C94991">
        <w:rPr>
          <w:color w:val="auto"/>
          <w:kern w:val="0"/>
          <w:sz w:val="21"/>
        </w:rPr>
        <w:t>控会议</w:t>
      </w:r>
      <w:proofErr w:type="gramEnd"/>
      <w:r w:rsidRPr="00C94991">
        <w:rPr>
          <w:color w:val="auto"/>
          <w:kern w:val="0"/>
          <w:sz w:val="21"/>
        </w:rPr>
        <w:t>的PPT要素</w:t>
      </w:r>
    </w:p>
    <w:p w:rsidR="00300491" w:rsidRPr="00C94991" w:rsidRDefault="00300491" w:rsidP="00E75465">
      <w:pPr>
        <w:pStyle w:val="a3"/>
        <w:numPr>
          <w:ilvl w:val="0"/>
          <w:numId w:val="16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视频分析：JOE的会议</w:t>
      </w:r>
    </w:p>
    <w:p w:rsidR="00300491" w:rsidRDefault="00300491" w:rsidP="00E75465">
      <w:pPr>
        <w:pStyle w:val="a3"/>
        <w:numPr>
          <w:ilvl w:val="0"/>
          <w:numId w:val="16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掌控节奏，暴露与归纳信息</w:t>
      </w:r>
    </w:p>
    <w:p w:rsidR="00300491" w:rsidRDefault="00300491" w:rsidP="00E75465">
      <w:pPr>
        <w:pStyle w:val="a3"/>
        <w:numPr>
          <w:ilvl w:val="0"/>
          <w:numId w:val="14"/>
        </w:numPr>
        <w:adjustRightInd w:val="0"/>
        <w:snapToGrid w:val="0"/>
        <w:spacing w:afterLines="0" w:after="163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无法选择最佳</w:t>
      </w:r>
    </w:p>
    <w:p w:rsidR="00300491" w:rsidRPr="00C94991" w:rsidRDefault="00300491" w:rsidP="00E75465">
      <w:pPr>
        <w:pStyle w:val="a3"/>
        <w:numPr>
          <w:ilvl w:val="0"/>
          <w:numId w:val="17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案例练习：只有一个文员</w:t>
      </w:r>
    </w:p>
    <w:p w:rsidR="00300491" w:rsidRPr="00C94991" w:rsidRDefault="00300491" w:rsidP="00E75465">
      <w:pPr>
        <w:pStyle w:val="a3"/>
        <w:numPr>
          <w:ilvl w:val="0"/>
          <w:numId w:val="17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谈判技术在解决冲突问题中带来的启示</w:t>
      </w:r>
    </w:p>
    <w:p w:rsidR="00300491" w:rsidRPr="00C94991" w:rsidRDefault="00300491" w:rsidP="00E75465">
      <w:pPr>
        <w:pStyle w:val="a3"/>
        <w:numPr>
          <w:ilvl w:val="0"/>
          <w:numId w:val="17"/>
        </w:numPr>
        <w:adjustRightInd w:val="0"/>
        <w:snapToGrid w:val="0"/>
        <w:spacing w:afterLines="0" w:after="163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双赢思维在跨部门沟通应用中的引申</w:t>
      </w:r>
    </w:p>
    <w:p w:rsidR="00300491" w:rsidRDefault="00300491" w:rsidP="00E75465">
      <w:pPr>
        <w:pStyle w:val="a3"/>
        <w:numPr>
          <w:ilvl w:val="0"/>
          <w:numId w:val="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跨部门沟通三原则</w:t>
      </w:r>
    </w:p>
    <w:p w:rsidR="00300491" w:rsidRDefault="00300491" w:rsidP="00E75465">
      <w:pPr>
        <w:pStyle w:val="a3"/>
        <w:numPr>
          <w:ilvl w:val="0"/>
          <w:numId w:val="14"/>
        </w:numPr>
        <w:adjustRightInd w:val="0"/>
        <w:snapToGrid w:val="0"/>
        <w:spacing w:afterLines="0" w:after="163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面子第一，道理第二</w:t>
      </w:r>
    </w:p>
    <w:p w:rsidR="00300491" w:rsidRDefault="00300491" w:rsidP="00E75465">
      <w:pPr>
        <w:pStyle w:val="a3"/>
        <w:numPr>
          <w:ilvl w:val="0"/>
          <w:numId w:val="14"/>
        </w:numPr>
        <w:adjustRightInd w:val="0"/>
        <w:snapToGrid w:val="0"/>
        <w:spacing w:afterLines="0" w:after="163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高标处事，低调做人</w:t>
      </w:r>
    </w:p>
    <w:p w:rsidR="00300491" w:rsidRDefault="00300491" w:rsidP="00E75465">
      <w:pPr>
        <w:pStyle w:val="a3"/>
        <w:numPr>
          <w:ilvl w:val="0"/>
          <w:numId w:val="14"/>
        </w:numPr>
        <w:adjustRightInd w:val="0"/>
        <w:snapToGrid w:val="0"/>
        <w:spacing w:afterLines="0" w:after="163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主动--跨部门沟通的第一要义</w:t>
      </w:r>
    </w:p>
    <w:p w:rsidR="00300491" w:rsidRPr="00C94991" w:rsidRDefault="00300491" w:rsidP="00E75465">
      <w:pPr>
        <w:pStyle w:val="a3"/>
        <w:numPr>
          <w:ilvl w:val="0"/>
          <w:numId w:val="18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责任的理解决定处理人际冲突的态度</w:t>
      </w:r>
    </w:p>
    <w:p w:rsidR="00300491" w:rsidRPr="00C94991" w:rsidRDefault="00300491" w:rsidP="00E75465">
      <w:pPr>
        <w:pStyle w:val="a3"/>
        <w:numPr>
          <w:ilvl w:val="0"/>
          <w:numId w:val="18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视频分析：团队精神</w:t>
      </w:r>
    </w:p>
    <w:p w:rsidR="00300491" w:rsidRPr="00C94991" w:rsidRDefault="00300491" w:rsidP="00E75465">
      <w:pPr>
        <w:pStyle w:val="a3"/>
        <w:numPr>
          <w:ilvl w:val="0"/>
          <w:numId w:val="18"/>
        </w:numPr>
        <w:adjustRightInd w:val="0"/>
        <w:snapToGrid w:val="0"/>
        <w:spacing w:afterLines="0" w:after="163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培养主动沟通的团队协作文化</w:t>
      </w:r>
    </w:p>
    <w:p w:rsidR="00300491" w:rsidRPr="00D92404" w:rsidRDefault="00300491" w:rsidP="00300491">
      <w:pPr>
        <w:adjustRightInd w:val="0"/>
        <w:snapToGrid w:val="0"/>
        <w:spacing w:afterLines="0" w:line="400" w:lineRule="exact"/>
        <w:rPr>
          <w:b/>
          <w:color w:val="auto"/>
          <w:kern w:val="0"/>
          <w:sz w:val="21"/>
        </w:rPr>
      </w:pPr>
      <w:r w:rsidRPr="00D92404">
        <w:rPr>
          <w:rFonts w:hint="eastAsia"/>
          <w:b/>
          <w:color w:val="auto"/>
          <w:kern w:val="0"/>
          <w:sz w:val="21"/>
        </w:rPr>
        <w:t>第三模块：</w:t>
      </w:r>
      <w:r w:rsidRPr="00C94991">
        <w:rPr>
          <w:rFonts w:hint="eastAsia"/>
          <w:b/>
          <w:color w:val="auto"/>
          <w:kern w:val="0"/>
          <w:sz w:val="21"/>
        </w:rPr>
        <w:t>跨部门沟通的修养与技巧</w:t>
      </w:r>
    </w:p>
    <w:p w:rsidR="00300491" w:rsidRPr="00C94991" w:rsidRDefault="00300491" w:rsidP="00E75465">
      <w:pPr>
        <w:pStyle w:val="a3"/>
        <w:numPr>
          <w:ilvl w:val="0"/>
          <w:numId w:val="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策略性沟通的结构</w:t>
      </w:r>
    </w:p>
    <w:p w:rsidR="00300491" w:rsidRPr="00D92404" w:rsidRDefault="00300491" w:rsidP="00E75465">
      <w:pPr>
        <w:pStyle w:val="a3"/>
        <w:numPr>
          <w:ilvl w:val="0"/>
          <w:numId w:val="5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动力对话系统</w:t>
      </w:r>
    </w:p>
    <w:p w:rsidR="00300491" w:rsidRDefault="00300491" w:rsidP="00E75465">
      <w:pPr>
        <w:pStyle w:val="a3"/>
        <w:numPr>
          <w:ilvl w:val="0"/>
          <w:numId w:val="6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人际思维的重要性</w:t>
      </w:r>
    </w:p>
    <w:p w:rsidR="00300491" w:rsidRPr="00C94991" w:rsidRDefault="00300491" w:rsidP="00E75465">
      <w:pPr>
        <w:pStyle w:val="a3"/>
        <w:numPr>
          <w:ilvl w:val="0"/>
          <w:numId w:val="19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"人际思维"与"沟通技能"的关系</w:t>
      </w:r>
    </w:p>
    <w:p w:rsidR="00300491" w:rsidRPr="00C94991" w:rsidRDefault="00300491" w:rsidP="00E75465">
      <w:pPr>
        <w:pStyle w:val="a3"/>
        <w:numPr>
          <w:ilvl w:val="0"/>
          <w:numId w:val="19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六种人际思维对沟通的影响</w:t>
      </w:r>
    </w:p>
    <w:p w:rsidR="00300491" w:rsidRDefault="00300491" w:rsidP="00E75465">
      <w:pPr>
        <w:pStyle w:val="a3"/>
        <w:numPr>
          <w:ilvl w:val="0"/>
          <w:numId w:val="6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color w:val="auto"/>
          <w:kern w:val="0"/>
          <w:sz w:val="21"/>
        </w:rPr>
        <w:t>用心倾听的意义</w:t>
      </w:r>
    </w:p>
    <w:p w:rsidR="00300491" w:rsidRDefault="00300491" w:rsidP="00E75465">
      <w:pPr>
        <w:pStyle w:val="a3"/>
        <w:numPr>
          <w:ilvl w:val="0"/>
          <w:numId w:val="20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先理解别人，再表达自己</w:t>
      </w:r>
    </w:p>
    <w:p w:rsidR="00300491" w:rsidRDefault="00300491" w:rsidP="00E75465">
      <w:pPr>
        <w:pStyle w:val="a3"/>
        <w:numPr>
          <w:ilvl w:val="0"/>
          <w:numId w:val="20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同理心</w:t>
      </w:r>
    </w:p>
    <w:p w:rsidR="00300491" w:rsidRDefault="00300491" w:rsidP="00E75465">
      <w:pPr>
        <w:pStyle w:val="a3"/>
        <w:numPr>
          <w:ilvl w:val="0"/>
          <w:numId w:val="20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倾听的意义</w:t>
      </w:r>
    </w:p>
    <w:p w:rsidR="00300491" w:rsidRDefault="00300491" w:rsidP="00E75465">
      <w:pPr>
        <w:pStyle w:val="a3"/>
        <w:numPr>
          <w:ilvl w:val="0"/>
          <w:numId w:val="20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用提问去澄清</w:t>
      </w:r>
    </w:p>
    <w:p w:rsidR="00300491" w:rsidRDefault="00300491" w:rsidP="00E75465">
      <w:pPr>
        <w:pStyle w:val="a3"/>
        <w:numPr>
          <w:ilvl w:val="0"/>
          <w:numId w:val="21"/>
        </w:numPr>
        <w:adjustRightInd w:val="0"/>
        <w:snapToGrid w:val="0"/>
        <w:spacing w:afterLines="0" w:after="163" w:line="400" w:lineRule="exact"/>
        <w:ind w:firstLineChars="0"/>
        <w:rPr>
          <w:color w:val="auto"/>
          <w:kern w:val="0"/>
          <w:sz w:val="21"/>
        </w:rPr>
      </w:pPr>
      <w:r w:rsidRPr="00C94991">
        <w:rPr>
          <w:rFonts w:hint="eastAsia"/>
          <w:color w:val="auto"/>
          <w:kern w:val="0"/>
          <w:sz w:val="21"/>
        </w:rPr>
        <w:t>建立有效工作关系的技巧</w:t>
      </w:r>
    </w:p>
    <w:p w:rsidR="00300491" w:rsidRDefault="00300491" w:rsidP="00E75465">
      <w:pPr>
        <w:pStyle w:val="a3"/>
        <w:numPr>
          <w:ilvl w:val="0"/>
          <w:numId w:val="6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51902">
        <w:rPr>
          <w:color w:val="auto"/>
          <w:kern w:val="0"/>
          <w:sz w:val="21"/>
        </w:rPr>
        <w:t>正确面对不同的意见</w:t>
      </w:r>
    </w:p>
    <w:p w:rsidR="00300491" w:rsidRPr="00C51902" w:rsidRDefault="00300491" w:rsidP="00E75465">
      <w:pPr>
        <w:pStyle w:val="a3"/>
        <w:numPr>
          <w:ilvl w:val="0"/>
          <w:numId w:val="22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51902">
        <w:rPr>
          <w:rFonts w:hint="eastAsia"/>
          <w:color w:val="auto"/>
          <w:kern w:val="0"/>
          <w:sz w:val="21"/>
        </w:rPr>
        <w:t>开个好头</w:t>
      </w:r>
    </w:p>
    <w:p w:rsidR="00300491" w:rsidRDefault="00300491" w:rsidP="00E75465">
      <w:pPr>
        <w:pStyle w:val="a3"/>
        <w:numPr>
          <w:ilvl w:val="0"/>
          <w:numId w:val="20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51902">
        <w:rPr>
          <w:color w:val="auto"/>
          <w:kern w:val="0"/>
          <w:sz w:val="21"/>
        </w:rPr>
        <w:t>理解他人的心理动态与行为目的</w:t>
      </w:r>
    </w:p>
    <w:p w:rsidR="00300491" w:rsidRPr="00C51902" w:rsidRDefault="00300491" w:rsidP="00E75465">
      <w:pPr>
        <w:pStyle w:val="a3"/>
        <w:numPr>
          <w:ilvl w:val="0"/>
          <w:numId w:val="20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51902">
        <w:rPr>
          <w:rFonts w:hint="eastAsia"/>
          <w:color w:val="auto"/>
          <w:kern w:val="0"/>
          <w:sz w:val="21"/>
        </w:rPr>
        <w:t>开个好头，先引后带消除对抗</w:t>
      </w:r>
    </w:p>
    <w:p w:rsidR="00300491" w:rsidRPr="00C51902" w:rsidRDefault="00300491" w:rsidP="00E75465">
      <w:pPr>
        <w:pStyle w:val="a3"/>
        <w:numPr>
          <w:ilvl w:val="0"/>
          <w:numId w:val="20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51902">
        <w:rPr>
          <w:color w:val="auto"/>
          <w:kern w:val="0"/>
          <w:sz w:val="21"/>
        </w:rPr>
        <w:t>引发对共同目标的认同感</w:t>
      </w:r>
    </w:p>
    <w:p w:rsidR="00300491" w:rsidRDefault="00300491" w:rsidP="00E75465">
      <w:pPr>
        <w:pStyle w:val="a3"/>
        <w:numPr>
          <w:ilvl w:val="0"/>
          <w:numId w:val="20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51902">
        <w:rPr>
          <w:color w:val="auto"/>
          <w:kern w:val="0"/>
          <w:sz w:val="21"/>
        </w:rPr>
        <w:t>中断的艺术</w:t>
      </w:r>
    </w:p>
    <w:p w:rsidR="00300491" w:rsidRDefault="00300491" w:rsidP="00E75465">
      <w:pPr>
        <w:pStyle w:val="a3"/>
        <w:numPr>
          <w:ilvl w:val="0"/>
          <w:numId w:val="6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51902">
        <w:rPr>
          <w:color w:val="auto"/>
          <w:kern w:val="0"/>
          <w:sz w:val="21"/>
        </w:rPr>
        <w:t>建立有效工作关系的理性表达</w:t>
      </w:r>
    </w:p>
    <w:p w:rsidR="00300491" w:rsidRDefault="00300491" w:rsidP="00E75465">
      <w:pPr>
        <w:pStyle w:val="a3"/>
        <w:numPr>
          <w:ilvl w:val="0"/>
          <w:numId w:val="24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51902">
        <w:rPr>
          <w:rFonts w:hint="eastAsia"/>
          <w:color w:val="auto"/>
          <w:kern w:val="0"/>
          <w:sz w:val="21"/>
        </w:rPr>
        <w:t>有效的表达</w:t>
      </w:r>
    </w:p>
    <w:p w:rsidR="00300491" w:rsidRDefault="00300491" w:rsidP="00E75465">
      <w:pPr>
        <w:pStyle w:val="a3"/>
        <w:numPr>
          <w:ilvl w:val="0"/>
          <w:numId w:val="24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51902">
        <w:rPr>
          <w:rFonts w:hint="eastAsia"/>
          <w:color w:val="auto"/>
          <w:kern w:val="0"/>
          <w:sz w:val="21"/>
        </w:rPr>
        <w:t>对不同的人说不同的话</w:t>
      </w:r>
      <w:r w:rsidRPr="00C51902">
        <w:rPr>
          <w:color w:val="auto"/>
          <w:kern w:val="0"/>
          <w:sz w:val="21"/>
        </w:rPr>
        <w:t>--认识人与人之间的差异</w:t>
      </w:r>
    </w:p>
    <w:p w:rsidR="00300491" w:rsidRPr="00C51902" w:rsidRDefault="00300491" w:rsidP="00300491">
      <w:pPr>
        <w:adjustRightInd w:val="0"/>
        <w:snapToGrid w:val="0"/>
        <w:spacing w:afterLines="0" w:line="400" w:lineRule="exact"/>
        <w:ind w:left="840"/>
        <w:rPr>
          <w:color w:val="auto"/>
          <w:kern w:val="0"/>
          <w:sz w:val="21"/>
        </w:rPr>
      </w:pPr>
      <w:r w:rsidRPr="00C51902">
        <w:rPr>
          <w:rFonts w:hint="eastAsia"/>
          <w:color w:val="auto"/>
          <w:kern w:val="0"/>
          <w:sz w:val="21"/>
        </w:rPr>
        <w:t>①</w:t>
      </w:r>
      <w:r w:rsidRPr="00C51902">
        <w:rPr>
          <w:color w:val="auto"/>
          <w:kern w:val="0"/>
          <w:sz w:val="21"/>
        </w:rPr>
        <w:tab/>
        <w:t>现场测试：社交风格的差异</w:t>
      </w:r>
    </w:p>
    <w:p w:rsidR="00300491" w:rsidRPr="00C51902" w:rsidRDefault="00300491" w:rsidP="00300491">
      <w:pPr>
        <w:adjustRightInd w:val="0"/>
        <w:snapToGrid w:val="0"/>
        <w:spacing w:afterLines="0" w:line="400" w:lineRule="exact"/>
        <w:ind w:left="840"/>
        <w:rPr>
          <w:color w:val="auto"/>
          <w:kern w:val="0"/>
          <w:sz w:val="21"/>
        </w:rPr>
      </w:pPr>
      <w:r w:rsidRPr="00C51902">
        <w:rPr>
          <w:rFonts w:hint="eastAsia"/>
          <w:color w:val="auto"/>
          <w:kern w:val="0"/>
          <w:sz w:val="21"/>
        </w:rPr>
        <w:t>②</w:t>
      </w:r>
      <w:r w:rsidRPr="00C51902">
        <w:rPr>
          <w:color w:val="auto"/>
          <w:kern w:val="0"/>
          <w:sz w:val="21"/>
        </w:rPr>
        <w:tab/>
        <w:t>小组练习：对角沟通练习</w:t>
      </w:r>
    </w:p>
    <w:p w:rsidR="00300491" w:rsidRDefault="00300491" w:rsidP="00300491">
      <w:pPr>
        <w:adjustRightInd w:val="0"/>
        <w:snapToGrid w:val="0"/>
        <w:spacing w:afterLines="0" w:after="163" w:line="400" w:lineRule="exact"/>
        <w:ind w:left="840"/>
        <w:rPr>
          <w:color w:val="auto"/>
          <w:kern w:val="0"/>
          <w:sz w:val="21"/>
        </w:rPr>
      </w:pPr>
      <w:r w:rsidRPr="00C51902">
        <w:rPr>
          <w:rFonts w:hint="eastAsia"/>
          <w:color w:val="auto"/>
          <w:kern w:val="0"/>
          <w:sz w:val="21"/>
        </w:rPr>
        <w:t>③</w:t>
      </w:r>
      <w:r w:rsidRPr="00C51902">
        <w:rPr>
          <w:color w:val="auto"/>
          <w:kern w:val="0"/>
          <w:sz w:val="21"/>
        </w:rPr>
        <w:tab/>
        <w:t>视频分析：人与人之间的差异</w:t>
      </w:r>
    </w:p>
    <w:p w:rsidR="00300491" w:rsidRPr="00C51902" w:rsidRDefault="00300491" w:rsidP="00E75465">
      <w:pPr>
        <w:pStyle w:val="a3"/>
        <w:numPr>
          <w:ilvl w:val="0"/>
          <w:numId w:val="23"/>
        </w:numPr>
        <w:adjustRightInd w:val="0"/>
        <w:snapToGrid w:val="0"/>
        <w:spacing w:afterLines="0" w:line="400" w:lineRule="exact"/>
        <w:ind w:firstLineChars="0"/>
        <w:rPr>
          <w:color w:val="auto"/>
          <w:kern w:val="0"/>
          <w:sz w:val="21"/>
        </w:rPr>
      </w:pPr>
      <w:r w:rsidRPr="00C51902">
        <w:rPr>
          <w:rFonts w:hint="eastAsia"/>
          <w:color w:val="auto"/>
          <w:kern w:val="0"/>
          <w:sz w:val="21"/>
        </w:rPr>
        <w:t>真诚赞美</w:t>
      </w:r>
      <w:r w:rsidRPr="00C51902">
        <w:rPr>
          <w:color w:val="auto"/>
          <w:kern w:val="0"/>
          <w:sz w:val="21"/>
        </w:rPr>
        <w:t>--练习3D赞美法</w:t>
      </w:r>
    </w:p>
    <w:p w:rsidR="00300491" w:rsidRPr="00C51902" w:rsidRDefault="00300491" w:rsidP="00E75465">
      <w:pPr>
        <w:pStyle w:val="a3"/>
        <w:numPr>
          <w:ilvl w:val="0"/>
          <w:numId w:val="23"/>
        </w:numPr>
        <w:adjustRightInd w:val="0"/>
        <w:snapToGrid w:val="0"/>
        <w:spacing w:afterLines="0" w:after="163" w:line="400" w:lineRule="exact"/>
        <w:ind w:firstLineChars="0"/>
        <w:rPr>
          <w:color w:val="auto"/>
          <w:kern w:val="0"/>
          <w:sz w:val="21"/>
        </w:rPr>
      </w:pPr>
      <w:r w:rsidRPr="00C51902">
        <w:rPr>
          <w:color w:val="auto"/>
          <w:kern w:val="0"/>
          <w:sz w:val="21"/>
        </w:rPr>
        <w:t>八小时以外的功夫</w:t>
      </w:r>
    </w:p>
    <w:p w:rsidR="00300491" w:rsidRPr="00447F12" w:rsidRDefault="00300491" w:rsidP="00300491">
      <w:pPr>
        <w:adjustRightInd w:val="0"/>
        <w:snapToGrid w:val="0"/>
        <w:spacing w:afterLines="0" w:line="400" w:lineRule="exact"/>
        <w:rPr>
          <w:b/>
          <w:color w:val="auto"/>
          <w:sz w:val="19"/>
        </w:rPr>
      </w:pPr>
      <w:r w:rsidRPr="00447F12">
        <w:rPr>
          <w:rFonts w:hint="eastAsia"/>
          <w:b/>
          <w:color w:val="auto"/>
          <w:sz w:val="19"/>
        </w:rPr>
        <w:t>第四模块：</w:t>
      </w:r>
      <w:r w:rsidRPr="00C51902">
        <w:rPr>
          <w:rFonts w:hint="eastAsia"/>
          <w:b/>
          <w:color w:val="auto"/>
          <w:sz w:val="19"/>
        </w:rPr>
        <w:t>沟通从</w:t>
      </w:r>
      <w:r w:rsidRPr="00C51902">
        <w:rPr>
          <w:b/>
          <w:color w:val="auto"/>
          <w:sz w:val="19"/>
        </w:rPr>
        <w:t>"心"开始</w:t>
      </w:r>
    </w:p>
    <w:p w:rsidR="00300491" w:rsidRPr="00C51902" w:rsidRDefault="00300491" w:rsidP="00E75465">
      <w:pPr>
        <w:pStyle w:val="a3"/>
        <w:numPr>
          <w:ilvl w:val="0"/>
          <w:numId w:val="7"/>
        </w:numPr>
        <w:adjustRightInd w:val="0"/>
        <w:snapToGrid w:val="0"/>
        <w:spacing w:afterLines="0" w:line="400" w:lineRule="exact"/>
        <w:ind w:firstLineChars="0"/>
        <w:rPr>
          <w:color w:val="auto"/>
          <w:sz w:val="21"/>
        </w:rPr>
      </w:pPr>
      <w:r w:rsidRPr="00C51902">
        <w:rPr>
          <w:rFonts w:hint="eastAsia"/>
          <w:color w:val="auto"/>
          <w:sz w:val="21"/>
        </w:rPr>
        <w:t>沟通从</w:t>
      </w:r>
      <w:r w:rsidRPr="00C51902">
        <w:rPr>
          <w:color w:val="auto"/>
          <w:sz w:val="21"/>
        </w:rPr>
        <w:t>"五心"开始</w:t>
      </w:r>
    </w:p>
    <w:p w:rsidR="00300491" w:rsidRPr="00C51902" w:rsidRDefault="00300491" w:rsidP="00E75465">
      <w:pPr>
        <w:pStyle w:val="a3"/>
        <w:numPr>
          <w:ilvl w:val="0"/>
          <w:numId w:val="7"/>
        </w:numPr>
        <w:adjustRightInd w:val="0"/>
        <w:snapToGrid w:val="0"/>
        <w:spacing w:afterLines="0" w:line="400" w:lineRule="exact"/>
        <w:ind w:firstLineChars="0"/>
        <w:rPr>
          <w:color w:val="auto"/>
          <w:sz w:val="21"/>
        </w:rPr>
      </w:pPr>
      <w:r w:rsidRPr="00C51902">
        <w:rPr>
          <w:color w:val="auto"/>
          <w:sz w:val="21"/>
        </w:rPr>
        <w:t>课程总结与行动计划</w:t>
      </w:r>
    </w:p>
    <w:p w:rsidR="00300491" w:rsidRPr="00C51902" w:rsidRDefault="00300491" w:rsidP="00300491">
      <w:pPr>
        <w:adjustRightInd w:val="0"/>
        <w:snapToGrid w:val="0"/>
        <w:spacing w:afterLines="0" w:after="163" w:line="400" w:lineRule="exact"/>
        <w:rPr>
          <w:color w:val="auto"/>
          <w:sz w:val="19"/>
        </w:rPr>
      </w:pPr>
    </w:p>
    <w:p w:rsidR="00300491" w:rsidRPr="0023694E" w:rsidRDefault="00300491" w:rsidP="00300491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相关课程</w:t>
      </w:r>
    </w:p>
    <w:p w:rsidR="00300491" w:rsidRPr="0023694E" w:rsidRDefault="00300491" w:rsidP="00300491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作为中基层管理者你可能还会对《</w:t>
      </w:r>
      <w:r w:rsidRPr="002647C2">
        <w:rPr>
          <w:rFonts w:hint="eastAsia"/>
          <w:color w:val="auto"/>
          <w:kern w:val="0"/>
          <w:sz w:val="21"/>
        </w:rPr>
        <w:t>从化解到预防——有效的冲突管理</w:t>
      </w:r>
      <w:r>
        <w:rPr>
          <w:rFonts w:hint="eastAsia"/>
          <w:color w:val="auto"/>
          <w:kern w:val="0"/>
          <w:sz w:val="21"/>
        </w:rPr>
        <w:t>》感兴趣</w:t>
      </w:r>
    </w:p>
    <w:p w:rsidR="00300491" w:rsidRPr="0023694E" w:rsidRDefault="00300491" w:rsidP="00300491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想要在沟通协调能力上更进一步，你可能需《</w:t>
      </w:r>
      <w:r w:rsidRPr="002647C2">
        <w:rPr>
          <w:color w:val="auto"/>
          <w:kern w:val="0"/>
          <w:sz w:val="21"/>
        </w:rPr>
        <w:t>360度管理沟通</w:t>
      </w:r>
      <w:r>
        <w:rPr>
          <w:rFonts w:hint="eastAsia"/>
          <w:color w:val="auto"/>
          <w:kern w:val="0"/>
          <w:sz w:val="21"/>
        </w:rPr>
        <w:t>》</w:t>
      </w:r>
    </w:p>
    <w:p w:rsidR="00300491" w:rsidRPr="002647C2" w:rsidRDefault="00300491" w:rsidP="00300491">
      <w:pPr>
        <w:adjustRightInd w:val="0"/>
        <w:snapToGrid w:val="0"/>
        <w:spacing w:afterLines="0" w:after="160" w:line="240" w:lineRule="auto"/>
        <w:rPr>
          <w:color w:val="auto"/>
          <w:kern w:val="0"/>
          <w:sz w:val="21"/>
        </w:rPr>
      </w:pPr>
    </w:p>
    <w:p w:rsidR="00300491" w:rsidRPr="00C10C44" w:rsidRDefault="00300491" w:rsidP="00300491">
      <w:pPr>
        <w:widowControl/>
        <w:adjustRightInd w:val="0"/>
        <w:snapToGrid w:val="0"/>
        <w:spacing w:afterLines="0"/>
        <w:jc w:val="left"/>
        <w:rPr>
          <w:color w:val="auto"/>
          <w:sz w:val="19"/>
        </w:rPr>
      </w:pPr>
      <w:r w:rsidRPr="00C10C44">
        <w:rPr>
          <w:color w:val="auto"/>
          <w:sz w:val="19"/>
        </w:rPr>
        <w:br w:type="page"/>
      </w:r>
    </w:p>
    <w:p w:rsidR="00300491" w:rsidRPr="00C10C44" w:rsidRDefault="00300491" w:rsidP="00300491">
      <w:pPr>
        <w:adjustRightInd w:val="0"/>
        <w:snapToGrid w:val="0"/>
        <w:spacing w:afterLines="0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t>讲师简介</w:t>
      </w:r>
    </w:p>
    <w:p w:rsidR="00300491" w:rsidRPr="00C10C44" w:rsidRDefault="00300491" w:rsidP="00300491">
      <w:pPr>
        <w:adjustRightInd w:val="0"/>
        <w:snapToGrid w:val="0"/>
        <w:spacing w:afterLines="0"/>
        <w:jc w:val="center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严 女士</w:t>
      </w:r>
    </w:p>
    <w:p w:rsidR="00300491" w:rsidRPr="00C10C44" w:rsidRDefault="00300491" w:rsidP="00300491">
      <w:pPr>
        <w:numPr>
          <w:ilvl w:val="0"/>
          <w:numId w:val="1"/>
        </w:numPr>
        <w:adjustRightInd w:val="0"/>
        <w:snapToGrid w:val="0"/>
        <w:spacing w:afterLines="0" w:after="24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300491" w:rsidRPr="00A91B01" w:rsidRDefault="00300491" w:rsidP="00300491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left="333" w:hangingChars="175" w:hanging="333"/>
        <w:rPr>
          <w:color w:val="auto"/>
          <w:sz w:val="19"/>
        </w:rPr>
      </w:pPr>
      <w:r w:rsidRPr="00A91B01">
        <w:rPr>
          <w:color w:val="auto"/>
          <w:sz w:val="19"/>
        </w:rPr>
        <w:t>肯耐珂萨资深讲师，顾问</w:t>
      </w:r>
      <w:r w:rsidRPr="00A91B01">
        <w:rPr>
          <w:color w:val="auto"/>
          <w:sz w:val="19"/>
        </w:rPr>
        <w:tab/>
      </w:r>
    </w:p>
    <w:p w:rsidR="00300491" w:rsidRPr="00A91B01" w:rsidRDefault="00300491" w:rsidP="00300491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sz w:val="19"/>
        </w:rPr>
      </w:pPr>
      <w:r w:rsidRPr="003D4630">
        <w:rPr>
          <w:rFonts w:hint="eastAsia"/>
          <w:color w:val="auto"/>
          <w:sz w:val="19"/>
        </w:rPr>
        <w:t>复旦大学工商管理硕士</w:t>
      </w:r>
      <w:r w:rsidRPr="00A91B01">
        <w:rPr>
          <w:color w:val="auto"/>
          <w:sz w:val="19"/>
        </w:rPr>
        <w:tab/>
      </w:r>
    </w:p>
    <w:p w:rsidR="00300491" w:rsidRDefault="00300491" w:rsidP="00300491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sz w:val="19"/>
        </w:rPr>
      </w:pPr>
      <w:r w:rsidRPr="003D4630">
        <w:rPr>
          <w:rFonts w:hint="eastAsia"/>
          <w:color w:val="auto"/>
          <w:sz w:val="19"/>
        </w:rPr>
        <w:t>国际职业规划师（</w:t>
      </w:r>
      <w:r w:rsidRPr="003D4630">
        <w:rPr>
          <w:color w:val="auto"/>
          <w:sz w:val="19"/>
        </w:rPr>
        <w:t>GCDF）</w:t>
      </w:r>
      <w:r w:rsidRPr="00A91B01">
        <w:rPr>
          <w:color w:val="auto"/>
          <w:sz w:val="19"/>
        </w:rPr>
        <w:tab/>
      </w:r>
    </w:p>
    <w:p w:rsidR="00300491" w:rsidRDefault="00300491" w:rsidP="00300491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sz w:val="19"/>
        </w:rPr>
      </w:pPr>
      <w:r w:rsidRPr="003D4630">
        <w:rPr>
          <w:rFonts w:hint="eastAsia"/>
          <w:color w:val="auto"/>
          <w:sz w:val="19"/>
        </w:rPr>
        <w:t>高级心理咨询师</w:t>
      </w:r>
    </w:p>
    <w:p w:rsidR="00300491" w:rsidRDefault="00300491" w:rsidP="00300491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sz w:val="19"/>
        </w:rPr>
      </w:pPr>
      <w:r w:rsidRPr="00B20A1E">
        <w:rPr>
          <w:rFonts w:hint="eastAsia"/>
          <w:color w:val="auto"/>
          <w:sz w:val="19"/>
        </w:rPr>
        <w:t>近二十年工作经历，先后就职于正大集团、香港</w:t>
      </w:r>
      <w:r w:rsidRPr="00B20A1E">
        <w:rPr>
          <w:color w:val="auto"/>
          <w:sz w:val="19"/>
        </w:rPr>
        <w:t>FAC设计、华为技术、UT斯达康通讯等大型企业，从事产品开发、销售、采购、行政管理、人力资源管理等工作，历任行政经理、地区销售主管、人力资源部总监、企业大学校长等职务，具备丰富的实践经验。</w:t>
      </w:r>
    </w:p>
    <w:p w:rsidR="00300491" w:rsidRPr="00B20A1E" w:rsidRDefault="00300491" w:rsidP="00300491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sz w:val="19"/>
        </w:rPr>
      </w:pPr>
      <w:r w:rsidRPr="00B20A1E">
        <w:rPr>
          <w:color w:val="auto"/>
          <w:sz w:val="19"/>
        </w:rPr>
        <w:t>近十年来坚持不断为中、大型企业提供人力资源管理、销售及领导力等培训及咨询。</w:t>
      </w:r>
    </w:p>
    <w:p w:rsidR="00300491" w:rsidRPr="00C10C44" w:rsidRDefault="00300491" w:rsidP="00300491">
      <w:pPr>
        <w:numPr>
          <w:ilvl w:val="0"/>
          <w:numId w:val="1"/>
        </w:numPr>
        <w:adjustRightInd w:val="0"/>
        <w:snapToGrid w:val="0"/>
        <w:spacing w:afterLines="0" w:after="24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300491" w:rsidRPr="00A91B01" w:rsidRDefault="00300491" w:rsidP="00300491">
      <w:pPr>
        <w:pStyle w:val="a3"/>
        <w:numPr>
          <w:ilvl w:val="0"/>
          <w:numId w:val="1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 w:rsidRPr="00A91B01">
        <w:rPr>
          <w:color w:val="auto"/>
          <w:sz w:val="19"/>
        </w:rPr>
        <w:t>MTP(中高阶层主管管理训练)</w:t>
      </w:r>
    </w:p>
    <w:p w:rsidR="00300491" w:rsidRDefault="00300491" w:rsidP="00300491">
      <w:pPr>
        <w:pStyle w:val="a3"/>
        <w:numPr>
          <w:ilvl w:val="0"/>
          <w:numId w:val="1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>
        <w:rPr>
          <w:rFonts w:hint="eastAsia"/>
          <w:color w:val="auto"/>
          <w:sz w:val="19"/>
        </w:rPr>
        <w:t>跨部门沟通与协调</w:t>
      </w:r>
    </w:p>
    <w:p w:rsidR="00300491" w:rsidRDefault="00300491" w:rsidP="00300491">
      <w:pPr>
        <w:pStyle w:val="a3"/>
        <w:numPr>
          <w:ilvl w:val="0"/>
          <w:numId w:val="1"/>
        </w:numPr>
        <w:adjustRightInd w:val="0"/>
        <w:snapToGrid w:val="0"/>
        <w:spacing w:afterLines="0" w:after="163" w:line="240" w:lineRule="auto"/>
        <w:ind w:firstLineChars="0"/>
        <w:rPr>
          <w:color w:val="auto"/>
          <w:sz w:val="19"/>
        </w:rPr>
      </w:pPr>
      <w:r>
        <w:rPr>
          <w:rFonts w:hint="eastAsia"/>
          <w:color w:val="auto"/>
          <w:sz w:val="19"/>
        </w:rPr>
        <w:t>打造高效执行力</w:t>
      </w:r>
    </w:p>
    <w:p w:rsidR="00300491" w:rsidRPr="00B20A1E" w:rsidRDefault="00300491" w:rsidP="00300491">
      <w:pPr>
        <w:adjustRightInd w:val="0"/>
        <w:snapToGrid w:val="0"/>
        <w:spacing w:afterLines="0" w:after="163" w:line="240" w:lineRule="auto"/>
        <w:rPr>
          <w:color w:val="auto"/>
          <w:sz w:val="19"/>
        </w:rPr>
      </w:pPr>
    </w:p>
    <w:p w:rsidR="00300491" w:rsidRPr="00C10C44" w:rsidRDefault="00300491" w:rsidP="00300491">
      <w:pPr>
        <w:numPr>
          <w:ilvl w:val="0"/>
          <w:numId w:val="1"/>
        </w:numPr>
        <w:adjustRightInd w:val="0"/>
        <w:snapToGrid w:val="0"/>
        <w:spacing w:afterLines="0" w:after="24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300491" w:rsidRPr="00A91B01" w:rsidRDefault="00300491" w:rsidP="00300491">
      <w:pPr>
        <w:adjustRightInd w:val="0"/>
        <w:snapToGrid w:val="0"/>
        <w:spacing w:afterLines="0" w:after="240" w:line="240" w:lineRule="auto"/>
        <w:ind w:leftChars="80" w:left="192"/>
        <w:rPr>
          <w:color w:val="auto"/>
          <w:sz w:val="19"/>
        </w:rPr>
      </w:pPr>
      <w:r w:rsidRPr="00916897">
        <w:rPr>
          <w:rFonts w:hint="eastAsia"/>
          <w:color w:val="auto"/>
          <w:sz w:val="19"/>
        </w:rPr>
        <w:t>中国电信、中国移动、中国联通、</w:t>
      </w:r>
      <w:r w:rsidRPr="00916897">
        <w:rPr>
          <w:color w:val="auto"/>
          <w:sz w:val="19"/>
        </w:rPr>
        <w:t>TCL集团、DELOITTE（德勤）咨询、富士康、迈瑞、华为技术、达实智能、爱默</w:t>
      </w:r>
      <w:proofErr w:type="gramStart"/>
      <w:r w:rsidRPr="00916897">
        <w:rPr>
          <w:color w:val="auto"/>
          <w:sz w:val="19"/>
        </w:rPr>
        <w:t>生网络</w:t>
      </w:r>
      <w:proofErr w:type="gramEnd"/>
      <w:r w:rsidRPr="00916897">
        <w:rPr>
          <w:color w:val="auto"/>
          <w:sz w:val="19"/>
        </w:rPr>
        <w:t>能源、UT斯达康、西门子、神威药业、招商银行、松下马马达、金山软件</w:t>
      </w:r>
      <w:r>
        <w:rPr>
          <w:rFonts w:hint="eastAsia"/>
          <w:color w:val="auto"/>
          <w:sz w:val="19"/>
        </w:rPr>
        <w:t>、东芝电梯、达飞物流、达飞轮船、澳航货运、城投水务制水厂、浦东机场燃油基建、德纳技术、</w:t>
      </w:r>
      <w:proofErr w:type="gramStart"/>
      <w:r>
        <w:rPr>
          <w:rFonts w:hint="eastAsia"/>
          <w:color w:val="auto"/>
          <w:sz w:val="19"/>
        </w:rPr>
        <w:t>锐高照明</w:t>
      </w:r>
      <w:proofErr w:type="gramEnd"/>
      <w:r>
        <w:rPr>
          <w:rFonts w:hint="eastAsia"/>
          <w:color w:val="auto"/>
          <w:sz w:val="19"/>
        </w:rPr>
        <w:t>、理光数码等</w:t>
      </w:r>
    </w:p>
    <w:p w:rsidR="00300491" w:rsidRPr="00C10C44" w:rsidRDefault="00300491" w:rsidP="00300491">
      <w:pPr>
        <w:adjustRightInd w:val="0"/>
        <w:snapToGrid w:val="0"/>
        <w:spacing w:afterLines="0"/>
        <w:rPr>
          <w:b/>
          <w:color w:val="0070C0"/>
          <w:sz w:val="22"/>
        </w:rPr>
      </w:pPr>
      <w:r w:rsidRPr="00A91B01">
        <w:rPr>
          <w:color w:val="auto"/>
          <w:sz w:val="19"/>
        </w:rPr>
        <w:tab/>
      </w:r>
      <w:r w:rsidRPr="00C10C44">
        <w:rPr>
          <w:rFonts w:hint="eastAsia"/>
          <w:b/>
          <w:color w:val="0070C0"/>
          <w:sz w:val="22"/>
        </w:rPr>
        <w:t>学员反馈</w:t>
      </w:r>
    </w:p>
    <w:p w:rsidR="00300491" w:rsidRPr="00C10C44" w:rsidRDefault="00300491" w:rsidP="00300491">
      <w:pPr>
        <w:adjustRightInd w:val="0"/>
        <w:snapToGrid w:val="0"/>
        <w:spacing w:afterLines="0"/>
        <w:rPr>
          <w:i/>
          <w:color w:val="7F7F7F"/>
          <w:sz w:val="19"/>
        </w:rPr>
      </w:pPr>
      <w:r w:rsidRPr="00C10C44">
        <w:rPr>
          <w:rFonts w:hint="eastAsia"/>
          <w:i/>
          <w:color w:val="7F7F7F"/>
          <w:sz w:val="19"/>
        </w:rPr>
        <w:t>“</w:t>
      </w:r>
      <w:r w:rsidRPr="001C091A">
        <w:rPr>
          <w:rFonts w:hint="eastAsia"/>
          <w:i/>
          <w:color w:val="7F7F7F"/>
          <w:sz w:val="19"/>
        </w:rPr>
        <w:t>老师激情澎湃，案例运用顺，很棒</w:t>
      </w:r>
      <w:r>
        <w:rPr>
          <w:rFonts w:hint="eastAsia"/>
          <w:i/>
          <w:color w:val="7F7F7F"/>
          <w:sz w:val="19"/>
        </w:rPr>
        <w:t>！</w:t>
      </w:r>
      <w:r w:rsidRPr="00C10C44">
        <w:rPr>
          <w:rFonts w:hint="eastAsia"/>
          <w:i/>
          <w:color w:val="7F7F7F"/>
          <w:sz w:val="19"/>
        </w:rPr>
        <w:t>”</w:t>
      </w:r>
    </w:p>
    <w:p w:rsidR="00300491" w:rsidRPr="00C10C44" w:rsidRDefault="00300491" w:rsidP="00300491">
      <w:pPr>
        <w:adjustRightInd w:val="0"/>
        <w:snapToGrid w:val="0"/>
        <w:spacing w:afterLines="0"/>
        <w:jc w:val="right"/>
        <w:rPr>
          <w:color w:val="auto"/>
          <w:sz w:val="19"/>
        </w:rPr>
      </w:pPr>
      <w:r>
        <w:rPr>
          <w:rFonts w:hint="eastAsia"/>
          <w:color w:val="auto"/>
          <w:sz w:val="19"/>
        </w:rPr>
        <w:t>——童女士（某国</w:t>
      </w:r>
      <w:proofErr w:type="gramStart"/>
      <w:r>
        <w:rPr>
          <w:rFonts w:hint="eastAsia"/>
          <w:color w:val="auto"/>
          <w:sz w:val="19"/>
        </w:rPr>
        <w:t>资工程</w:t>
      </w:r>
      <w:proofErr w:type="gramEnd"/>
      <w:r>
        <w:rPr>
          <w:rFonts w:hint="eastAsia"/>
          <w:color w:val="auto"/>
          <w:sz w:val="19"/>
        </w:rPr>
        <w:t>公司部门经理</w:t>
      </w:r>
      <w:r w:rsidRPr="00C10C44">
        <w:rPr>
          <w:rFonts w:hint="eastAsia"/>
          <w:color w:val="auto"/>
          <w:sz w:val="19"/>
        </w:rPr>
        <w:t>）</w:t>
      </w:r>
    </w:p>
    <w:p w:rsidR="00300491" w:rsidRPr="00C10C44" w:rsidRDefault="00300491" w:rsidP="00300491">
      <w:pPr>
        <w:adjustRightInd w:val="0"/>
        <w:snapToGrid w:val="0"/>
        <w:spacing w:afterLines="0"/>
        <w:rPr>
          <w:i/>
          <w:color w:val="7F7F7F"/>
          <w:sz w:val="19"/>
        </w:rPr>
      </w:pPr>
      <w:r w:rsidRPr="00C10C44">
        <w:rPr>
          <w:rFonts w:hint="eastAsia"/>
          <w:i/>
          <w:color w:val="7F7F7F"/>
          <w:sz w:val="19"/>
        </w:rPr>
        <w:t>“</w:t>
      </w:r>
      <w:r w:rsidRPr="001C091A">
        <w:rPr>
          <w:rFonts w:hint="eastAsia"/>
          <w:i/>
          <w:color w:val="7F7F7F"/>
          <w:sz w:val="19"/>
        </w:rPr>
        <w:t>案例生动</w:t>
      </w:r>
      <w:r w:rsidRPr="001C091A">
        <w:rPr>
          <w:i/>
          <w:color w:val="7F7F7F"/>
          <w:sz w:val="19"/>
        </w:rPr>
        <w:t xml:space="preserve"> 清晰明了</w:t>
      </w:r>
      <w:r>
        <w:rPr>
          <w:rFonts w:hint="eastAsia"/>
          <w:i/>
          <w:color w:val="7F7F7F"/>
          <w:sz w:val="19"/>
        </w:rPr>
        <w:t>，小组互动多！很好！</w:t>
      </w:r>
      <w:r w:rsidRPr="00C10C44">
        <w:rPr>
          <w:rFonts w:hint="eastAsia"/>
          <w:i/>
          <w:color w:val="7F7F7F"/>
          <w:sz w:val="19"/>
        </w:rPr>
        <w:t>”</w:t>
      </w:r>
    </w:p>
    <w:p w:rsidR="00300491" w:rsidRPr="005436B3" w:rsidRDefault="00300491" w:rsidP="00300491">
      <w:pPr>
        <w:adjustRightInd w:val="0"/>
        <w:snapToGrid w:val="0"/>
        <w:spacing w:afterLines="0" w:line="240" w:lineRule="auto"/>
        <w:jc w:val="right"/>
        <w:rPr>
          <w:color w:val="auto"/>
          <w:sz w:val="19"/>
        </w:rPr>
      </w:pPr>
      <w:r>
        <w:rPr>
          <w:rFonts w:hint="eastAsia"/>
          <w:color w:val="auto"/>
          <w:sz w:val="19"/>
        </w:rPr>
        <w:t>——张女士（</w:t>
      </w:r>
      <w:proofErr w:type="gramStart"/>
      <w:r>
        <w:rPr>
          <w:rFonts w:hint="eastAsia"/>
          <w:color w:val="auto"/>
          <w:sz w:val="19"/>
        </w:rPr>
        <w:t>某国内货</w:t>
      </w:r>
      <w:proofErr w:type="gramEnd"/>
      <w:r>
        <w:rPr>
          <w:rFonts w:hint="eastAsia"/>
          <w:color w:val="auto"/>
          <w:sz w:val="19"/>
        </w:rPr>
        <w:t>代</w:t>
      </w:r>
      <w:r w:rsidRPr="00C10C44">
        <w:rPr>
          <w:rFonts w:hint="eastAsia"/>
          <w:color w:val="auto"/>
          <w:sz w:val="19"/>
        </w:rPr>
        <w:t>公司</w:t>
      </w:r>
      <w:r>
        <w:rPr>
          <w:rFonts w:hint="eastAsia"/>
          <w:color w:val="auto"/>
          <w:sz w:val="19"/>
        </w:rPr>
        <w:t>部门副经理</w:t>
      </w:r>
      <w:r w:rsidRPr="00C10C44">
        <w:rPr>
          <w:rFonts w:hint="eastAsia"/>
          <w:color w:val="auto"/>
          <w:sz w:val="19"/>
        </w:rPr>
        <w:t>）</w:t>
      </w:r>
    </w:p>
    <w:p w:rsidR="00EE6FC1" w:rsidRPr="00300491" w:rsidRDefault="00EE6FC1" w:rsidP="00300491">
      <w:pPr>
        <w:spacing w:after="163"/>
      </w:pPr>
    </w:p>
    <w:sectPr w:rsidR="00EE6FC1" w:rsidRPr="00300491" w:rsidSect="00A0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86" w:rsidRDefault="00842C86" w:rsidP="009D18FF">
      <w:pPr>
        <w:spacing w:after="120" w:line="240" w:lineRule="auto"/>
      </w:pPr>
      <w:r>
        <w:separator/>
      </w:r>
    </w:p>
  </w:endnote>
  <w:endnote w:type="continuationSeparator" w:id="0">
    <w:p w:rsidR="00842C86" w:rsidRDefault="00842C86" w:rsidP="009D18F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842C86" w:rsidP="00057730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842C86" w:rsidP="00127624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842C86" w:rsidP="00057730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86" w:rsidRDefault="00842C86" w:rsidP="009D18FF">
      <w:pPr>
        <w:spacing w:after="120" w:line="240" w:lineRule="auto"/>
      </w:pPr>
      <w:r>
        <w:separator/>
      </w:r>
    </w:p>
  </w:footnote>
  <w:footnote w:type="continuationSeparator" w:id="0">
    <w:p w:rsidR="00842C86" w:rsidRDefault="00842C86" w:rsidP="009D18F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842C86" w:rsidP="00057730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9D18FF" w:rsidRDefault="00842C86" w:rsidP="009D18FF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842C86" w:rsidP="0005773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CA5"/>
    <w:multiLevelType w:val="hybridMultilevel"/>
    <w:tmpl w:val="F6048AF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10F408F"/>
    <w:multiLevelType w:val="hybridMultilevel"/>
    <w:tmpl w:val="E858316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8768A5"/>
    <w:multiLevelType w:val="hybridMultilevel"/>
    <w:tmpl w:val="005AF8A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E7132E4"/>
    <w:multiLevelType w:val="hybridMultilevel"/>
    <w:tmpl w:val="2CFAE97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34711E"/>
    <w:multiLevelType w:val="hybridMultilevel"/>
    <w:tmpl w:val="95E86BF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17F54B79"/>
    <w:multiLevelType w:val="hybridMultilevel"/>
    <w:tmpl w:val="04DCDF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260023F"/>
    <w:multiLevelType w:val="hybridMultilevel"/>
    <w:tmpl w:val="90C0A78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29A271AD"/>
    <w:multiLevelType w:val="hybridMultilevel"/>
    <w:tmpl w:val="03703B3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FE46FC"/>
    <w:multiLevelType w:val="hybridMultilevel"/>
    <w:tmpl w:val="F476E0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818411F"/>
    <w:multiLevelType w:val="hybridMultilevel"/>
    <w:tmpl w:val="1C507D9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39010D58"/>
    <w:multiLevelType w:val="hybridMultilevel"/>
    <w:tmpl w:val="1CE4A40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3E6909CC"/>
    <w:multiLevelType w:val="hybridMultilevel"/>
    <w:tmpl w:val="F8B280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1C7F38"/>
    <w:multiLevelType w:val="hybridMultilevel"/>
    <w:tmpl w:val="C066B0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4272585C"/>
    <w:multiLevelType w:val="hybridMultilevel"/>
    <w:tmpl w:val="266C679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45075963"/>
    <w:multiLevelType w:val="hybridMultilevel"/>
    <w:tmpl w:val="DA92A84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456A3C9C"/>
    <w:multiLevelType w:val="hybridMultilevel"/>
    <w:tmpl w:val="DED2DFE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49754FAE"/>
    <w:multiLevelType w:val="hybridMultilevel"/>
    <w:tmpl w:val="32BA712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4CD4204F"/>
    <w:multiLevelType w:val="hybridMultilevel"/>
    <w:tmpl w:val="6A2802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D1251C6"/>
    <w:multiLevelType w:val="hybridMultilevel"/>
    <w:tmpl w:val="9F70325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1AE09C3"/>
    <w:multiLevelType w:val="hybridMultilevel"/>
    <w:tmpl w:val="488A6D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A1D34E3"/>
    <w:multiLevelType w:val="hybridMultilevel"/>
    <w:tmpl w:val="6302C9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6B5148DC"/>
    <w:multiLevelType w:val="hybridMultilevel"/>
    <w:tmpl w:val="A44A573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7BE7100E"/>
    <w:multiLevelType w:val="hybridMultilevel"/>
    <w:tmpl w:val="5C9A12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F8E48F9"/>
    <w:multiLevelType w:val="hybridMultilevel"/>
    <w:tmpl w:val="77BC0DC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9"/>
  </w:num>
  <w:num w:numId="5">
    <w:abstractNumId w:val="3"/>
  </w:num>
  <w:num w:numId="6">
    <w:abstractNumId w:val="2"/>
  </w:num>
  <w:num w:numId="7">
    <w:abstractNumId w:val="23"/>
  </w:num>
  <w:num w:numId="8">
    <w:abstractNumId w:val="22"/>
  </w:num>
  <w:num w:numId="9">
    <w:abstractNumId w:val="13"/>
  </w:num>
  <w:num w:numId="10">
    <w:abstractNumId w:val="14"/>
  </w:num>
  <w:num w:numId="11">
    <w:abstractNumId w:val="17"/>
  </w:num>
  <w:num w:numId="12">
    <w:abstractNumId w:val="9"/>
  </w:num>
  <w:num w:numId="13">
    <w:abstractNumId w:val="18"/>
  </w:num>
  <w:num w:numId="14">
    <w:abstractNumId w:val="7"/>
  </w:num>
  <w:num w:numId="15">
    <w:abstractNumId w:val="4"/>
  </w:num>
  <w:num w:numId="16">
    <w:abstractNumId w:val="0"/>
  </w:num>
  <w:num w:numId="17">
    <w:abstractNumId w:val="15"/>
  </w:num>
  <w:num w:numId="18">
    <w:abstractNumId w:val="21"/>
  </w:num>
  <w:num w:numId="19">
    <w:abstractNumId w:val="24"/>
  </w:num>
  <w:num w:numId="20">
    <w:abstractNumId w:val="10"/>
  </w:num>
  <w:num w:numId="21">
    <w:abstractNumId w:val="1"/>
  </w:num>
  <w:num w:numId="22">
    <w:abstractNumId w:val="16"/>
  </w:num>
  <w:num w:numId="23">
    <w:abstractNumId w:val="6"/>
  </w:num>
  <w:num w:numId="24">
    <w:abstractNumId w:val="11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FF"/>
    <w:rsid w:val="00041BF6"/>
    <w:rsid w:val="00081FA3"/>
    <w:rsid w:val="001D0F49"/>
    <w:rsid w:val="001D529A"/>
    <w:rsid w:val="00237D0A"/>
    <w:rsid w:val="002B088D"/>
    <w:rsid w:val="00300491"/>
    <w:rsid w:val="006A2215"/>
    <w:rsid w:val="0076301C"/>
    <w:rsid w:val="007E6BA6"/>
    <w:rsid w:val="00842066"/>
    <w:rsid w:val="00842C86"/>
    <w:rsid w:val="00892F0D"/>
    <w:rsid w:val="009727A6"/>
    <w:rsid w:val="009D18FF"/>
    <w:rsid w:val="009F1722"/>
    <w:rsid w:val="00E61DDD"/>
    <w:rsid w:val="00E75465"/>
    <w:rsid w:val="00E83440"/>
    <w:rsid w:val="00EB5B61"/>
    <w:rsid w:val="00E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E6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E6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Liu</dc:creator>
  <cp:lastModifiedBy>Nana Liu</cp:lastModifiedBy>
  <cp:revision>8</cp:revision>
  <dcterms:created xsi:type="dcterms:W3CDTF">2017-05-11T15:15:00Z</dcterms:created>
  <dcterms:modified xsi:type="dcterms:W3CDTF">2017-10-17T03:41:00Z</dcterms:modified>
</cp:coreProperties>
</file>