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9" w:rsidRPr="00D02080" w:rsidRDefault="00717C19" w:rsidP="00717C19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6"/>
          <w:szCs w:val="30"/>
        </w:rPr>
      </w:pPr>
      <w:r w:rsidRPr="00585530">
        <w:rPr>
          <w:rFonts w:cs="Arial" w:hint="eastAsia"/>
          <w:b/>
          <w:color w:val="0070C0"/>
          <w:sz w:val="36"/>
          <w:szCs w:val="30"/>
        </w:rPr>
        <w:t>问题分析与决策制定技巧</w:t>
      </w:r>
    </w:p>
    <w:p w:rsidR="00717C19" w:rsidRDefault="00717C19" w:rsidP="00717C19">
      <w:pPr>
        <w:adjustRightInd w:val="0"/>
        <w:snapToGrid w:val="0"/>
        <w:spacing w:afterLines="0"/>
        <w:jc w:val="center"/>
        <w:rPr>
          <w:rFonts w:cs="Arial"/>
          <w:b/>
          <w:color w:val="FF0000"/>
          <w:szCs w:val="30"/>
        </w:rPr>
      </w:pPr>
      <w:r w:rsidRPr="00491B9C">
        <w:rPr>
          <w:rFonts w:cs="Arial" w:hint="eastAsia"/>
          <w:b/>
          <w:color w:val="FF0000"/>
          <w:szCs w:val="30"/>
        </w:rPr>
        <w:t>运用创新思维方法，产生新的问题解决方案</w:t>
      </w:r>
    </w:p>
    <w:p w:rsidR="00717C19" w:rsidRDefault="007461CB" w:rsidP="00717C19">
      <w:pPr>
        <w:adjustRightInd w:val="0"/>
        <w:snapToGrid w:val="0"/>
        <w:spacing w:afterLines="0"/>
        <w:jc w:val="center"/>
        <w:rPr>
          <w:rFonts w:cs="Arial"/>
          <w:b/>
          <w:color w:val="FF0000"/>
          <w:szCs w:val="30"/>
        </w:rPr>
      </w:pPr>
      <w:r>
        <w:rPr>
          <w:rFonts w:cs="Arial" w:hint="eastAsia"/>
          <w:b/>
          <w:color w:val="FF0000"/>
          <w:szCs w:val="30"/>
        </w:rPr>
        <w:t>12</w:t>
      </w:r>
      <w:r w:rsidR="00267DA1">
        <w:rPr>
          <w:rFonts w:cs="Arial" w:hint="eastAsia"/>
          <w:b/>
          <w:color w:val="FF0000"/>
          <w:szCs w:val="30"/>
        </w:rPr>
        <w:t>月</w:t>
      </w:r>
      <w:r>
        <w:rPr>
          <w:rFonts w:cs="Arial" w:hint="eastAsia"/>
          <w:b/>
          <w:color w:val="FF0000"/>
          <w:szCs w:val="30"/>
        </w:rPr>
        <w:t>7-8</w:t>
      </w:r>
      <w:r w:rsidR="00267DA1">
        <w:rPr>
          <w:rFonts w:cs="Arial" w:hint="eastAsia"/>
          <w:b/>
          <w:color w:val="FF0000"/>
          <w:szCs w:val="30"/>
        </w:rPr>
        <w:t>日</w:t>
      </w:r>
      <w:r w:rsidR="00717C19">
        <w:rPr>
          <w:rFonts w:cs="Arial" w:hint="eastAsia"/>
          <w:b/>
          <w:color w:val="FF0000"/>
          <w:szCs w:val="30"/>
        </w:rPr>
        <w:t xml:space="preserve"> 上海4580元</w:t>
      </w:r>
      <w:bookmarkStart w:id="0" w:name="_GoBack"/>
      <w:bookmarkEnd w:id="0"/>
    </w:p>
    <w:p w:rsidR="00717C19" w:rsidRPr="00491B9C" w:rsidRDefault="00717C19" w:rsidP="00717C19">
      <w:pPr>
        <w:adjustRightInd w:val="0"/>
        <w:snapToGrid w:val="0"/>
        <w:spacing w:afterLines="0"/>
        <w:jc w:val="center"/>
        <w:rPr>
          <w:rFonts w:cs="Arial"/>
          <w:b/>
          <w:color w:val="FF0000"/>
          <w:szCs w:val="3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17C19" w:rsidRPr="00C10C44" w:rsidTr="008C2EC4">
        <w:tc>
          <w:tcPr>
            <w:tcW w:w="5353" w:type="dxa"/>
          </w:tcPr>
          <w:p w:rsidR="00717C19" w:rsidRPr="00C10C44" w:rsidRDefault="00717C19" w:rsidP="008C2EC4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717C19" w:rsidRPr="00C10C44" w:rsidRDefault="00717C19" w:rsidP="008C2EC4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717C19" w:rsidRPr="00C10C44" w:rsidTr="008C2EC4">
        <w:tc>
          <w:tcPr>
            <w:tcW w:w="5353" w:type="dxa"/>
          </w:tcPr>
          <w:p w:rsidR="00717C19" w:rsidRPr="002C6285" w:rsidRDefault="00717C19" w:rsidP="00717C19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首席执行官、企业中、高层管理人员</w:t>
            </w:r>
          </w:p>
          <w:p w:rsidR="00717C19" w:rsidRPr="00EF4B4D" w:rsidRDefault="00717C19" w:rsidP="00717C19">
            <w:pPr>
              <w:pStyle w:val="a3"/>
              <w:numPr>
                <w:ilvl w:val="0"/>
                <w:numId w:val="37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基层主管、骨干员工、专业人员</w:t>
            </w:r>
            <w:r w:rsidRPr="00585530">
              <w:rPr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</w:p>
        </w:tc>
        <w:tc>
          <w:tcPr>
            <w:tcW w:w="4820" w:type="dxa"/>
          </w:tcPr>
          <w:p w:rsidR="00717C19" w:rsidRPr="0023694E" w:rsidRDefault="00717C19" w:rsidP="00717C19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14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 xml:space="preserve"> （2天）</w:t>
            </w:r>
          </w:p>
        </w:tc>
      </w:tr>
      <w:tr w:rsidR="00717C19" w:rsidRPr="00C10C44" w:rsidTr="008C2EC4">
        <w:tc>
          <w:tcPr>
            <w:tcW w:w="5353" w:type="dxa"/>
          </w:tcPr>
          <w:p w:rsidR="00717C19" w:rsidRPr="00C10C44" w:rsidRDefault="00717C19" w:rsidP="008C2EC4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717C19" w:rsidRPr="00C10C44" w:rsidRDefault="00717C19" w:rsidP="008C2EC4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717C19" w:rsidRPr="00C10C44" w:rsidTr="008C2EC4">
        <w:tc>
          <w:tcPr>
            <w:tcW w:w="5353" w:type="dxa"/>
          </w:tcPr>
          <w:p w:rsidR="00717C19" w:rsidRPr="002C6285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学会国际通用的商务思维语言，</w:t>
            </w:r>
            <w:proofErr w:type="gramStart"/>
            <w:r w:rsidRPr="002C6285">
              <w:rPr>
                <w:color w:val="auto"/>
                <w:sz w:val="21"/>
              </w:rPr>
              <w:t>强化您</w:t>
            </w:r>
            <w:proofErr w:type="gramEnd"/>
            <w:r w:rsidRPr="002C6285">
              <w:rPr>
                <w:color w:val="auto"/>
                <w:sz w:val="21"/>
              </w:rPr>
              <w:t>的核心思维技巧</w:t>
            </w:r>
          </w:p>
          <w:p w:rsidR="00717C19" w:rsidRPr="002C6285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帮助您个人、团队、企业有效地制定高质量的决策，系统化地解决问题</w:t>
            </w:r>
          </w:p>
          <w:p w:rsidR="00717C19" w:rsidRPr="002C6285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帮助您团队中建立共同的管理文化和语言并使团队达成共识</w:t>
            </w:r>
          </w:p>
          <w:p w:rsidR="00717C19" w:rsidRPr="002C6285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提高您和团队的快捷、有效的工作思路</w:t>
            </w:r>
          </w:p>
          <w:p w:rsidR="00717C19" w:rsidRPr="00EF4B4D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color w:val="auto"/>
                <w:sz w:val="21"/>
              </w:rPr>
              <w:t>减少您的思维困惑，提升您的思维魅力</w:t>
            </w:r>
          </w:p>
        </w:tc>
        <w:tc>
          <w:tcPr>
            <w:tcW w:w="4820" w:type="dxa"/>
          </w:tcPr>
          <w:p w:rsidR="00717C19" w:rsidRPr="00D02080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想要解决问题的</w:t>
            </w:r>
            <w:proofErr w:type="gramStart"/>
            <w:r>
              <w:rPr>
                <w:rFonts w:hint="eastAsia"/>
                <w:color w:val="auto"/>
                <w:sz w:val="21"/>
              </w:rPr>
              <w:t>职场人士</w:t>
            </w:r>
            <w:proofErr w:type="gramEnd"/>
          </w:p>
        </w:tc>
      </w:tr>
      <w:tr w:rsidR="00717C19" w:rsidRPr="00C10C44" w:rsidTr="008C2EC4">
        <w:tc>
          <w:tcPr>
            <w:tcW w:w="10173" w:type="dxa"/>
            <w:gridSpan w:val="2"/>
          </w:tcPr>
          <w:p w:rsidR="00717C19" w:rsidRPr="00C10C44" w:rsidRDefault="00717C19" w:rsidP="008C2EC4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717C19" w:rsidRPr="00C10C44" w:rsidTr="008C2EC4">
        <w:tc>
          <w:tcPr>
            <w:tcW w:w="10173" w:type="dxa"/>
            <w:gridSpan w:val="2"/>
          </w:tcPr>
          <w:p w:rsidR="00717C19" w:rsidRPr="002C6285" w:rsidRDefault="00717C19" w:rsidP="00717C19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C6285">
              <w:rPr>
                <w:rFonts w:hint="eastAsia"/>
                <w:color w:val="auto"/>
                <w:sz w:val="21"/>
              </w:rPr>
              <w:t>本课程针对经理人不断面临的种种困扰提供了高效的解决方案，其提供的思维技巧能帮助经理人找出关键的问题并集中思考、解决这些问题。这套颇有价值</w:t>
            </w:r>
            <w:r>
              <w:rPr>
                <w:rFonts w:hint="eastAsia"/>
                <w:color w:val="auto"/>
                <w:sz w:val="21"/>
              </w:rPr>
              <w:t>的思维工具能帮你完成并强化问题分析、解决、计划和决策的基本质量</w:t>
            </w:r>
            <w:r w:rsidRPr="002C6285">
              <w:rPr>
                <w:color w:val="auto"/>
                <w:sz w:val="21"/>
              </w:rPr>
              <w:tab/>
            </w:r>
          </w:p>
        </w:tc>
      </w:tr>
    </w:tbl>
    <w:p w:rsidR="00717C19" w:rsidRPr="00C10C44" w:rsidRDefault="00717C19" w:rsidP="00717C19">
      <w:pPr>
        <w:adjustRightInd w:val="0"/>
        <w:snapToGrid w:val="0"/>
        <w:spacing w:afterLines="0"/>
        <w:rPr>
          <w:color w:val="auto"/>
          <w:sz w:val="19"/>
        </w:rPr>
      </w:pPr>
    </w:p>
    <w:p w:rsidR="00717C19" w:rsidRPr="0023694E" w:rsidRDefault="00717C19" w:rsidP="00717C19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717C19" w:rsidRDefault="00717C19" w:rsidP="00717C19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C6285">
        <w:rPr>
          <w:rFonts w:hint="eastAsia"/>
          <w:b/>
          <w:color w:val="auto"/>
          <w:kern w:val="0"/>
          <w:sz w:val="21"/>
        </w:rPr>
        <w:t>第一模块：引入</w:t>
      </w:r>
    </w:p>
    <w:p w:rsidR="00717C19" w:rsidRPr="002C6285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最好的学习方式</w:t>
      </w:r>
    </w:p>
    <w:p w:rsidR="00717C19" w:rsidRPr="002C6285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解决问题的关键是什么？</w:t>
      </w:r>
    </w:p>
    <w:p w:rsidR="00717C19" w:rsidRPr="002C6285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解决问题的流程</w:t>
      </w:r>
    </w:p>
    <w:p w:rsidR="00717C19" w:rsidRPr="002C6285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学员活动：选题</w:t>
      </w:r>
    </w:p>
    <w:p w:rsidR="00717C19" w:rsidRDefault="00717C19" w:rsidP="00717C19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C6285">
        <w:rPr>
          <w:rFonts w:hint="eastAsia"/>
          <w:b/>
          <w:color w:val="auto"/>
          <w:kern w:val="0"/>
          <w:sz w:val="21"/>
        </w:rPr>
        <w:lastRenderedPageBreak/>
        <w:t>第二模块：管理者的四种关键思维能力</w:t>
      </w:r>
    </w:p>
    <w:p w:rsidR="00717C19" w:rsidRDefault="00717C19" w:rsidP="00717C19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情景分析：帮您从大角度、多层次的分析中发现关键</w:t>
      </w:r>
      <w:r>
        <w:rPr>
          <w:color w:val="auto"/>
          <w:kern w:val="0"/>
          <w:sz w:val="21"/>
        </w:rPr>
        <w:t>的问题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聚焦问题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工具介绍：金字塔原理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什么是问题？问题的定义。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进一步明确问题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对每一个问题澄清现状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明确问题的期望是什么——以终为始原则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小组活动：学员问题研讨</w:t>
      </w:r>
    </w:p>
    <w:p w:rsidR="00717C19" w:rsidRPr="002C6285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学员分享</w:t>
      </w:r>
    </w:p>
    <w:p w:rsidR="00717C19" w:rsidRDefault="00717C19" w:rsidP="00717C19">
      <w:pPr>
        <w:pStyle w:val="a3"/>
        <w:numPr>
          <w:ilvl w:val="0"/>
          <w:numId w:val="3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工具：《情景分析工作表》</w:t>
      </w:r>
    </w:p>
    <w:p w:rsidR="00717C19" w:rsidRPr="002C6285" w:rsidRDefault="00717C19" w:rsidP="00717C19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b/>
          <w:color w:val="auto"/>
          <w:kern w:val="0"/>
          <w:sz w:val="21"/>
        </w:rPr>
      </w:pPr>
      <w:r>
        <w:rPr>
          <w:color w:val="auto"/>
          <w:kern w:val="0"/>
          <w:sz w:val="21"/>
        </w:rPr>
        <w:t>原因分析：帮您运用科学的方法找出问题最可能的原因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常见的问题及原因分析的工具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左右脑的分工</w:t>
      </w:r>
    </w:p>
    <w:p w:rsidR="00717C19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右脑原因分析工具：头脑风暴法、鱼骨图、5WHY法……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用右脑去假设问题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小组活动：学员问题研讨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用左脑去验证问题</w:t>
      </w:r>
    </w:p>
    <w:p w:rsidR="00717C19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验证原因的工具：数据法、对比法……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小组活动：学员问题研讨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工具：《原因分析工作表》</w:t>
      </w:r>
    </w:p>
    <w:p w:rsidR="00717C19" w:rsidRPr="002C6285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学员分享</w:t>
      </w:r>
    </w:p>
    <w:p w:rsidR="00717C19" w:rsidRDefault="00717C19" w:rsidP="00717C19">
      <w:pPr>
        <w:pStyle w:val="a3"/>
        <w:numPr>
          <w:ilvl w:val="0"/>
          <w:numId w:val="4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左脑与右脑原因分析工具的灵活应用</w:t>
      </w:r>
    </w:p>
    <w:p w:rsidR="00717C19" w:rsidRDefault="00717C19" w:rsidP="00717C19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决策制定：为您提供直接解决问题的方案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确定决策目的是什么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寻找解决方案</w:t>
      </w:r>
    </w:p>
    <w:p w:rsidR="00717C19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方案中的创新突破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 xml:space="preserve">尽可能全面地搜集决策标准 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方案的评估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方案的风险分析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 xml:space="preserve">做出最终的决策 </w:t>
      </w:r>
    </w:p>
    <w:p w:rsidR="00717C19" w:rsidRPr="002C6285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工具：《决策制定工作表》</w:t>
      </w:r>
    </w:p>
    <w:p w:rsidR="00717C19" w:rsidRDefault="00717C19" w:rsidP="00717C19">
      <w:pPr>
        <w:pStyle w:val="a3"/>
        <w:numPr>
          <w:ilvl w:val="0"/>
          <w:numId w:val="4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决策心理学</w:t>
      </w:r>
    </w:p>
    <w:p w:rsidR="00717C19" w:rsidRDefault="00717C19" w:rsidP="00717C19">
      <w:pPr>
        <w:pStyle w:val="a3"/>
        <w:numPr>
          <w:ilvl w:val="0"/>
          <w:numId w:val="3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>计划分析：为您设计预防问题和捕捉事务运作机会的有效措施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计划目标是什么？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所有行动步骤及关键环节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画出任务之间的关系——波特图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每个步骤的潜在问题及原因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风险管理：制定预防性措施和应急性措施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如何对风险进行预警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对行动计划进行完善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制定详细工作计划表——</w:t>
      </w:r>
      <w:proofErr w:type="gramStart"/>
      <w:r w:rsidRPr="002C6285">
        <w:rPr>
          <w:color w:val="auto"/>
          <w:kern w:val="0"/>
          <w:sz w:val="21"/>
        </w:rPr>
        <w:t>甘特图</w:t>
      </w:r>
      <w:proofErr w:type="gramEnd"/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小组活动：学员问题研讨</w:t>
      </w:r>
    </w:p>
    <w:p w:rsidR="00717C19" w:rsidRPr="002C6285" w:rsidRDefault="00717C19" w:rsidP="00717C19">
      <w:pPr>
        <w:pStyle w:val="a3"/>
        <w:numPr>
          <w:ilvl w:val="0"/>
          <w:numId w:val="4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C6285">
        <w:rPr>
          <w:color w:val="auto"/>
          <w:kern w:val="0"/>
          <w:sz w:val="21"/>
        </w:rPr>
        <w:t>工具：《计划分析工作表》</w:t>
      </w:r>
    </w:p>
    <w:p w:rsidR="00717C19" w:rsidRPr="002C6285" w:rsidRDefault="00717C19" w:rsidP="00717C19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C6285">
        <w:rPr>
          <w:rFonts w:hint="eastAsia"/>
          <w:b/>
          <w:color w:val="auto"/>
          <w:kern w:val="0"/>
          <w:sz w:val="21"/>
        </w:rPr>
        <w:t>第三模块：课程总结</w:t>
      </w:r>
    </w:p>
    <w:p w:rsidR="00717C19" w:rsidRPr="0023694E" w:rsidRDefault="00717C19" w:rsidP="00717C19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717C19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作为管理人员，你可能还会对《</w:t>
      </w:r>
      <w:r w:rsidRPr="00585530">
        <w:rPr>
          <w:rFonts w:hint="eastAsia"/>
          <w:color w:val="auto"/>
          <w:kern w:val="0"/>
          <w:sz w:val="21"/>
        </w:rPr>
        <w:t>激发员工的潜能——成果导向的教练式辅导</w:t>
      </w:r>
      <w:r>
        <w:rPr>
          <w:rFonts w:hint="eastAsia"/>
          <w:color w:val="auto"/>
          <w:kern w:val="0"/>
          <w:sz w:val="21"/>
        </w:rPr>
        <w:t>》《六顶思考帽》感兴趣</w:t>
      </w:r>
    </w:p>
    <w:p w:rsidR="00717C19" w:rsidRDefault="00717C19" w:rsidP="00717C19">
      <w:pPr>
        <w:pStyle w:val="a3"/>
        <w:numPr>
          <w:ilvl w:val="0"/>
          <w:numId w:val="3"/>
        </w:numPr>
        <w:adjustRightInd w:val="0"/>
        <w:snapToGrid w:val="0"/>
        <w:spacing w:afterLines="0" w:after="163" w:line="240" w:lineRule="auto"/>
        <w:ind w:firstLineChars="0"/>
        <w:rPr>
          <w:color w:val="auto"/>
          <w:kern w:val="0"/>
          <w:sz w:val="21"/>
        </w:rPr>
      </w:pPr>
      <w:r>
        <w:rPr>
          <w:rFonts w:hint="eastAsia"/>
          <w:color w:val="auto"/>
          <w:kern w:val="0"/>
          <w:sz w:val="21"/>
        </w:rPr>
        <w:t>想要在其他方面更进一步，你可能需要学习《</w:t>
      </w:r>
      <w:r w:rsidRPr="00585530">
        <w:rPr>
          <w:rFonts w:hint="eastAsia"/>
          <w:color w:val="auto"/>
          <w:kern w:val="0"/>
          <w:sz w:val="21"/>
        </w:rPr>
        <w:t>打造高效执行力</w:t>
      </w:r>
      <w:r>
        <w:rPr>
          <w:rFonts w:hint="eastAsia"/>
          <w:color w:val="auto"/>
          <w:kern w:val="0"/>
          <w:sz w:val="21"/>
        </w:rPr>
        <w:t>》</w:t>
      </w:r>
    </w:p>
    <w:p w:rsidR="00717C19" w:rsidRPr="00D02080" w:rsidRDefault="00717C19" w:rsidP="00717C19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717C19" w:rsidRPr="00C10C44" w:rsidRDefault="00717C19" w:rsidP="00717C19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717C19" w:rsidRPr="00C10C44" w:rsidRDefault="00717C19" w:rsidP="00717C19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717C19" w:rsidRPr="00C10C44" w:rsidRDefault="00717C19" w:rsidP="00717C19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李</w:t>
      </w:r>
      <w:r w:rsidRPr="00C10C44">
        <w:rPr>
          <w:rFonts w:hint="eastAsia"/>
          <w:b/>
          <w:color w:val="0070C0"/>
          <w:szCs w:val="24"/>
        </w:rPr>
        <w:t xml:space="preserve"> </w:t>
      </w:r>
      <w:r>
        <w:rPr>
          <w:rFonts w:hint="eastAsia"/>
          <w:b/>
          <w:color w:val="0070C0"/>
          <w:szCs w:val="24"/>
        </w:rPr>
        <w:t>女士</w:t>
      </w:r>
    </w:p>
    <w:p w:rsidR="00717C19" w:rsidRPr="00C10C44" w:rsidRDefault="00717C19" w:rsidP="00717C19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肯耐珂萨资深讲师，顾问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美国阿拉莫(ALAMO)学习系统公司国际认证讲师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国际品牌课程《领导者之剑——突破思维的技巧》认证讲师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美国国际专业教练协会（IAPC）认证注册企业管理教练,注册企业管理教练(RCC)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美国人力资源协会HRG（HR Generalist）认证讲师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美国柯氏四级评估认证，南方行动学习协会催化师。</w:t>
      </w:r>
      <w:r w:rsidRPr="002C6285">
        <w:rPr>
          <w:color w:val="auto"/>
          <w:sz w:val="19"/>
        </w:rPr>
        <w:tab/>
      </w:r>
    </w:p>
    <w:p w:rsidR="00717C19" w:rsidRPr="002C6285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李老师先后在深圳华为、IBM、联想集团等国内、国际知名企业担任重要的管理岗位，有10多年人力资源管理、企业大学建设、管理与领导力发展等方面的实战经验。曾参与IBM与联想HR管理体系的整合，融会东西方管理的精髓，熟知外资企业、民营高科技企业的经营和管理之道，尤其对HR</w:t>
      </w:r>
      <w:r>
        <w:rPr>
          <w:color w:val="auto"/>
          <w:sz w:val="19"/>
        </w:rPr>
        <w:t>有深入系统、独特的理解和思考</w:t>
      </w:r>
    </w:p>
    <w:p w:rsidR="00717C19" w:rsidRDefault="00717C19" w:rsidP="00717C19">
      <w:pPr>
        <w:numPr>
          <w:ilvl w:val="0"/>
          <w:numId w:val="19"/>
        </w:numPr>
        <w:adjustRightInd w:val="0"/>
        <w:snapToGrid w:val="0"/>
        <w:spacing w:afterLines="0"/>
        <w:rPr>
          <w:color w:val="auto"/>
          <w:sz w:val="19"/>
        </w:rPr>
      </w:pPr>
      <w:r w:rsidRPr="002C6285">
        <w:rPr>
          <w:color w:val="auto"/>
          <w:sz w:val="19"/>
        </w:rPr>
        <w:t>李老师是国内最早开始讲授“创新思维”课程的讲师，从2007年开始，讲授过百余场次的《领导者之剑——问题分析与解</w:t>
      </w:r>
      <w:r>
        <w:rPr>
          <w:color w:val="auto"/>
          <w:sz w:val="19"/>
        </w:rPr>
        <w:t>决》、《创意思维训练》、《非人力资源的人力资源管理》等有关课程</w:t>
      </w:r>
    </w:p>
    <w:p w:rsidR="00717C19" w:rsidRPr="002C6285" w:rsidRDefault="00717C19" w:rsidP="00717C19">
      <w:pPr>
        <w:adjustRightInd w:val="0"/>
        <w:snapToGrid w:val="0"/>
        <w:spacing w:afterLines="0"/>
        <w:rPr>
          <w:color w:val="auto"/>
          <w:sz w:val="19"/>
        </w:rPr>
      </w:pPr>
    </w:p>
    <w:p w:rsidR="00717C19" w:rsidRPr="00C10C44" w:rsidRDefault="00717C19" w:rsidP="00717C19">
      <w:pPr>
        <w:numPr>
          <w:ilvl w:val="0"/>
          <w:numId w:val="19"/>
        </w:numPr>
        <w:adjustRightInd w:val="0"/>
        <w:snapToGrid w:val="0"/>
        <w:spacing w:afterLines="0" w:after="24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717C19" w:rsidRPr="002C6285" w:rsidRDefault="00717C19" w:rsidP="00717C19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2C6285">
        <w:rPr>
          <w:color w:val="auto"/>
          <w:sz w:val="19"/>
        </w:rPr>
        <w:t>《领导者之剑——问题分析与解决》</w:t>
      </w:r>
    </w:p>
    <w:p w:rsidR="00717C19" w:rsidRPr="00585530" w:rsidRDefault="00717C19" w:rsidP="00717C19">
      <w:pPr>
        <w:pStyle w:val="a3"/>
        <w:numPr>
          <w:ilvl w:val="0"/>
          <w:numId w:val="1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sz w:val="19"/>
        </w:rPr>
      </w:pPr>
      <w:r w:rsidRPr="002C6285">
        <w:rPr>
          <w:color w:val="auto"/>
          <w:sz w:val="19"/>
        </w:rPr>
        <w:t>《创意思维训练》</w:t>
      </w:r>
    </w:p>
    <w:p w:rsidR="00717C19" w:rsidRPr="00C10C44" w:rsidRDefault="00717C19" w:rsidP="00717C19">
      <w:pPr>
        <w:numPr>
          <w:ilvl w:val="0"/>
          <w:numId w:val="19"/>
        </w:numPr>
        <w:adjustRightInd w:val="0"/>
        <w:snapToGrid w:val="0"/>
        <w:spacing w:afterLines="0" w:after="24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717C19" w:rsidRPr="002C6285" w:rsidRDefault="00717C19" w:rsidP="00717C19">
      <w:pPr>
        <w:adjustRightInd w:val="0"/>
        <w:snapToGrid w:val="0"/>
        <w:spacing w:afterLines="0"/>
        <w:rPr>
          <w:color w:val="auto"/>
          <w:sz w:val="21"/>
        </w:rPr>
      </w:pPr>
      <w:r w:rsidRPr="002C6285">
        <w:rPr>
          <w:rFonts w:hint="eastAsia"/>
          <w:color w:val="auto"/>
          <w:sz w:val="21"/>
        </w:rPr>
        <w:t>中国移动、中国联通、中国电信、南方电网、中国南车、中国石油、深圳邮政、深圳广电集团、广州烟草、云南驰宏、中国平安、中国人寿、南昌工行、宁波银行、深发展银行、广发银行、联合证券、国信证券、招商地产、蓝光地产、新城地产、创维集团、</w:t>
      </w:r>
      <w:r w:rsidRPr="002C6285">
        <w:rPr>
          <w:color w:val="auto"/>
          <w:sz w:val="21"/>
        </w:rPr>
        <w:t>TCL数码、方正集团、联想集团、诺基亚、</w:t>
      </w:r>
      <w:proofErr w:type="spellStart"/>
      <w:r w:rsidRPr="002C6285">
        <w:rPr>
          <w:color w:val="auto"/>
          <w:sz w:val="21"/>
        </w:rPr>
        <w:t>Oppo</w:t>
      </w:r>
      <w:proofErr w:type="spellEnd"/>
      <w:r w:rsidRPr="002C6285">
        <w:rPr>
          <w:color w:val="auto"/>
          <w:sz w:val="21"/>
        </w:rPr>
        <w:t>手机、华星光电、京东方、美的集团、苏泊尔、宁波方太、松下环境、奔驰汽车、重庆铃木、</w:t>
      </w:r>
      <w:proofErr w:type="gramStart"/>
      <w:r w:rsidRPr="002C6285">
        <w:rPr>
          <w:color w:val="auto"/>
          <w:sz w:val="21"/>
        </w:rPr>
        <w:t>一</w:t>
      </w:r>
      <w:proofErr w:type="gramEnd"/>
      <w:r w:rsidRPr="002C6285">
        <w:rPr>
          <w:color w:val="auto"/>
          <w:sz w:val="21"/>
        </w:rPr>
        <w:t>汽大众、本田汽车、中联重科、安踏、报喜鸟、</w:t>
      </w:r>
      <w:proofErr w:type="gramStart"/>
      <w:r w:rsidRPr="002C6285">
        <w:rPr>
          <w:color w:val="auto"/>
          <w:sz w:val="21"/>
        </w:rPr>
        <w:t>愉</w:t>
      </w:r>
      <w:proofErr w:type="gramEnd"/>
      <w:r w:rsidRPr="002C6285">
        <w:rPr>
          <w:color w:val="auto"/>
          <w:sz w:val="21"/>
        </w:rPr>
        <w:t>富服装、蒙牛、周大</w:t>
      </w:r>
      <w:r>
        <w:rPr>
          <w:color w:val="auto"/>
          <w:sz w:val="21"/>
        </w:rPr>
        <w:t>福、中粮集团、</w:t>
      </w:r>
      <w:proofErr w:type="gramStart"/>
      <w:r>
        <w:rPr>
          <w:color w:val="auto"/>
          <w:sz w:val="21"/>
        </w:rPr>
        <w:t>隽</w:t>
      </w:r>
      <w:proofErr w:type="gramEnd"/>
      <w:r>
        <w:rPr>
          <w:color w:val="auto"/>
          <w:sz w:val="21"/>
        </w:rPr>
        <w:t>思印刷、万国富士、岷山饭店等各行业多家著名企业</w:t>
      </w:r>
    </w:p>
    <w:p w:rsidR="00EE6FC1" w:rsidRPr="00717C19" w:rsidRDefault="00EE6FC1" w:rsidP="00717C19">
      <w:pPr>
        <w:spacing w:after="163"/>
      </w:pPr>
    </w:p>
    <w:sectPr w:rsidR="00EE6FC1" w:rsidRPr="00717C19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AA" w:rsidRDefault="00F854AA" w:rsidP="009D18FF">
      <w:pPr>
        <w:spacing w:after="120" w:line="240" w:lineRule="auto"/>
      </w:pPr>
      <w:r>
        <w:separator/>
      </w:r>
    </w:p>
  </w:endnote>
  <w:endnote w:type="continuationSeparator" w:id="0">
    <w:p w:rsidR="00F854AA" w:rsidRDefault="00F854AA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854AA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854AA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854AA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AA" w:rsidRDefault="00F854AA" w:rsidP="009D18FF">
      <w:pPr>
        <w:spacing w:after="120" w:line="240" w:lineRule="auto"/>
      </w:pPr>
      <w:r>
        <w:separator/>
      </w:r>
    </w:p>
  </w:footnote>
  <w:footnote w:type="continuationSeparator" w:id="0">
    <w:p w:rsidR="00F854AA" w:rsidRDefault="00F854AA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854AA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F854AA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854AA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D1A"/>
    <w:multiLevelType w:val="hybridMultilevel"/>
    <w:tmpl w:val="5978E7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7AB6865"/>
    <w:multiLevelType w:val="hybridMultilevel"/>
    <w:tmpl w:val="4DD0BE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BA86A0A"/>
    <w:multiLevelType w:val="hybridMultilevel"/>
    <w:tmpl w:val="E8A6A5E0"/>
    <w:lvl w:ilvl="0" w:tplc="0409000B">
      <w:start w:val="1"/>
      <w:numFmt w:val="bullet"/>
      <w:lvlText w:val=""/>
      <w:lvlJc w:val="left"/>
      <w:pPr>
        <w:ind w:left="8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">
    <w:nsid w:val="0CC75466"/>
    <w:multiLevelType w:val="hybridMultilevel"/>
    <w:tmpl w:val="41B2B8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FC35DFC"/>
    <w:multiLevelType w:val="hybridMultilevel"/>
    <w:tmpl w:val="91F60F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B65C8"/>
    <w:multiLevelType w:val="hybridMultilevel"/>
    <w:tmpl w:val="DA3A6B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9C1766"/>
    <w:multiLevelType w:val="hybridMultilevel"/>
    <w:tmpl w:val="CCF682E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37A7215"/>
    <w:multiLevelType w:val="hybridMultilevel"/>
    <w:tmpl w:val="9E7697A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6090C14"/>
    <w:multiLevelType w:val="hybridMultilevel"/>
    <w:tmpl w:val="199CB3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9A15FA7"/>
    <w:multiLevelType w:val="hybridMultilevel"/>
    <w:tmpl w:val="8398C8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6D1AA8"/>
    <w:multiLevelType w:val="hybridMultilevel"/>
    <w:tmpl w:val="665C54B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62D34F6"/>
    <w:multiLevelType w:val="hybridMultilevel"/>
    <w:tmpl w:val="D9426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>
    <w:nsid w:val="26B34F60"/>
    <w:multiLevelType w:val="hybridMultilevel"/>
    <w:tmpl w:val="D63C57C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93C21A4"/>
    <w:multiLevelType w:val="hybridMultilevel"/>
    <w:tmpl w:val="FB98C33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29BE24C6"/>
    <w:multiLevelType w:val="hybridMultilevel"/>
    <w:tmpl w:val="AA668D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2AC216E0"/>
    <w:multiLevelType w:val="hybridMultilevel"/>
    <w:tmpl w:val="986C08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A74661"/>
    <w:multiLevelType w:val="hybridMultilevel"/>
    <w:tmpl w:val="514A17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19F63EA"/>
    <w:multiLevelType w:val="hybridMultilevel"/>
    <w:tmpl w:val="CADC07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41E2E32"/>
    <w:multiLevelType w:val="hybridMultilevel"/>
    <w:tmpl w:val="0518C8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9581D1C"/>
    <w:multiLevelType w:val="hybridMultilevel"/>
    <w:tmpl w:val="ED8821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95A6E03"/>
    <w:multiLevelType w:val="hybridMultilevel"/>
    <w:tmpl w:val="7862B8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A3E092B"/>
    <w:multiLevelType w:val="hybridMultilevel"/>
    <w:tmpl w:val="65DC3B9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AD4DDA"/>
    <w:multiLevelType w:val="hybridMultilevel"/>
    <w:tmpl w:val="D28022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C7853A5"/>
    <w:multiLevelType w:val="hybridMultilevel"/>
    <w:tmpl w:val="327AE8C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>
    <w:nsid w:val="50227D49"/>
    <w:multiLevelType w:val="hybridMultilevel"/>
    <w:tmpl w:val="EAD6D00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616F31D0"/>
    <w:multiLevelType w:val="hybridMultilevel"/>
    <w:tmpl w:val="60B808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70162D3"/>
    <w:multiLevelType w:val="hybridMultilevel"/>
    <w:tmpl w:val="200236D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>
    <w:nsid w:val="671E2715"/>
    <w:multiLevelType w:val="hybridMultilevel"/>
    <w:tmpl w:val="F28A41A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BE15B21"/>
    <w:multiLevelType w:val="hybridMultilevel"/>
    <w:tmpl w:val="A1AA9F7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6D331D16"/>
    <w:multiLevelType w:val="hybridMultilevel"/>
    <w:tmpl w:val="395262E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F97340B"/>
    <w:multiLevelType w:val="hybridMultilevel"/>
    <w:tmpl w:val="AABED5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1633CB7"/>
    <w:multiLevelType w:val="hybridMultilevel"/>
    <w:tmpl w:val="B3CE935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72A16863"/>
    <w:multiLevelType w:val="hybridMultilevel"/>
    <w:tmpl w:val="F694556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>
    <w:nsid w:val="759A5697"/>
    <w:multiLevelType w:val="hybridMultilevel"/>
    <w:tmpl w:val="4A7A79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9">
    <w:nsid w:val="75CB2CA0"/>
    <w:multiLevelType w:val="hybridMultilevel"/>
    <w:tmpl w:val="73E0BFD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0">
    <w:nsid w:val="79CD793B"/>
    <w:multiLevelType w:val="hybridMultilevel"/>
    <w:tmpl w:val="81BA1AA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C9F4024"/>
    <w:multiLevelType w:val="hybridMultilevel"/>
    <w:tmpl w:val="B6B48A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8"/>
  </w:num>
  <w:num w:numId="4">
    <w:abstractNumId w:val="34"/>
  </w:num>
  <w:num w:numId="5">
    <w:abstractNumId w:val="19"/>
  </w:num>
  <w:num w:numId="6">
    <w:abstractNumId w:val="23"/>
  </w:num>
  <w:num w:numId="7">
    <w:abstractNumId w:val="35"/>
  </w:num>
  <w:num w:numId="8">
    <w:abstractNumId w:val="26"/>
  </w:num>
  <w:num w:numId="9">
    <w:abstractNumId w:val="36"/>
  </w:num>
  <w:num w:numId="10">
    <w:abstractNumId w:val="17"/>
  </w:num>
  <w:num w:numId="11">
    <w:abstractNumId w:val="33"/>
  </w:num>
  <w:num w:numId="12">
    <w:abstractNumId w:val="15"/>
  </w:num>
  <w:num w:numId="13">
    <w:abstractNumId w:val="0"/>
  </w:num>
  <w:num w:numId="14">
    <w:abstractNumId w:val="16"/>
  </w:num>
  <w:num w:numId="15">
    <w:abstractNumId w:val="3"/>
  </w:num>
  <w:num w:numId="16">
    <w:abstractNumId w:val="41"/>
  </w:num>
  <w:num w:numId="17">
    <w:abstractNumId w:val="14"/>
  </w:num>
  <w:num w:numId="18">
    <w:abstractNumId w:val="4"/>
  </w:num>
  <w:num w:numId="19">
    <w:abstractNumId w:val="25"/>
  </w:num>
  <w:num w:numId="20">
    <w:abstractNumId w:val="8"/>
  </w:num>
  <w:num w:numId="21">
    <w:abstractNumId w:val="5"/>
  </w:num>
  <w:num w:numId="22">
    <w:abstractNumId w:val="21"/>
  </w:num>
  <w:num w:numId="23">
    <w:abstractNumId w:val="2"/>
  </w:num>
  <w:num w:numId="24">
    <w:abstractNumId w:val="12"/>
  </w:num>
  <w:num w:numId="25">
    <w:abstractNumId w:val="20"/>
  </w:num>
  <w:num w:numId="26">
    <w:abstractNumId w:val="28"/>
  </w:num>
  <w:num w:numId="27">
    <w:abstractNumId w:val="40"/>
  </w:num>
  <w:num w:numId="28">
    <w:abstractNumId w:val="39"/>
  </w:num>
  <w:num w:numId="29">
    <w:abstractNumId w:val="6"/>
  </w:num>
  <w:num w:numId="30">
    <w:abstractNumId w:val="7"/>
  </w:num>
  <w:num w:numId="31">
    <w:abstractNumId w:val="32"/>
  </w:num>
  <w:num w:numId="32">
    <w:abstractNumId w:val="22"/>
  </w:num>
  <w:num w:numId="33">
    <w:abstractNumId w:val="31"/>
  </w:num>
  <w:num w:numId="34">
    <w:abstractNumId w:val="13"/>
  </w:num>
  <w:num w:numId="35">
    <w:abstractNumId w:val="37"/>
  </w:num>
  <w:num w:numId="36">
    <w:abstractNumId w:val="24"/>
  </w:num>
  <w:num w:numId="37">
    <w:abstractNumId w:val="11"/>
  </w:num>
  <w:num w:numId="38">
    <w:abstractNumId w:val="9"/>
  </w:num>
  <w:num w:numId="39">
    <w:abstractNumId w:val="1"/>
  </w:num>
  <w:num w:numId="40">
    <w:abstractNumId w:val="27"/>
  </w:num>
  <w:num w:numId="41">
    <w:abstractNumId w:val="2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B1BDD"/>
    <w:rsid w:val="001D529A"/>
    <w:rsid w:val="00267DA1"/>
    <w:rsid w:val="002E1202"/>
    <w:rsid w:val="004116FA"/>
    <w:rsid w:val="00717C19"/>
    <w:rsid w:val="007461CB"/>
    <w:rsid w:val="00842066"/>
    <w:rsid w:val="00892F0D"/>
    <w:rsid w:val="009D18FF"/>
    <w:rsid w:val="00B84FD1"/>
    <w:rsid w:val="00C8580A"/>
    <w:rsid w:val="00CB5F18"/>
    <w:rsid w:val="00E83440"/>
    <w:rsid w:val="00EE6FC1"/>
    <w:rsid w:val="00F83C8C"/>
    <w:rsid w:val="00F8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EE6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263</Words>
  <Characters>1503</Characters>
  <Application>Microsoft Office Word</Application>
  <DocSecurity>0</DocSecurity>
  <Lines>12</Lines>
  <Paragraphs>3</Paragraphs>
  <ScaleCrop>false</ScaleCrop>
  <Company>Microsoft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5</cp:revision>
  <dcterms:created xsi:type="dcterms:W3CDTF">2017-06-13T06:58:00Z</dcterms:created>
  <dcterms:modified xsi:type="dcterms:W3CDTF">2017-10-17T03:09:00Z</dcterms:modified>
</cp:coreProperties>
</file>