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38" w:rsidRDefault="00614738" w:rsidP="00614738">
      <w:pPr>
        <w:adjustRightInd w:val="0"/>
        <w:snapToGrid w:val="0"/>
        <w:spacing w:afterLines="0"/>
        <w:jc w:val="center"/>
        <w:rPr>
          <w:rFonts w:cs="Arial"/>
          <w:b/>
          <w:color w:val="0070C0"/>
          <w:sz w:val="30"/>
          <w:szCs w:val="30"/>
        </w:rPr>
      </w:pPr>
      <w:r w:rsidRPr="006E47BC">
        <w:rPr>
          <w:rFonts w:cs="Arial"/>
          <w:b/>
          <w:color w:val="0070C0"/>
          <w:sz w:val="30"/>
          <w:szCs w:val="30"/>
        </w:rPr>
        <w:t>基于共同的频道——</w:t>
      </w:r>
      <w:proofErr w:type="gramStart"/>
      <w:r w:rsidRPr="006E47BC">
        <w:rPr>
          <w:rFonts w:cs="Arial"/>
          <w:b/>
          <w:color w:val="0070C0"/>
          <w:sz w:val="30"/>
          <w:szCs w:val="30"/>
        </w:rPr>
        <w:t>高效率职场沟通</w:t>
      </w:r>
      <w:proofErr w:type="gramEnd"/>
      <w:r w:rsidRPr="006E47BC">
        <w:rPr>
          <w:rFonts w:cs="Arial"/>
          <w:b/>
          <w:color w:val="0070C0"/>
          <w:sz w:val="30"/>
          <w:szCs w:val="30"/>
        </w:rPr>
        <w:t>与表达</w:t>
      </w:r>
      <w:r w:rsidRPr="006E47BC">
        <w:rPr>
          <w:rFonts w:cs="Arial"/>
          <w:b/>
          <w:color w:val="0070C0"/>
          <w:sz w:val="30"/>
          <w:szCs w:val="30"/>
        </w:rPr>
        <w:tab/>
      </w:r>
    </w:p>
    <w:p w:rsidR="00614738" w:rsidRDefault="00614738" w:rsidP="00614738">
      <w:pPr>
        <w:adjustRightInd w:val="0"/>
        <w:snapToGrid w:val="0"/>
        <w:spacing w:afterLines="0"/>
        <w:jc w:val="center"/>
        <w:rPr>
          <w:rFonts w:hint="eastAsia"/>
          <w:b/>
          <w:color w:val="FF0000"/>
          <w:szCs w:val="24"/>
        </w:rPr>
      </w:pPr>
      <w:r w:rsidRPr="006E47BC">
        <w:rPr>
          <w:rFonts w:hint="eastAsia"/>
          <w:b/>
          <w:color w:val="FF0000"/>
          <w:szCs w:val="24"/>
        </w:rPr>
        <w:t>共同的频道，</w:t>
      </w:r>
      <w:proofErr w:type="gramStart"/>
      <w:r w:rsidRPr="006E47BC">
        <w:rPr>
          <w:rFonts w:hint="eastAsia"/>
          <w:b/>
          <w:color w:val="FF0000"/>
          <w:szCs w:val="24"/>
        </w:rPr>
        <w:t>让职场</w:t>
      </w:r>
      <w:proofErr w:type="gramEnd"/>
      <w:r w:rsidRPr="006E47BC">
        <w:rPr>
          <w:rFonts w:hint="eastAsia"/>
          <w:b/>
          <w:color w:val="FF0000"/>
          <w:szCs w:val="24"/>
        </w:rPr>
        <w:t>沟通表达更顺畅</w:t>
      </w:r>
    </w:p>
    <w:p w:rsidR="007D5DAC" w:rsidRDefault="007D5DAC" w:rsidP="00614738">
      <w:pPr>
        <w:adjustRightInd w:val="0"/>
        <w:snapToGrid w:val="0"/>
        <w:spacing w:afterLines="0"/>
        <w:jc w:val="center"/>
        <w:rPr>
          <w:b/>
          <w:color w:val="FF0000"/>
          <w:szCs w:val="24"/>
        </w:rPr>
      </w:pPr>
      <w:r>
        <w:rPr>
          <w:rFonts w:hint="eastAsia"/>
          <w:b/>
          <w:color w:val="FF0000"/>
          <w:szCs w:val="24"/>
        </w:rPr>
        <w:t>12月13-14日 上海 4280元</w:t>
      </w:r>
      <w:bookmarkStart w:id="0" w:name="_GoBack"/>
      <w:bookmarkEnd w:id="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820"/>
      </w:tblGrid>
      <w:tr w:rsidR="00614738" w:rsidRPr="00C10C44" w:rsidTr="00E0346C">
        <w:tc>
          <w:tcPr>
            <w:tcW w:w="5353" w:type="dxa"/>
          </w:tcPr>
          <w:p w:rsidR="00614738" w:rsidRPr="00C10C44" w:rsidRDefault="00614738" w:rsidP="00E0346C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谁来参加？</w:t>
            </w:r>
          </w:p>
        </w:tc>
        <w:tc>
          <w:tcPr>
            <w:tcW w:w="4820" w:type="dxa"/>
          </w:tcPr>
          <w:p w:rsidR="00614738" w:rsidRPr="00C10C44" w:rsidRDefault="00614738" w:rsidP="00E0346C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课程时长</w:t>
            </w:r>
          </w:p>
        </w:tc>
      </w:tr>
      <w:tr w:rsidR="00614738" w:rsidRPr="00C10C44" w:rsidTr="00E0346C">
        <w:tc>
          <w:tcPr>
            <w:tcW w:w="5353" w:type="dxa"/>
          </w:tcPr>
          <w:p w:rsidR="00614738" w:rsidRDefault="00614738" w:rsidP="00E96ED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职业经理人</w:t>
            </w:r>
          </w:p>
          <w:p w:rsidR="00614738" w:rsidRPr="006E47BC" w:rsidRDefault="00614738" w:rsidP="00E96EDA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spacing w:afterLines="0" w:after="163" w:line="240" w:lineRule="auto"/>
              <w:ind w:firstLineChars="0"/>
              <w:rPr>
                <w:color w:val="auto"/>
                <w:sz w:val="21"/>
              </w:rPr>
            </w:pPr>
            <w:proofErr w:type="gramStart"/>
            <w:r>
              <w:rPr>
                <w:rFonts w:hint="eastAsia"/>
                <w:color w:val="auto"/>
                <w:sz w:val="21"/>
              </w:rPr>
              <w:t>职场人士</w:t>
            </w:r>
            <w:proofErr w:type="gramEnd"/>
          </w:p>
        </w:tc>
        <w:tc>
          <w:tcPr>
            <w:tcW w:w="4820" w:type="dxa"/>
          </w:tcPr>
          <w:p w:rsidR="00614738" w:rsidRPr="0023694E" w:rsidRDefault="00614738" w:rsidP="00614738">
            <w:pPr>
              <w:numPr>
                <w:ilvl w:val="0"/>
                <w:numId w:val="2"/>
              </w:numPr>
              <w:adjustRightInd w:val="0"/>
              <w:snapToGrid w:val="0"/>
              <w:spacing w:afterLines="0" w:after="240" w:line="240" w:lineRule="auto"/>
              <w:ind w:left="368" w:hangingChars="175" w:hanging="368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2天（13</w:t>
            </w:r>
            <w:r w:rsidRPr="0023694E">
              <w:rPr>
                <w:rFonts w:hint="eastAsia"/>
                <w:color w:val="auto"/>
                <w:sz w:val="21"/>
              </w:rPr>
              <w:t>小时</w:t>
            </w:r>
            <w:r>
              <w:rPr>
                <w:rFonts w:hint="eastAsia"/>
                <w:color w:val="auto"/>
                <w:sz w:val="21"/>
              </w:rPr>
              <w:t>）</w:t>
            </w:r>
          </w:p>
        </w:tc>
      </w:tr>
      <w:tr w:rsidR="00614738" w:rsidRPr="00C10C44" w:rsidTr="00E0346C">
        <w:tc>
          <w:tcPr>
            <w:tcW w:w="5353" w:type="dxa"/>
          </w:tcPr>
          <w:p w:rsidR="00614738" w:rsidRPr="00C10C44" w:rsidRDefault="00614738" w:rsidP="00E0346C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有何收获？</w:t>
            </w:r>
          </w:p>
        </w:tc>
        <w:tc>
          <w:tcPr>
            <w:tcW w:w="4820" w:type="dxa"/>
          </w:tcPr>
          <w:p w:rsidR="00614738" w:rsidRPr="00C10C44" w:rsidRDefault="00614738" w:rsidP="00E0346C">
            <w:pPr>
              <w:adjustRightInd w:val="0"/>
              <w:snapToGrid w:val="0"/>
              <w:spacing w:afterLines="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先决条件？</w:t>
            </w:r>
          </w:p>
        </w:tc>
      </w:tr>
      <w:tr w:rsidR="00614738" w:rsidRPr="00C10C44" w:rsidTr="00E0346C">
        <w:tc>
          <w:tcPr>
            <w:tcW w:w="5353" w:type="dxa"/>
          </w:tcPr>
          <w:p w:rsidR="00614738" w:rsidRPr="006E47BC" w:rsidRDefault="00614738" w:rsidP="0061473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color w:val="auto"/>
                <w:sz w:val="21"/>
              </w:rPr>
              <w:t>知晓造成沟通障碍的主要原因，学会识别沟通</w:t>
            </w:r>
            <w:r w:rsidRPr="006E47BC">
              <w:rPr>
                <w:color w:val="auto"/>
                <w:sz w:val="21"/>
              </w:rPr>
              <w:t>障碍</w:t>
            </w:r>
          </w:p>
          <w:p w:rsidR="00614738" w:rsidRPr="006E47BC" w:rsidRDefault="00614738" w:rsidP="0061473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理解</w:t>
            </w:r>
            <w:r w:rsidRPr="006E47BC">
              <w:rPr>
                <w:color w:val="auto"/>
                <w:sz w:val="21"/>
              </w:rPr>
              <w:t>“沟通频道”的概念，</w:t>
            </w:r>
            <w:r>
              <w:rPr>
                <w:rFonts w:hint="eastAsia"/>
                <w:color w:val="auto"/>
                <w:sz w:val="21"/>
              </w:rPr>
              <w:t>学习</w:t>
            </w:r>
            <w:r w:rsidRPr="006E47BC">
              <w:rPr>
                <w:color w:val="auto"/>
                <w:sz w:val="21"/>
              </w:rPr>
              <w:t>随时关注沟通过程</w:t>
            </w:r>
            <w:r>
              <w:rPr>
                <w:rFonts w:hint="eastAsia"/>
                <w:color w:val="auto"/>
                <w:sz w:val="21"/>
              </w:rPr>
              <w:t>，</w:t>
            </w:r>
            <w:r w:rsidRPr="006E47BC">
              <w:rPr>
                <w:color w:val="auto"/>
                <w:sz w:val="21"/>
              </w:rPr>
              <w:t>以改善沟通习惯</w:t>
            </w:r>
          </w:p>
          <w:p w:rsidR="00614738" w:rsidRDefault="00614738" w:rsidP="0061473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学习沟通中共同频道的</w:t>
            </w:r>
            <w:r w:rsidRPr="001F4E6D">
              <w:rPr>
                <w:rFonts w:hint="eastAsia"/>
                <w:color w:val="auto"/>
                <w:sz w:val="21"/>
              </w:rPr>
              <w:t>倾听与理解</w:t>
            </w:r>
          </w:p>
          <w:p w:rsidR="00614738" w:rsidRPr="006E47BC" w:rsidRDefault="00614738" w:rsidP="00614738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学习</w:t>
            </w:r>
            <w:r w:rsidRPr="006E47BC">
              <w:rPr>
                <w:rFonts w:hint="eastAsia"/>
                <w:color w:val="auto"/>
                <w:sz w:val="21"/>
              </w:rPr>
              <w:t>如何通过表达和提问有效影响对方</w:t>
            </w:r>
          </w:p>
          <w:p w:rsidR="00614738" w:rsidRPr="001F4E6D" w:rsidRDefault="00614738" w:rsidP="00E0346C">
            <w:pPr>
              <w:adjustRightInd w:val="0"/>
              <w:snapToGrid w:val="0"/>
              <w:spacing w:afterLines="0" w:after="160" w:line="240" w:lineRule="auto"/>
              <w:rPr>
                <w:color w:val="auto"/>
                <w:sz w:val="21"/>
              </w:rPr>
            </w:pPr>
          </w:p>
        </w:tc>
        <w:tc>
          <w:tcPr>
            <w:tcW w:w="4820" w:type="dxa"/>
          </w:tcPr>
          <w:p w:rsidR="00614738" w:rsidRPr="006F6466" w:rsidRDefault="00614738" w:rsidP="00614738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spacing w:afterLines="0" w:after="160" w:line="240" w:lineRule="auto"/>
              <w:ind w:firstLineChars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有意愿改善沟通方式</w:t>
            </w:r>
          </w:p>
        </w:tc>
      </w:tr>
      <w:tr w:rsidR="00614738" w:rsidRPr="00C10C44" w:rsidTr="00E0346C">
        <w:tc>
          <w:tcPr>
            <w:tcW w:w="10173" w:type="dxa"/>
            <w:gridSpan w:val="2"/>
          </w:tcPr>
          <w:p w:rsidR="00614738" w:rsidRPr="00C10C44" w:rsidRDefault="00614738" w:rsidP="00E0346C">
            <w:pPr>
              <w:adjustRightInd w:val="0"/>
              <w:snapToGrid w:val="0"/>
              <w:spacing w:afterLines="0" w:after="240"/>
              <w:jc w:val="left"/>
              <w:outlineLvl w:val="0"/>
              <w:rPr>
                <w:b/>
                <w:color w:val="0070C0"/>
                <w:szCs w:val="24"/>
              </w:rPr>
            </w:pPr>
            <w:r w:rsidRPr="00C10C44">
              <w:rPr>
                <w:rFonts w:hint="eastAsia"/>
                <w:b/>
                <w:color w:val="0070C0"/>
                <w:szCs w:val="24"/>
              </w:rPr>
              <w:t>为何参加？</w:t>
            </w:r>
          </w:p>
        </w:tc>
      </w:tr>
    </w:tbl>
    <w:p w:rsidR="00614738" w:rsidRPr="00F16025" w:rsidRDefault="00614738" w:rsidP="00614738">
      <w:pPr>
        <w:pStyle w:val="a3"/>
        <w:numPr>
          <w:ilvl w:val="0"/>
          <w:numId w:val="3"/>
        </w:numPr>
        <w:adjustRightInd w:val="0"/>
        <w:snapToGrid w:val="0"/>
        <w:spacing w:afterLines="0" w:after="163"/>
        <w:ind w:firstLineChars="0"/>
        <w:rPr>
          <w:color w:val="auto"/>
          <w:sz w:val="19"/>
        </w:rPr>
      </w:pPr>
      <w:r w:rsidRPr="00F16025">
        <w:rPr>
          <w:rFonts w:hint="eastAsia"/>
          <w:color w:val="auto"/>
          <w:sz w:val="19"/>
        </w:rPr>
        <w:t>日常沟通中面对侃侃而谈却有时不知所云？明明我讲得很明白，为什么他理解成那样？为什么我总是难以意会上司的真正意图？。。。。。。其实，并非语言精准、表达清晰，而在于是否同一频道。</w:t>
      </w:r>
    </w:p>
    <w:p w:rsidR="00614738" w:rsidRPr="00F16025" w:rsidRDefault="00614738" w:rsidP="00614738">
      <w:pPr>
        <w:pStyle w:val="a3"/>
        <w:numPr>
          <w:ilvl w:val="0"/>
          <w:numId w:val="3"/>
        </w:numPr>
        <w:adjustRightInd w:val="0"/>
        <w:snapToGrid w:val="0"/>
        <w:spacing w:afterLines="0" w:after="163"/>
        <w:ind w:firstLineChars="0"/>
        <w:rPr>
          <w:color w:val="auto"/>
          <w:sz w:val="19"/>
        </w:rPr>
      </w:pPr>
      <w:r w:rsidRPr="00F16025">
        <w:rPr>
          <w:rFonts w:hint="eastAsia"/>
          <w:color w:val="auto"/>
          <w:sz w:val="19"/>
        </w:rPr>
        <w:t>本课程以共同的频道为核心，以讲授、演练、讨论等多种教学活动，找到沟通问题的本质，学会如何在沟通中倾听与理解，如何通过表达和提问有效影响对方，如何避免非理性沟通，建立情商与人际关系及提供上下级和跨部门沟通的对策。</w:t>
      </w:r>
    </w:p>
    <w:p w:rsidR="00614738" w:rsidRPr="00C10C44" w:rsidRDefault="00614738" w:rsidP="00614738">
      <w:pPr>
        <w:adjustRightInd w:val="0"/>
        <w:snapToGrid w:val="0"/>
        <w:spacing w:afterLines="0"/>
        <w:rPr>
          <w:color w:val="auto"/>
          <w:sz w:val="19"/>
        </w:rPr>
      </w:pPr>
    </w:p>
    <w:p w:rsidR="00614738" w:rsidRPr="0023694E" w:rsidRDefault="00614738" w:rsidP="00614738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课程大纲</w:t>
      </w:r>
    </w:p>
    <w:p w:rsidR="00614738" w:rsidRPr="006E47BC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第一模块：沟通的主要问题与障碍</w:t>
      </w:r>
      <w:r w:rsidRPr="006E47BC">
        <w:rPr>
          <w:b/>
          <w:color w:val="auto"/>
          <w:kern w:val="0"/>
          <w:sz w:val="21"/>
        </w:rPr>
        <w:tab/>
      </w:r>
    </w:p>
    <w:p w:rsidR="00614738" w:rsidRPr="006E47BC" w:rsidRDefault="00614738" w:rsidP="00E96EDA">
      <w:pPr>
        <w:pStyle w:val="a3"/>
        <w:numPr>
          <w:ilvl w:val="0"/>
          <w:numId w:val="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6E47BC">
        <w:rPr>
          <w:color w:val="auto"/>
          <w:kern w:val="0"/>
          <w:sz w:val="21"/>
        </w:rPr>
        <w:t>沟通的目的和挑战</w:t>
      </w:r>
    </w:p>
    <w:p w:rsidR="00614738" w:rsidRDefault="00614738" w:rsidP="00E96EDA">
      <w:pPr>
        <w:pStyle w:val="a3"/>
        <w:numPr>
          <w:ilvl w:val="0"/>
          <w:numId w:val="5"/>
        </w:numPr>
        <w:spacing w:after="163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沟通效果评估：要取决于接受者</w:t>
      </w:r>
    </w:p>
    <w:p w:rsidR="00614738" w:rsidRDefault="00614738" w:rsidP="00E96EDA">
      <w:pPr>
        <w:pStyle w:val="a3"/>
        <w:numPr>
          <w:ilvl w:val="0"/>
          <w:numId w:val="13"/>
        </w:numPr>
        <w:spacing w:after="163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说话看场合、看时机提高对方的接受度</w:t>
      </w:r>
    </w:p>
    <w:p w:rsidR="00614738" w:rsidRDefault="00614738" w:rsidP="00E96EDA">
      <w:pPr>
        <w:pStyle w:val="a3"/>
        <w:numPr>
          <w:ilvl w:val="0"/>
          <w:numId w:val="13"/>
        </w:numPr>
        <w:spacing w:after="163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lastRenderedPageBreak/>
        <w:t>信任和尊重，更容易让对方接受我的意见</w:t>
      </w:r>
    </w:p>
    <w:p w:rsidR="00614738" w:rsidRDefault="00614738" w:rsidP="00E96EDA">
      <w:pPr>
        <w:pStyle w:val="a3"/>
        <w:numPr>
          <w:ilvl w:val="0"/>
          <w:numId w:val="5"/>
        </w:numPr>
        <w:spacing w:after="163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沟通思考循环（Thinking Circle）</w:t>
      </w:r>
    </w:p>
    <w:p w:rsidR="00614738" w:rsidRDefault="00614738" w:rsidP="00E96EDA">
      <w:pPr>
        <w:pStyle w:val="a3"/>
        <w:numPr>
          <w:ilvl w:val="0"/>
          <w:numId w:val="5"/>
        </w:numPr>
        <w:spacing w:after="163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优秀团队的沟通特征</w:t>
      </w:r>
    </w:p>
    <w:p w:rsidR="00614738" w:rsidRDefault="00614738" w:rsidP="00E96EDA">
      <w:pPr>
        <w:pStyle w:val="a3"/>
        <w:numPr>
          <w:ilvl w:val="0"/>
          <w:numId w:val="14"/>
        </w:numPr>
        <w:spacing w:after="163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沟通过程中有丰富的创意，能够接纳不同意见</w:t>
      </w:r>
    </w:p>
    <w:p w:rsidR="00614738" w:rsidRDefault="00614738" w:rsidP="00E96EDA">
      <w:pPr>
        <w:pStyle w:val="a3"/>
        <w:numPr>
          <w:ilvl w:val="0"/>
          <w:numId w:val="14"/>
        </w:numPr>
        <w:spacing w:after="163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有良好的沟通秩序和方法，能有效控制情绪冲突的负面影响</w:t>
      </w:r>
    </w:p>
    <w:p w:rsidR="00614738" w:rsidRPr="00585078" w:rsidRDefault="00614738" w:rsidP="00E96EDA">
      <w:pPr>
        <w:pStyle w:val="a3"/>
        <w:numPr>
          <w:ilvl w:val="0"/>
          <w:numId w:val="14"/>
        </w:numPr>
        <w:spacing w:after="163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最终能达成高度共识，并形成言行一致的高度执行力</w:t>
      </w:r>
    </w:p>
    <w:p w:rsidR="00614738" w:rsidRPr="006E47BC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第二模块：</w:t>
      </w:r>
      <w:r w:rsidRPr="00585078">
        <w:rPr>
          <w:b/>
          <w:color w:val="auto"/>
          <w:kern w:val="0"/>
          <w:sz w:val="21"/>
        </w:rPr>
        <w:t>同频道沟通与4A沟通循环</w:t>
      </w:r>
    </w:p>
    <w:p w:rsidR="00614738" w:rsidRPr="006E47BC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导致沟通问题的根本原因（个体差异）与关键原因（沟通频道差异）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沟通频道差异的类型</w:t>
      </w:r>
      <w:r w:rsidRPr="006E47BC">
        <w:rPr>
          <w:color w:val="auto"/>
          <w:kern w:val="0"/>
          <w:sz w:val="21"/>
        </w:rPr>
        <w:tab/>
      </w:r>
    </w:p>
    <w:p w:rsidR="00614738" w:rsidRPr="006E47BC" w:rsidRDefault="00614738" w:rsidP="00E96EDA">
      <w:pPr>
        <w:pStyle w:val="a3"/>
        <w:numPr>
          <w:ilvl w:val="0"/>
          <w:numId w:val="1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看视频分析沟通：《虎口脱险》片段</w:t>
      </w:r>
    </w:p>
    <w:p w:rsidR="00614738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调整沟通频道，让沟通更有效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沟通执行循环（Executing Circle）</w:t>
      </w:r>
    </w:p>
    <w:p w:rsidR="00614738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4A沟通循环</w:t>
      </w:r>
    </w:p>
    <w:p w:rsidR="00614738" w:rsidRPr="006E47BC" w:rsidRDefault="00614738" w:rsidP="00E96EDA">
      <w:pPr>
        <w:pStyle w:val="a3"/>
        <w:numPr>
          <w:ilvl w:val="0"/>
          <w:numId w:val="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color w:val="auto"/>
          <w:kern w:val="0"/>
          <w:sz w:val="21"/>
        </w:rPr>
        <w:t>沟通习惯比沟通技巧更重要</w:t>
      </w:r>
    </w:p>
    <w:p w:rsidR="00614738" w:rsidRPr="006E47BC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第三模块：</w:t>
      </w:r>
      <w:r>
        <w:rPr>
          <w:rFonts w:hint="eastAsia"/>
          <w:b/>
          <w:color w:val="auto"/>
          <w:kern w:val="0"/>
          <w:sz w:val="21"/>
        </w:rPr>
        <w:t>有效的信息沟通</w:t>
      </w:r>
      <w:r w:rsidRPr="006E47BC">
        <w:rPr>
          <w:b/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585078">
        <w:rPr>
          <w:rFonts w:hint="eastAsia"/>
          <w:color w:val="auto"/>
          <w:kern w:val="0"/>
          <w:sz w:val="21"/>
        </w:rPr>
        <w:t>准确理解——</w:t>
      </w:r>
      <w:r w:rsidRPr="00585078">
        <w:rPr>
          <w:color w:val="auto"/>
          <w:kern w:val="0"/>
          <w:sz w:val="21"/>
        </w:rPr>
        <w:t>4A倾听</w:t>
      </w:r>
    </w:p>
    <w:p w:rsidR="00614738" w:rsidRDefault="00614738" w:rsidP="00E96EDA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倾听的自发4A循环</w:t>
      </w:r>
    </w:p>
    <w:p w:rsidR="00614738" w:rsidRDefault="00614738" w:rsidP="00E96EDA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“信息开关”和“情绪道口”问题</w:t>
      </w:r>
    </w:p>
    <w:p w:rsidR="00614738" w:rsidRDefault="00614738" w:rsidP="00E96EDA">
      <w:pPr>
        <w:pStyle w:val="a3"/>
        <w:numPr>
          <w:ilvl w:val="0"/>
          <w:numId w:val="1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倾听的自觉4A循环</w:t>
      </w:r>
    </w:p>
    <w:p w:rsidR="00614738" w:rsidRDefault="00614738" w:rsidP="00E96EDA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Aim：知道和理解的差别；</w:t>
      </w:r>
    </w:p>
    <w:p w:rsidR="00614738" w:rsidRDefault="00614738" w:rsidP="00E96EDA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Assess：我“空杯”了吗？</w:t>
      </w:r>
    </w:p>
    <w:p w:rsidR="00614738" w:rsidRDefault="00614738" w:rsidP="00E96EDA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Adjust：如何进入对方的频道</w:t>
      </w:r>
    </w:p>
    <w:p w:rsidR="00614738" w:rsidRDefault="00614738" w:rsidP="00E96EDA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Attempt：如何听懂“弦外之音</w:t>
      </w:r>
      <w:r>
        <w:rPr>
          <w:color w:val="auto"/>
          <w:kern w:val="0"/>
          <w:sz w:val="21"/>
        </w:rPr>
        <w:t>”</w:t>
      </w:r>
    </w:p>
    <w:p w:rsidR="00614738" w:rsidRPr="00F16025" w:rsidRDefault="00614738" w:rsidP="00E96EDA">
      <w:pPr>
        <w:pStyle w:val="a3"/>
        <w:numPr>
          <w:ilvl w:val="0"/>
          <w:numId w:val="16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Assess：积极反馈的作用</w:t>
      </w:r>
    </w:p>
    <w:p w:rsidR="00614738" w:rsidRDefault="00614738" w:rsidP="00E96EDA">
      <w:pPr>
        <w:pStyle w:val="a3"/>
        <w:numPr>
          <w:ilvl w:val="0"/>
          <w:numId w:val="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rFonts w:hint="eastAsia"/>
          <w:color w:val="auto"/>
          <w:kern w:val="0"/>
          <w:sz w:val="21"/>
        </w:rPr>
        <w:t>清晰说明——</w:t>
      </w:r>
      <w:r w:rsidRPr="00F16025">
        <w:rPr>
          <w:color w:val="auto"/>
          <w:kern w:val="0"/>
          <w:sz w:val="21"/>
        </w:rPr>
        <w:t>4A表达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Aim：表达的影响力和作用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Assess：听众对什么样的话题感兴趣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Adjust：如何开场更能抓住听众的频道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Attempt</w:t>
      </w:r>
      <w:r>
        <w:rPr>
          <w:rFonts w:hint="eastAsia"/>
          <w:color w:val="auto"/>
          <w:kern w:val="0"/>
          <w:sz w:val="21"/>
        </w:rPr>
        <w:t>：</w:t>
      </w:r>
      <w:r w:rsidRPr="00F16025">
        <w:rPr>
          <w:color w:val="auto"/>
          <w:kern w:val="0"/>
          <w:sz w:val="21"/>
        </w:rPr>
        <w:t></w:t>
      </w:r>
      <w:r w:rsidRPr="00F16025">
        <w:rPr>
          <w:color w:val="auto"/>
          <w:kern w:val="0"/>
          <w:sz w:val="21"/>
        </w:rPr>
        <w:tab/>
        <w:t>表达的KISS原则</w:t>
      </w:r>
      <w:r>
        <w:rPr>
          <w:rFonts w:hint="eastAsia"/>
          <w:color w:val="auto"/>
          <w:kern w:val="0"/>
          <w:sz w:val="21"/>
        </w:rPr>
        <w:t>、</w:t>
      </w:r>
      <w:r w:rsidRPr="00F16025">
        <w:rPr>
          <w:color w:val="auto"/>
          <w:kern w:val="0"/>
          <w:sz w:val="21"/>
        </w:rPr>
        <w:t>通过打比方、举例</w:t>
      </w:r>
      <w:proofErr w:type="gramStart"/>
      <w:r w:rsidRPr="00F16025">
        <w:rPr>
          <w:color w:val="auto"/>
          <w:kern w:val="0"/>
          <w:sz w:val="21"/>
        </w:rPr>
        <w:t>子增强</w:t>
      </w:r>
      <w:proofErr w:type="gramEnd"/>
      <w:r w:rsidRPr="00F16025">
        <w:rPr>
          <w:color w:val="auto"/>
          <w:kern w:val="0"/>
          <w:sz w:val="21"/>
        </w:rPr>
        <w:t>表达力和影响力</w:t>
      </w:r>
    </w:p>
    <w:p w:rsidR="00614738" w:rsidRDefault="00614738" w:rsidP="00E96EDA">
      <w:pPr>
        <w:pStyle w:val="a3"/>
        <w:numPr>
          <w:ilvl w:val="0"/>
          <w:numId w:val="1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rFonts w:hint="eastAsia"/>
          <w:color w:val="auto"/>
          <w:kern w:val="0"/>
          <w:sz w:val="21"/>
        </w:rPr>
        <w:t>互动练习：专业术语解释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94287B">
        <w:rPr>
          <w:color w:val="auto"/>
          <w:kern w:val="0"/>
          <w:sz w:val="21"/>
        </w:rPr>
        <w:t>Assess</w:t>
      </w:r>
    </w:p>
    <w:p w:rsidR="00614738" w:rsidRDefault="00614738" w:rsidP="00E96EDA">
      <w:pPr>
        <w:pStyle w:val="a3"/>
        <w:numPr>
          <w:ilvl w:val="0"/>
          <w:numId w:val="1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关注听者的反馈，减少被误解的可能性</w:t>
      </w:r>
    </w:p>
    <w:p w:rsidR="00614738" w:rsidRPr="006E47BC" w:rsidRDefault="00614738" w:rsidP="00E96EDA">
      <w:pPr>
        <w:pStyle w:val="a3"/>
        <w:numPr>
          <w:ilvl w:val="0"/>
          <w:numId w:val="17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F16025">
        <w:rPr>
          <w:color w:val="auto"/>
          <w:kern w:val="0"/>
          <w:sz w:val="21"/>
        </w:rPr>
        <w:t>控制表达的节奏，循序渐进地帮助对方理解</w:t>
      </w:r>
    </w:p>
    <w:p w:rsidR="00614738" w:rsidRPr="006E47BC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第四模块：</w:t>
      </w:r>
      <w:r w:rsidRPr="004D0182">
        <w:rPr>
          <w:b/>
          <w:color w:val="auto"/>
          <w:kern w:val="0"/>
          <w:sz w:val="21"/>
        </w:rPr>
        <w:t>有效说服和影响——4A共识沟通</w:t>
      </w:r>
      <w:r w:rsidRPr="006E47BC">
        <w:rPr>
          <w:b/>
          <w:color w:val="auto"/>
          <w:kern w:val="0"/>
          <w:sz w:val="21"/>
        </w:rPr>
        <w:tab/>
      </w:r>
    </w:p>
    <w:p w:rsidR="00614738" w:rsidRPr="006E47BC" w:rsidRDefault="00614738" w:rsidP="00E96EDA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Aim：要说服还是要共识？</w:t>
      </w:r>
      <w:r w:rsidRPr="006E47BC">
        <w:rPr>
          <w:color w:val="auto"/>
          <w:kern w:val="0"/>
          <w:sz w:val="21"/>
        </w:rPr>
        <w:tab/>
      </w:r>
    </w:p>
    <w:p w:rsidR="00614738" w:rsidRPr="006E47BC" w:rsidRDefault="00614738" w:rsidP="00E96EDA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Assess：双方的差距有多大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Adjust：如何把注意力聚焦在同一个问题上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提问引导技术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明知故问</w:t>
      </w:r>
    </w:p>
    <w:p w:rsidR="00614738" w:rsidRDefault="00614738" w:rsidP="00E96EDA">
      <w:pPr>
        <w:pStyle w:val="a3"/>
        <w:numPr>
          <w:ilvl w:val="0"/>
          <w:numId w:val="1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借力打力</w:t>
      </w:r>
    </w:p>
    <w:p w:rsidR="00614738" w:rsidRDefault="00614738" w:rsidP="00E96EDA">
      <w:pPr>
        <w:pStyle w:val="a3"/>
        <w:numPr>
          <w:ilvl w:val="0"/>
          <w:numId w:val="18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rFonts w:hint="eastAsia"/>
          <w:color w:val="auto"/>
          <w:kern w:val="0"/>
          <w:sz w:val="21"/>
        </w:rPr>
        <w:t>互动讨论：如何有效说服对方</w:t>
      </w:r>
    </w:p>
    <w:p w:rsidR="00614738" w:rsidRDefault="00614738" w:rsidP="00E96EDA">
      <w:pPr>
        <w:pStyle w:val="a3"/>
        <w:numPr>
          <w:ilvl w:val="0"/>
          <w:numId w:val="1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Attempt：因势利导的表达与引导</w:t>
      </w:r>
    </w:p>
    <w:p w:rsidR="00614738" w:rsidRDefault="00614738" w:rsidP="00E96EDA">
      <w:pPr>
        <w:pStyle w:val="a3"/>
        <w:numPr>
          <w:ilvl w:val="0"/>
          <w:numId w:val="2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对事不对人</w:t>
      </w:r>
    </w:p>
    <w:p w:rsidR="00614738" w:rsidRDefault="00614738" w:rsidP="00E96EDA">
      <w:pPr>
        <w:pStyle w:val="a3"/>
        <w:numPr>
          <w:ilvl w:val="0"/>
          <w:numId w:val="2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聚焦差异而不是扩大差异</w:t>
      </w:r>
    </w:p>
    <w:p w:rsidR="00614738" w:rsidRDefault="00614738" w:rsidP="00E96EDA">
      <w:pPr>
        <w:pStyle w:val="a3"/>
        <w:numPr>
          <w:ilvl w:val="0"/>
          <w:numId w:val="2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“太极”沟通哲学——善用沟通中的推力和拉力</w:t>
      </w:r>
    </w:p>
    <w:p w:rsidR="00614738" w:rsidRDefault="00614738" w:rsidP="00E96EDA">
      <w:pPr>
        <w:pStyle w:val="a3"/>
        <w:numPr>
          <w:ilvl w:val="0"/>
          <w:numId w:val="1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Assess：阶段性共识评估</w:t>
      </w:r>
    </w:p>
    <w:p w:rsidR="00614738" w:rsidRDefault="00614738" w:rsidP="00E96EDA">
      <w:pPr>
        <w:pStyle w:val="a3"/>
        <w:numPr>
          <w:ilvl w:val="0"/>
          <w:numId w:val="2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巩固已有共识</w:t>
      </w:r>
    </w:p>
    <w:p w:rsidR="00614738" w:rsidRPr="00AF434F" w:rsidRDefault="00614738" w:rsidP="00E96EDA">
      <w:pPr>
        <w:pStyle w:val="a3"/>
        <w:numPr>
          <w:ilvl w:val="0"/>
          <w:numId w:val="21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共识</w:t>
      </w:r>
      <w:proofErr w:type="gramStart"/>
      <w:r w:rsidRPr="00AF434F">
        <w:rPr>
          <w:color w:val="auto"/>
          <w:kern w:val="0"/>
          <w:sz w:val="21"/>
        </w:rPr>
        <w:t>后目标</w:t>
      </w:r>
      <w:proofErr w:type="gramEnd"/>
      <w:r w:rsidRPr="00AF434F">
        <w:rPr>
          <w:color w:val="auto"/>
          <w:kern w:val="0"/>
          <w:sz w:val="21"/>
        </w:rPr>
        <w:t>调整：留时间和空间给对方</w:t>
      </w:r>
    </w:p>
    <w:p w:rsidR="00614738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第五模块：</w:t>
      </w:r>
      <w:r w:rsidRPr="004D0182">
        <w:rPr>
          <w:b/>
          <w:color w:val="auto"/>
          <w:kern w:val="0"/>
          <w:sz w:val="21"/>
        </w:rPr>
        <w:t>冲突化解——4A情绪沟通</w:t>
      </w:r>
      <w:r w:rsidRPr="006E47BC">
        <w:rPr>
          <w:b/>
          <w:color w:val="auto"/>
          <w:kern w:val="0"/>
          <w:sz w:val="21"/>
        </w:rPr>
        <w:tab/>
      </w:r>
    </w:p>
    <w:p w:rsidR="00614738" w:rsidRPr="00AF434F" w:rsidRDefault="00614738" w:rsidP="00614738">
      <w:pPr>
        <w:adjustRightInd w:val="0"/>
        <w:snapToGrid w:val="0"/>
        <w:spacing w:afterLines="0" w:after="160" w:line="240" w:lineRule="auto"/>
        <w:rPr>
          <w:color w:val="auto"/>
          <w:kern w:val="0"/>
          <w:sz w:val="21"/>
        </w:rPr>
      </w:pPr>
      <w:r>
        <w:rPr>
          <w:rFonts w:hint="eastAsia"/>
          <w:b/>
          <w:color w:val="auto"/>
          <w:kern w:val="0"/>
          <w:sz w:val="21"/>
        </w:rPr>
        <w:t xml:space="preserve">      </w:t>
      </w:r>
      <w:r w:rsidRPr="00AF434F">
        <w:rPr>
          <w:rFonts w:hint="eastAsia"/>
          <w:color w:val="auto"/>
          <w:kern w:val="0"/>
          <w:sz w:val="21"/>
        </w:rPr>
        <w:t>分组讨论：老狼与狐狸</w:t>
      </w:r>
    </w:p>
    <w:p w:rsidR="00614738" w:rsidRPr="006E47BC" w:rsidRDefault="00614738" w:rsidP="00E96EDA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Assess：处理冲突，首先是意识到情绪信号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Aim：一旦遭遇情绪化的对象，要改变目标，先处理情绪</w:t>
      </w:r>
    </w:p>
    <w:p w:rsidR="00614738" w:rsidRDefault="00614738" w:rsidP="00E96EDA">
      <w:pPr>
        <w:pStyle w:val="a3"/>
        <w:numPr>
          <w:ilvl w:val="0"/>
          <w:numId w:val="9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Adjust</w:t>
      </w:r>
    </w:p>
    <w:p w:rsidR="00614738" w:rsidRDefault="00614738" w:rsidP="00E96EDA">
      <w:pPr>
        <w:pStyle w:val="a3"/>
        <w:numPr>
          <w:ilvl w:val="0"/>
          <w:numId w:val="2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先处理自己的情绪</w:t>
      </w:r>
    </w:p>
    <w:p w:rsidR="00614738" w:rsidRDefault="00614738" w:rsidP="00E96EDA">
      <w:pPr>
        <w:pStyle w:val="a3"/>
        <w:numPr>
          <w:ilvl w:val="0"/>
          <w:numId w:val="2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进入对方的频道感受对方的情绪，了解对方的不满</w:t>
      </w:r>
    </w:p>
    <w:p w:rsidR="00614738" w:rsidRDefault="00614738" w:rsidP="00E96EDA">
      <w:pPr>
        <w:pStyle w:val="a3"/>
        <w:numPr>
          <w:ilvl w:val="0"/>
          <w:numId w:val="22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寻找共同的话题，缩小分歧</w:t>
      </w:r>
    </w:p>
    <w:p w:rsidR="00614738" w:rsidRDefault="00614738" w:rsidP="00E96EDA">
      <w:pPr>
        <w:pStyle w:val="a3"/>
        <w:numPr>
          <w:ilvl w:val="0"/>
          <w:numId w:val="2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Attempt：回应技术的应用</w:t>
      </w:r>
    </w:p>
    <w:p w:rsidR="00614738" w:rsidRDefault="00614738" w:rsidP="00E96EDA">
      <w:pPr>
        <w:pStyle w:val="a3"/>
        <w:numPr>
          <w:ilvl w:val="0"/>
          <w:numId w:val="2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Assess：去情绪化的特征</w:t>
      </w:r>
    </w:p>
    <w:p w:rsidR="00614738" w:rsidRDefault="00614738" w:rsidP="00E96EDA">
      <w:pPr>
        <w:pStyle w:val="a3"/>
        <w:numPr>
          <w:ilvl w:val="0"/>
          <w:numId w:val="24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rFonts w:hint="eastAsia"/>
          <w:color w:val="auto"/>
          <w:kern w:val="0"/>
          <w:sz w:val="21"/>
        </w:rPr>
        <w:t>看视频分析沟通：《亮剑》片段</w:t>
      </w:r>
    </w:p>
    <w:p w:rsidR="00614738" w:rsidRDefault="00614738" w:rsidP="00E96EDA">
      <w:pPr>
        <w:pStyle w:val="a3"/>
        <w:numPr>
          <w:ilvl w:val="0"/>
          <w:numId w:val="25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激烈言行沟通现象分析</w:t>
      </w:r>
    </w:p>
    <w:p w:rsidR="00614738" w:rsidRPr="00AF434F" w:rsidRDefault="00614738" w:rsidP="00E96EDA">
      <w:pPr>
        <w:pStyle w:val="a3"/>
        <w:numPr>
          <w:ilvl w:val="0"/>
          <w:numId w:val="24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rFonts w:hint="eastAsia"/>
          <w:color w:val="auto"/>
          <w:kern w:val="0"/>
          <w:sz w:val="21"/>
        </w:rPr>
        <w:t>视频赏析：关于“范跑跑”的辩论</w:t>
      </w:r>
    </w:p>
    <w:p w:rsidR="00614738" w:rsidRPr="006E47BC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第六模块：</w:t>
      </w:r>
      <w:r w:rsidRPr="004D0182">
        <w:rPr>
          <w:b/>
          <w:color w:val="auto"/>
          <w:kern w:val="0"/>
          <w:sz w:val="21"/>
        </w:rPr>
        <w:t>团队沟通中的4A循环</w:t>
      </w:r>
      <w:r w:rsidRPr="006E47BC">
        <w:rPr>
          <w:b/>
          <w:color w:val="auto"/>
          <w:kern w:val="0"/>
          <w:sz w:val="21"/>
        </w:rPr>
        <w:tab/>
      </w:r>
    </w:p>
    <w:p w:rsidR="00614738" w:rsidRPr="006E47BC" w:rsidRDefault="00614738" w:rsidP="00E96EDA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情商与人际关系</w:t>
      </w:r>
      <w:r w:rsidRPr="006E47BC">
        <w:rPr>
          <w:color w:val="auto"/>
          <w:kern w:val="0"/>
          <w:sz w:val="21"/>
        </w:rPr>
        <w:tab/>
      </w:r>
    </w:p>
    <w:p w:rsidR="00614738" w:rsidRDefault="00614738" w:rsidP="00E96EDA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影响信任的关键因素</w:t>
      </w:r>
    </w:p>
    <w:p w:rsidR="00614738" w:rsidRDefault="00614738" w:rsidP="00E96EDA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长期关系的建立与维系</w:t>
      </w:r>
    </w:p>
    <w:p w:rsidR="00614738" w:rsidRDefault="00614738" w:rsidP="00E96EDA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跨部门沟通的问题与对策</w:t>
      </w:r>
    </w:p>
    <w:p w:rsidR="00614738" w:rsidRPr="00AF434F" w:rsidRDefault="00614738" w:rsidP="00E96EDA">
      <w:pPr>
        <w:pStyle w:val="a3"/>
        <w:numPr>
          <w:ilvl w:val="0"/>
          <w:numId w:val="10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 w:rsidRPr="00AF434F">
        <w:rPr>
          <w:color w:val="auto"/>
          <w:kern w:val="0"/>
          <w:sz w:val="21"/>
        </w:rPr>
        <w:t>上下沟通的问题与对策</w:t>
      </w:r>
    </w:p>
    <w:p w:rsidR="00614738" w:rsidRPr="004D0182" w:rsidRDefault="00614738" w:rsidP="00614738">
      <w:pPr>
        <w:adjustRightInd w:val="0"/>
        <w:snapToGrid w:val="0"/>
        <w:spacing w:afterLines="0" w:after="160" w:line="240" w:lineRule="auto"/>
        <w:rPr>
          <w:b/>
          <w:color w:val="auto"/>
          <w:kern w:val="0"/>
          <w:sz w:val="21"/>
        </w:rPr>
      </w:pPr>
      <w:r w:rsidRPr="006E47BC">
        <w:rPr>
          <w:rFonts w:hint="eastAsia"/>
          <w:b/>
          <w:color w:val="auto"/>
          <w:kern w:val="0"/>
          <w:sz w:val="21"/>
        </w:rPr>
        <w:t>第</w:t>
      </w:r>
      <w:r>
        <w:rPr>
          <w:rFonts w:hint="eastAsia"/>
          <w:b/>
          <w:color w:val="auto"/>
          <w:kern w:val="0"/>
          <w:sz w:val="21"/>
        </w:rPr>
        <w:t>七</w:t>
      </w:r>
      <w:r w:rsidRPr="006E47BC">
        <w:rPr>
          <w:rFonts w:hint="eastAsia"/>
          <w:b/>
          <w:color w:val="auto"/>
          <w:kern w:val="0"/>
          <w:sz w:val="21"/>
        </w:rPr>
        <w:t>模块：</w:t>
      </w:r>
      <w:r w:rsidRPr="004D0182">
        <w:rPr>
          <w:b/>
          <w:color w:val="auto"/>
          <w:kern w:val="0"/>
          <w:sz w:val="21"/>
        </w:rPr>
        <w:t>Q&amp;A</w:t>
      </w:r>
      <w:r w:rsidRPr="006E47BC">
        <w:rPr>
          <w:b/>
          <w:color w:val="auto"/>
          <w:kern w:val="0"/>
          <w:sz w:val="21"/>
        </w:rPr>
        <w:tab/>
      </w:r>
    </w:p>
    <w:p w:rsidR="00614738" w:rsidRPr="0023694E" w:rsidRDefault="00614738" w:rsidP="00614738">
      <w:pPr>
        <w:adjustRightInd w:val="0"/>
        <w:snapToGrid w:val="0"/>
        <w:spacing w:afterLines="0" w:after="240"/>
        <w:jc w:val="left"/>
        <w:outlineLvl w:val="0"/>
        <w:rPr>
          <w:b/>
          <w:color w:val="0070C0"/>
          <w:kern w:val="0"/>
          <w:szCs w:val="24"/>
        </w:rPr>
      </w:pPr>
      <w:r w:rsidRPr="0023694E">
        <w:rPr>
          <w:rFonts w:hint="eastAsia"/>
          <w:b/>
          <w:color w:val="0070C0"/>
          <w:kern w:val="0"/>
          <w:szCs w:val="24"/>
        </w:rPr>
        <w:t>相关课程</w:t>
      </w:r>
    </w:p>
    <w:p w:rsidR="00614738" w:rsidRPr="0023694E" w:rsidRDefault="00614738" w:rsidP="00614738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作为</w:t>
      </w:r>
      <w:proofErr w:type="gramStart"/>
      <w:r>
        <w:rPr>
          <w:rFonts w:hint="eastAsia"/>
          <w:color w:val="auto"/>
          <w:kern w:val="0"/>
          <w:sz w:val="21"/>
        </w:rPr>
        <w:t>职场人士</w:t>
      </w:r>
      <w:proofErr w:type="gramEnd"/>
      <w:r>
        <w:rPr>
          <w:rFonts w:hint="eastAsia"/>
          <w:color w:val="auto"/>
          <w:kern w:val="0"/>
          <w:sz w:val="21"/>
        </w:rPr>
        <w:t>的</w:t>
      </w:r>
      <w:r w:rsidRPr="0023694E">
        <w:rPr>
          <w:rFonts w:hint="eastAsia"/>
          <w:color w:val="auto"/>
          <w:kern w:val="0"/>
          <w:sz w:val="21"/>
        </w:rPr>
        <w:t>你</w:t>
      </w:r>
      <w:r>
        <w:rPr>
          <w:rFonts w:hint="eastAsia"/>
          <w:color w:val="auto"/>
          <w:kern w:val="0"/>
          <w:sz w:val="21"/>
        </w:rPr>
        <w:t>，可能还会对《</w:t>
      </w:r>
      <w:r w:rsidRPr="004E7378">
        <w:rPr>
          <w:rFonts w:hint="eastAsia"/>
          <w:color w:val="auto"/>
          <w:kern w:val="0"/>
          <w:sz w:val="21"/>
        </w:rPr>
        <w:t>打造魅力声音——像演员一样训练发声</w:t>
      </w:r>
      <w:r>
        <w:rPr>
          <w:rFonts w:hint="eastAsia"/>
          <w:color w:val="auto"/>
          <w:kern w:val="0"/>
          <w:sz w:val="21"/>
        </w:rPr>
        <w:t>》《</w:t>
      </w:r>
      <w:r w:rsidRPr="004E7378">
        <w:rPr>
          <w:rFonts w:hint="eastAsia"/>
          <w:color w:val="auto"/>
          <w:kern w:val="0"/>
          <w:sz w:val="21"/>
        </w:rPr>
        <w:t>声形意合一的公众演说训练（</w:t>
      </w:r>
      <w:r w:rsidRPr="004E7378">
        <w:rPr>
          <w:color w:val="auto"/>
          <w:kern w:val="0"/>
          <w:sz w:val="21"/>
        </w:rPr>
        <w:t>12人，1天*2）</w:t>
      </w:r>
      <w:r>
        <w:rPr>
          <w:rFonts w:hint="eastAsia"/>
          <w:color w:val="auto"/>
          <w:kern w:val="0"/>
          <w:sz w:val="21"/>
        </w:rPr>
        <w:t>》感兴趣</w:t>
      </w:r>
    </w:p>
    <w:p w:rsidR="00614738" w:rsidRPr="009310A6" w:rsidRDefault="00614738" w:rsidP="00614738">
      <w:pPr>
        <w:pStyle w:val="a3"/>
        <w:numPr>
          <w:ilvl w:val="0"/>
          <w:numId w:val="3"/>
        </w:numPr>
        <w:adjustRightInd w:val="0"/>
        <w:snapToGrid w:val="0"/>
        <w:spacing w:afterLines="0" w:after="160" w:line="240" w:lineRule="auto"/>
        <w:ind w:firstLineChars="0"/>
        <w:rPr>
          <w:color w:val="auto"/>
          <w:kern w:val="0"/>
          <w:sz w:val="21"/>
        </w:rPr>
      </w:pPr>
      <w:r>
        <w:rPr>
          <w:rFonts w:hint="eastAsia"/>
          <w:color w:val="auto"/>
          <w:kern w:val="0"/>
          <w:sz w:val="21"/>
        </w:rPr>
        <w:t>想要</w:t>
      </w:r>
      <w:proofErr w:type="gramStart"/>
      <w:r>
        <w:rPr>
          <w:rFonts w:hint="eastAsia"/>
          <w:color w:val="auto"/>
          <w:kern w:val="0"/>
          <w:sz w:val="21"/>
        </w:rPr>
        <w:t>在职场</w:t>
      </w:r>
      <w:proofErr w:type="gramEnd"/>
      <w:r>
        <w:rPr>
          <w:rFonts w:hint="eastAsia"/>
          <w:color w:val="auto"/>
          <w:kern w:val="0"/>
          <w:sz w:val="21"/>
        </w:rPr>
        <w:t>沟通上</w:t>
      </w:r>
      <w:r w:rsidRPr="0023694E">
        <w:rPr>
          <w:rFonts w:hint="eastAsia"/>
          <w:color w:val="auto"/>
          <w:kern w:val="0"/>
          <w:sz w:val="21"/>
        </w:rPr>
        <w:t>更进一步，你可能需要</w:t>
      </w:r>
      <w:r>
        <w:rPr>
          <w:rFonts w:hint="eastAsia"/>
          <w:color w:val="auto"/>
          <w:kern w:val="0"/>
          <w:sz w:val="21"/>
        </w:rPr>
        <w:t>学习《</w:t>
      </w:r>
      <w:r w:rsidRPr="004E7378">
        <w:rPr>
          <w:rFonts w:hint="eastAsia"/>
          <w:color w:val="auto"/>
          <w:kern w:val="0"/>
          <w:sz w:val="21"/>
        </w:rPr>
        <w:t>跨部门沟通与协作</w:t>
      </w:r>
      <w:r>
        <w:rPr>
          <w:rFonts w:hint="eastAsia"/>
          <w:color w:val="auto"/>
          <w:kern w:val="0"/>
          <w:sz w:val="21"/>
        </w:rPr>
        <w:t>》《</w:t>
      </w:r>
      <w:r w:rsidRPr="004E7378">
        <w:rPr>
          <w:color w:val="auto"/>
          <w:kern w:val="0"/>
          <w:sz w:val="21"/>
        </w:rPr>
        <w:t>360度管理沟通</w:t>
      </w:r>
      <w:r>
        <w:rPr>
          <w:rFonts w:hint="eastAsia"/>
          <w:color w:val="auto"/>
          <w:kern w:val="0"/>
          <w:sz w:val="21"/>
        </w:rPr>
        <w:t>》</w:t>
      </w:r>
    </w:p>
    <w:p w:rsidR="00614738" w:rsidRPr="00C10C44" w:rsidRDefault="00614738" w:rsidP="00614738">
      <w:pPr>
        <w:widowControl/>
        <w:adjustRightInd w:val="0"/>
        <w:snapToGrid w:val="0"/>
        <w:spacing w:afterLines="0"/>
        <w:jc w:val="left"/>
        <w:rPr>
          <w:color w:val="auto"/>
          <w:sz w:val="19"/>
        </w:rPr>
      </w:pPr>
      <w:r w:rsidRPr="00C10C44">
        <w:rPr>
          <w:color w:val="auto"/>
          <w:sz w:val="19"/>
        </w:rPr>
        <w:br w:type="page"/>
      </w:r>
    </w:p>
    <w:p w:rsidR="00614738" w:rsidRPr="00C10C44" w:rsidRDefault="00614738" w:rsidP="00614738">
      <w:pPr>
        <w:adjustRightInd w:val="0"/>
        <w:snapToGrid w:val="0"/>
        <w:spacing w:afterLines="0" w:after="240" w:line="240" w:lineRule="auto"/>
        <w:jc w:val="left"/>
        <w:outlineLvl w:val="0"/>
        <w:rPr>
          <w:b/>
          <w:color w:val="0070C0"/>
          <w:szCs w:val="24"/>
        </w:rPr>
      </w:pPr>
      <w:r w:rsidRPr="00C10C44">
        <w:rPr>
          <w:rFonts w:hint="eastAsia"/>
          <w:b/>
          <w:color w:val="0070C0"/>
          <w:szCs w:val="24"/>
        </w:rPr>
        <w:t>讲师简介</w:t>
      </w:r>
    </w:p>
    <w:p w:rsidR="00614738" w:rsidRPr="00C10C44" w:rsidRDefault="00614738" w:rsidP="00614738">
      <w:pPr>
        <w:adjustRightInd w:val="0"/>
        <w:snapToGrid w:val="0"/>
        <w:spacing w:afterLines="0" w:after="240" w:line="240" w:lineRule="auto"/>
        <w:jc w:val="center"/>
        <w:rPr>
          <w:b/>
          <w:color w:val="0070C0"/>
          <w:szCs w:val="24"/>
        </w:rPr>
      </w:pPr>
      <w:r>
        <w:rPr>
          <w:rFonts w:hint="eastAsia"/>
          <w:b/>
          <w:color w:val="0070C0"/>
          <w:szCs w:val="24"/>
        </w:rPr>
        <w:t>胡 先生</w:t>
      </w:r>
    </w:p>
    <w:p w:rsidR="00614738" w:rsidRPr="00C10C44" w:rsidRDefault="00614738" w:rsidP="00614738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背景经历</w:t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left="333" w:hangingChars="175" w:hanging="333"/>
        <w:rPr>
          <w:color w:val="auto"/>
          <w:sz w:val="19"/>
        </w:rPr>
      </w:pPr>
      <w:r w:rsidRPr="006E47BC">
        <w:rPr>
          <w:color w:val="auto"/>
          <w:sz w:val="19"/>
        </w:rPr>
        <w:t>肯耐珂萨资深讲师，顾问</w:t>
      </w:r>
      <w:r w:rsidRPr="006E47BC">
        <w:rPr>
          <w:color w:val="auto"/>
          <w:sz w:val="19"/>
        </w:rPr>
        <w:tab/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left="333" w:hangingChars="175" w:hanging="333"/>
        <w:rPr>
          <w:color w:val="auto"/>
          <w:sz w:val="19"/>
        </w:rPr>
      </w:pPr>
      <w:r w:rsidRPr="006E47BC">
        <w:rPr>
          <w:color w:val="auto"/>
          <w:sz w:val="19"/>
        </w:rPr>
        <w:t>毕业于华东师范大学心理学系</w:t>
      </w:r>
      <w:r w:rsidRPr="006E47BC">
        <w:rPr>
          <w:color w:val="auto"/>
          <w:sz w:val="19"/>
        </w:rPr>
        <w:tab/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left="333" w:hangingChars="175" w:hanging="333"/>
        <w:rPr>
          <w:color w:val="auto"/>
          <w:sz w:val="19"/>
        </w:rPr>
      </w:pPr>
      <w:r w:rsidRPr="006E47BC">
        <w:rPr>
          <w:color w:val="auto"/>
          <w:sz w:val="19"/>
        </w:rPr>
        <w:t>近10年的培训授课经验</w:t>
      </w:r>
      <w:r w:rsidRPr="006E47BC">
        <w:rPr>
          <w:color w:val="auto"/>
          <w:sz w:val="19"/>
        </w:rPr>
        <w:tab/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left="333" w:hangingChars="175" w:hanging="333"/>
        <w:rPr>
          <w:color w:val="auto"/>
          <w:sz w:val="19"/>
        </w:rPr>
      </w:pPr>
      <w:r w:rsidRPr="006E47BC">
        <w:rPr>
          <w:color w:val="auto"/>
          <w:sz w:val="19"/>
        </w:rPr>
        <w:t>曾在多家咨询公司产品经理、销售总监、高级顾问、事业部经理等</w:t>
      </w:r>
      <w:r w:rsidRPr="006E47BC">
        <w:rPr>
          <w:color w:val="auto"/>
          <w:sz w:val="19"/>
        </w:rPr>
        <w:tab/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left="333" w:hangingChars="175" w:hanging="333"/>
        <w:rPr>
          <w:color w:val="auto"/>
          <w:sz w:val="19"/>
        </w:rPr>
      </w:pPr>
      <w:r w:rsidRPr="006E47BC">
        <w:rPr>
          <w:color w:val="auto"/>
          <w:sz w:val="19"/>
        </w:rPr>
        <w:t>曾任震旦集团/上海震旦家具有限公司培训经理，及多家公司内任培训学院副院长、培训部经理等职，积累了丰富的培训经验</w:t>
      </w:r>
      <w:r w:rsidRPr="006E47BC">
        <w:rPr>
          <w:color w:val="auto"/>
          <w:sz w:val="19"/>
        </w:rPr>
        <w:tab/>
      </w:r>
    </w:p>
    <w:p w:rsidR="00614738" w:rsidRPr="00C10C44" w:rsidRDefault="00614738" w:rsidP="00614738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擅长领域</w:t>
      </w:r>
    </w:p>
    <w:p w:rsidR="00614738" w:rsidRPr="006E47BC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firstLineChars="0"/>
        <w:rPr>
          <w:color w:val="auto"/>
          <w:sz w:val="19"/>
        </w:rPr>
      </w:pPr>
      <w:r w:rsidRPr="006E47BC">
        <w:rPr>
          <w:rFonts w:hint="eastAsia"/>
          <w:color w:val="auto"/>
          <w:sz w:val="19"/>
        </w:rPr>
        <w:t>《基于共同的频道——高效率职场沟通与表达》</w:t>
      </w:r>
      <w:r w:rsidRPr="006E47BC">
        <w:rPr>
          <w:color w:val="auto"/>
          <w:sz w:val="19"/>
        </w:rPr>
        <w:tab/>
      </w:r>
    </w:p>
    <w:p w:rsidR="00614738" w:rsidRPr="00C10C44" w:rsidRDefault="00614738" w:rsidP="00614738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服务客户</w:t>
      </w:r>
    </w:p>
    <w:p w:rsidR="00614738" w:rsidRPr="00C10C44" w:rsidRDefault="00614738" w:rsidP="00614738">
      <w:pPr>
        <w:adjustRightInd w:val="0"/>
        <w:snapToGrid w:val="0"/>
        <w:spacing w:afterLines="0" w:after="240" w:line="240" w:lineRule="auto"/>
        <w:ind w:leftChars="120" w:left="288"/>
        <w:rPr>
          <w:color w:val="auto"/>
          <w:sz w:val="19"/>
        </w:rPr>
      </w:pPr>
      <w:r w:rsidRPr="006E47BC">
        <w:rPr>
          <w:rFonts w:hint="eastAsia"/>
          <w:color w:val="auto"/>
          <w:sz w:val="19"/>
        </w:rPr>
        <w:t>伊利集团、花旗集团、中国移动、诺基亚西门子、中国电信、信息科技</w:t>
      </w:r>
      <w:r w:rsidRPr="006E47BC">
        <w:rPr>
          <w:color w:val="auto"/>
          <w:sz w:val="19"/>
        </w:rPr>
        <w:t>(浙江)有限公司、上海银联、上海地铁运营公司、上海轨道交通维保中心、上海烟草、AREVA变压器有限公司、广州东风日产、长安福特马自达、中石化、中海油、美国总统轮船、耀华皮尔金顿、</w:t>
      </w:r>
      <w:proofErr w:type="gramStart"/>
      <w:r w:rsidRPr="006E47BC">
        <w:rPr>
          <w:color w:val="auto"/>
          <w:sz w:val="19"/>
        </w:rPr>
        <w:t>携程旅游</w:t>
      </w:r>
      <w:proofErr w:type="gramEnd"/>
      <w:r w:rsidRPr="006E47BC">
        <w:rPr>
          <w:color w:val="auto"/>
          <w:sz w:val="19"/>
        </w:rPr>
        <w:t>、九州通物流、立信长江会计师事务所、金蝶软件、</w:t>
      </w:r>
      <w:proofErr w:type="gramStart"/>
      <w:r w:rsidRPr="006E47BC">
        <w:rPr>
          <w:color w:val="auto"/>
          <w:sz w:val="19"/>
        </w:rPr>
        <w:t>世</w:t>
      </w:r>
      <w:proofErr w:type="gramEnd"/>
      <w:r w:rsidRPr="006E47BC">
        <w:rPr>
          <w:color w:val="auto"/>
          <w:sz w:val="19"/>
        </w:rPr>
        <w:t>茂集团、中智人力资源、光通通讯、</w:t>
      </w:r>
      <w:proofErr w:type="gramStart"/>
      <w:r w:rsidRPr="006E47BC">
        <w:rPr>
          <w:color w:val="auto"/>
          <w:sz w:val="19"/>
        </w:rPr>
        <w:t>科弘电子</w:t>
      </w:r>
      <w:proofErr w:type="gramEnd"/>
      <w:r w:rsidRPr="006E47BC">
        <w:rPr>
          <w:color w:val="auto"/>
          <w:sz w:val="19"/>
        </w:rPr>
        <w:t>、上海震旦家具有限公司、李宁体育用品、福临门食品、国泰君安证券、沪东中华造船（集团）有限公司、AMT-企业资源管理研究中心、资生堂、浙江大有电力公司、广州移动通信、中国电子科技</w:t>
      </w:r>
      <w:r w:rsidRPr="006E47BC">
        <w:rPr>
          <w:rFonts w:hint="eastAsia"/>
          <w:color w:val="auto"/>
          <w:sz w:val="19"/>
        </w:rPr>
        <w:t>集团、恩斯克投资有限公司、</w:t>
      </w:r>
      <w:proofErr w:type="gramStart"/>
      <w:r w:rsidRPr="006E47BC">
        <w:rPr>
          <w:rFonts w:hint="eastAsia"/>
          <w:color w:val="auto"/>
          <w:sz w:val="19"/>
        </w:rPr>
        <w:t>三菱日联银行</w:t>
      </w:r>
      <w:proofErr w:type="gramEnd"/>
      <w:r w:rsidRPr="006E47BC">
        <w:rPr>
          <w:rFonts w:hint="eastAsia"/>
          <w:color w:val="auto"/>
          <w:sz w:val="19"/>
        </w:rPr>
        <w:t>、苏宁环球有限公司、浙江</w:t>
      </w:r>
      <w:proofErr w:type="gramStart"/>
      <w:r w:rsidRPr="006E47BC">
        <w:rPr>
          <w:rFonts w:hint="eastAsia"/>
          <w:color w:val="auto"/>
          <w:sz w:val="19"/>
        </w:rPr>
        <w:t>西子富沃德</w:t>
      </w:r>
      <w:proofErr w:type="gramEnd"/>
      <w:r w:rsidRPr="006E47BC">
        <w:rPr>
          <w:rFonts w:hint="eastAsia"/>
          <w:color w:val="auto"/>
          <w:sz w:val="19"/>
        </w:rPr>
        <w:t>有限公司</w:t>
      </w:r>
      <w:r>
        <w:rPr>
          <w:rFonts w:hint="eastAsia"/>
          <w:color w:val="auto"/>
          <w:sz w:val="19"/>
        </w:rPr>
        <w:t>。</w:t>
      </w:r>
    </w:p>
    <w:p w:rsidR="00614738" w:rsidRPr="00C10C44" w:rsidRDefault="00614738" w:rsidP="00614738">
      <w:pPr>
        <w:numPr>
          <w:ilvl w:val="0"/>
          <w:numId w:val="1"/>
        </w:numPr>
        <w:adjustRightInd w:val="0"/>
        <w:snapToGrid w:val="0"/>
        <w:spacing w:afterLines="0" w:after="240" w:line="240" w:lineRule="auto"/>
        <w:ind w:left="0" w:firstLine="0"/>
        <w:outlineLvl w:val="1"/>
        <w:rPr>
          <w:b/>
          <w:color w:val="0070C0"/>
          <w:sz w:val="22"/>
        </w:rPr>
      </w:pPr>
      <w:r w:rsidRPr="00C10C44">
        <w:rPr>
          <w:rFonts w:hint="eastAsia"/>
          <w:b/>
          <w:color w:val="0070C0"/>
          <w:sz w:val="22"/>
        </w:rPr>
        <w:t>学员反馈</w:t>
      </w:r>
    </w:p>
    <w:p w:rsidR="00614738" w:rsidRPr="001E0B57" w:rsidRDefault="00614738" w:rsidP="00614738">
      <w:pPr>
        <w:pStyle w:val="a3"/>
        <w:numPr>
          <w:ilvl w:val="0"/>
          <w:numId w:val="1"/>
        </w:numPr>
        <w:spacing w:after="163" w:line="240" w:lineRule="auto"/>
        <w:ind w:firstLineChars="0"/>
        <w:rPr>
          <w:i/>
          <w:color w:val="7F7F7F"/>
          <w:sz w:val="19"/>
        </w:rPr>
      </w:pPr>
      <w:r w:rsidRPr="001E0B57">
        <w:rPr>
          <w:rFonts w:hint="eastAsia"/>
          <w:i/>
          <w:color w:val="7F7F7F"/>
          <w:sz w:val="19"/>
        </w:rPr>
        <w:t>“</w:t>
      </w:r>
      <w:r w:rsidRPr="001E0B57">
        <w:rPr>
          <w:i/>
          <w:color w:val="7F7F7F"/>
          <w:sz w:val="19"/>
        </w:rPr>
        <w:t>胡老师的人格魅力让我印象深刻，授课内容让我颇受启发，让我可以日渐改进沟通表达的方式。</w:t>
      </w:r>
      <w:r w:rsidRPr="001E0B57">
        <w:rPr>
          <w:rFonts w:hint="eastAsia"/>
          <w:i/>
          <w:color w:val="7F7F7F"/>
          <w:sz w:val="19"/>
        </w:rPr>
        <w:t>”</w:t>
      </w:r>
    </w:p>
    <w:p w:rsidR="00614738" w:rsidRDefault="00614738" w:rsidP="00614738">
      <w:pPr>
        <w:adjustRightInd w:val="0"/>
        <w:snapToGrid w:val="0"/>
        <w:spacing w:afterLines="0" w:after="240" w:line="240" w:lineRule="auto"/>
        <w:jc w:val="right"/>
      </w:pPr>
      <w:r>
        <w:t xml:space="preserve">    </w:t>
      </w:r>
      <w:r w:rsidRPr="006E47BC">
        <w:rPr>
          <w:color w:val="auto"/>
          <w:sz w:val="19"/>
        </w:rPr>
        <w:t xml:space="preserve"> ——李女士（某知名外资工程设计公司）</w:t>
      </w:r>
    </w:p>
    <w:p w:rsidR="00614738" w:rsidRPr="001E0B57" w:rsidRDefault="00614738" w:rsidP="00614738">
      <w:pPr>
        <w:pStyle w:val="a3"/>
        <w:numPr>
          <w:ilvl w:val="0"/>
          <w:numId w:val="1"/>
        </w:numPr>
        <w:adjustRightInd w:val="0"/>
        <w:snapToGrid w:val="0"/>
        <w:spacing w:afterLines="0" w:after="240" w:line="240" w:lineRule="auto"/>
        <w:ind w:right="480" w:firstLineChars="0"/>
        <w:rPr>
          <w:i/>
          <w:color w:val="7F7F7F"/>
          <w:sz w:val="19"/>
        </w:rPr>
      </w:pPr>
      <w:r w:rsidRPr="001E0B57">
        <w:rPr>
          <w:rFonts w:hint="eastAsia"/>
          <w:i/>
          <w:color w:val="7F7F7F"/>
          <w:sz w:val="19"/>
        </w:rPr>
        <w:t>“</w:t>
      </w:r>
      <w:r w:rsidRPr="001E0B57">
        <w:rPr>
          <w:i/>
          <w:color w:val="7F7F7F"/>
          <w:sz w:val="19"/>
        </w:rPr>
        <w:t>胡老师的讲解生动形象，现场气氛很好，他亲自示范了什么叫做搞笑的沟通和表达。</w:t>
      </w:r>
      <w:r w:rsidRPr="001E0B57">
        <w:rPr>
          <w:rFonts w:hint="eastAsia"/>
          <w:i/>
          <w:color w:val="7F7F7F"/>
          <w:sz w:val="19"/>
        </w:rPr>
        <w:t>”</w:t>
      </w:r>
    </w:p>
    <w:p w:rsidR="00614738" w:rsidRPr="006E47BC" w:rsidRDefault="00614738" w:rsidP="00614738">
      <w:pPr>
        <w:adjustRightInd w:val="0"/>
        <w:snapToGrid w:val="0"/>
        <w:spacing w:afterLines="0" w:after="240" w:line="240" w:lineRule="auto"/>
        <w:jc w:val="right"/>
        <w:rPr>
          <w:color w:val="auto"/>
          <w:sz w:val="19"/>
        </w:rPr>
      </w:pPr>
      <w:r>
        <w:t xml:space="preserve">    </w:t>
      </w:r>
      <w:r w:rsidRPr="006E47BC">
        <w:rPr>
          <w:color w:val="auto"/>
          <w:sz w:val="19"/>
        </w:rPr>
        <w:t>——年先生（</w:t>
      </w:r>
      <w:proofErr w:type="gramStart"/>
      <w:r w:rsidRPr="006E47BC">
        <w:rPr>
          <w:color w:val="auto"/>
          <w:sz w:val="19"/>
        </w:rPr>
        <w:t>某国内</w:t>
      </w:r>
      <w:proofErr w:type="gramEnd"/>
      <w:r w:rsidRPr="006E47BC">
        <w:rPr>
          <w:color w:val="auto"/>
          <w:sz w:val="19"/>
        </w:rPr>
        <w:t>知名技术制造有限公司）</w:t>
      </w:r>
    </w:p>
    <w:p w:rsidR="00614738" w:rsidRPr="001E0B57" w:rsidRDefault="00614738" w:rsidP="00614738">
      <w:pPr>
        <w:pStyle w:val="a3"/>
        <w:numPr>
          <w:ilvl w:val="0"/>
          <w:numId w:val="1"/>
        </w:numPr>
        <w:spacing w:after="163" w:line="240" w:lineRule="auto"/>
        <w:ind w:firstLineChars="0"/>
        <w:rPr>
          <w:i/>
          <w:color w:val="7F7F7F"/>
          <w:sz w:val="19"/>
        </w:rPr>
      </w:pPr>
      <w:r w:rsidRPr="001E0B57">
        <w:rPr>
          <w:rFonts w:hint="eastAsia"/>
          <w:i/>
          <w:color w:val="7F7F7F"/>
          <w:sz w:val="19"/>
        </w:rPr>
        <w:t>“</w:t>
      </w:r>
      <w:r w:rsidRPr="001E0B57">
        <w:rPr>
          <w:i/>
          <w:color w:val="7F7F7F"/>
          <w:sz w:val="19"/>
        </w:rPr>
        <w:t>课程的互动游戏对于理解课程非常有帮助，关于沟通频道的差异，对我启发很大。</w:t>
      </w:r>
      <w:r w:rsidRPr="001E0B57">
        <w:rPr>
          <w:rFonts w:hint="eastAsia"/>
          <w:i/>
          <w:color w:val="7F7F7F"/>
          <w:sz w:val="19"/>
        </w:rPr>
        <w:t>“</w:t>
      </w:r>
    </w:p>
    <w:p w:rsidR="00614738" w:rsidRPr="001E0B57" w:rsidRDefault="00614738" w:rsidP="00614738">
      <w:pPr>
        <w:adjustRightInd w:val="0"/>
        <w:snapToGrid w:val="0"/>
        <w:spacing w:afterLines="0" w:after="240" w:line="240" w:lineRule="auto"/>
        <w:jc w:val="right"/>
        <w:rPr>
          <w:color w:val="auto"/>
          <w:sz w:val="19"/>
        </w:rPr>
      </w:pPr>
      <w:r>
        <w:t xml:space="preserve">     </w:t>
      </w:r>
      <w:r w:rsidRPr="006E47BC">
        <w:rPr>
          <w:color w:val="auto"/>
          <w:sz w:val="19"/>
        </w:rPr>
        <w:t>——王先生（某知名外资银行)</w:t>
      </w:r>
    </w:p>
    <w:p w:rsidR="00614738" w:rsidRDefault="00614738" w:rsidP="00614738">
      <w:pPr>
        <w:spacing w:after="163"/>
      </w:pPr>
    </w:p>
    <w:p w:rsidR="00614738" w:rsidRPr="00C10C44" w:rsidRDefault="00614738" w:rsidP="00614738">
      <w:pPr>
        <w:spacing w:after="163"/>
      </w:pPr>
    </w:p>
    <w:p w:rsidR="00786477" w:rsidRPr="00614738" w:rsidRDefault="00786477" w:rsidP="00614738">
      <w:pPr>
        <w:spacing w:after="163"/>
      </w:pPr>
    </w:p>
    <w:sectPr w:rsidR="00786477" w:rsidRPr="00614738" w:rsidSect="00A07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851" w:bottom="1418" w:left="85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6A" w:rsidRDefault="0089676A" w:rsidP="009D18FF">
      <w:pPr>
        <w:spacing w:after="120" w:line="240" w:lineRule="auto"/>
      </w:pPr>
      <w:r>
        <w:separator/>
      </w:r>
    </w:p>
  </w:endnote>
  <w:endnote w:type="continuationSeparator" w:id="0">
    <w:p w:rsidR="0089676A" w:rsidRDefault="0089676A" w:rsidP="009D18FF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89676A" w:rsidP="00057730">
    <w:pPr>
      <w:pStyle w:val="a5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89676A" w:rsidP="00127624">
    <w:pPr>
      <w:pStyle w:val="a5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89676A" w:rsidP="00057730">
    <w:pPr>
      <w:pStyle w:val="a5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6A" w:rsidRDefault="0089676A" w:rsidP="009D18FF">
      <w:pPr>
        <w:spacing w:after="120" w:line="240" w:lineRule="auto"/>
      </w:pPr>
      <w:r>
        <w:separator/>
      </w:r>
    </w:p>
  </w:footnote>
  <w:footnote w:type="continuationSeparator" w:id="0">
    <w:p w:rsidR="0089676A" w:rsidRDefault="0089676A" w:rsidP="009D18FF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89676A" w:rsidP="00057730">
    <w:pPr>
      <w:pStyle w:val="a4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B18" w:rsidRPr="009D18FF" w:rsidRDefault="0089676A" w:rsidP="009D18FF">
    <w:pPr>
      <w:pStyle w:val="a4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30" w:rsidRDefault="0089676A" w:rsidP="00057730">
    <w:pPr>
      <w:pStyle w:val="a4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C77"/>
    <w:multiLevelType w:val="hybridMultilevel"/>
    <w:tmpl w:val="82C42F3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CCD4E34"/>
    <w:multiLevelType w:val="hybridMultilevel"/>
    <w:tmpl w:val="EC0C331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125C1845"/>
    <w:multiLevelType w:val="hybridMultilevel"/>
    <w:tmpl w:val="6768694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544797B"/>
    <w:multiLevelType w:val="hybridMultilevel"/>
    <w:tmpl w:val="5B985E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17F54B79"/>
    <w:multiLevelType w:val="hybridMultilevel"/>
    <w:tmpl w:val="04DCDF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83E36F7"/>
    <w:multiLevelType w:val="hybridMultilevel"/>
    <w:tmpl w:val="F34671E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D295B53"/>
    <w:multiLevelType w:val="hybridMultilevel"/>
    <w:tmpl w:val="99748F9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4BB5B4F"/>
    <w:multiLevelType w:val="hybridMultilevel"/>
    <w:tmpl w:val="7654F6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25764EF9"/>
    <w:multiLevelType w:val="hybridMultilevel"/>
    <w:tmpl w:val="FA427F6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83A6CDD"/>
    <w:multiLevelType w:val="hybridMultilevel"/>
    <w:tmpl w:val="319C9888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2DF24C6F"/>
    <w:multiLevelType w:val="hybridMultilevel"/>
    <w:tmpl w:val="FD901A2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898647D"/>
    <w:multiLevelType w:val="hybridMultilevel"/>
    <w:tmpl w:val="DDB2B9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0967E7D"/>
    <w:multiLevelType w:val="hybridMultilevel"/>
    <w:tmpl w:val="C22A66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4655762A"/>
    <w:multiLevelType w:val="hybridMultilevel"/>
    <w:tmpl w:val="E7DC82E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>
    <w:nsid w:val="542021A9"/>
    <w:multiLevelType w:val="hybridMultilevel"/>
    <w:tmpl w:val="338CEB3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59E02CCA"/>
    <w:multiLevelType w:val="hybridMultilevel"/>
    <w:tmpl w:val="EBCC6F9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>
    <w:nsid w:val="61AE09C3"/>
    <w:multiLevelType w:val="hybridMultilevel"/>
    <w:tmpl w:val="488A6D1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A254AE7"/>
    <w:multiLevelType w:val="hybridMultilevel"/>
    <w:tmpl w:val="68702B3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1EF290F"/>
    <w:multiLevelType w:val="hybridMultilevel"/>
    <w:tmpl w:val="DB8C036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AB3EC7"/>
    <w:multiLevelType w:val="hybridMultilevel"/>
    <w:tmpl w:val="1732455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75F32C9C"/>
    <w:multiLevelType w:val="hybridMultilevel"/>
    <w:tmpl w:val="C51C6D7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8D01F18"/>
    <w:multiLevelType w:val="hybridMultilevel"/>
    <w:tmpl w:val="262821A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78DC5618"/>
    <w:multiLevelType w:val="hybridMultilevel"/>
    <w:tmpl w:val="4F4A50A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94E6F0A"/>
    <w:multiLevelType w:val="hybridMultilevel"/>
    <w:tmpl w:val="4BEE6DB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7A9914A3"/>
    <w:multiLevelType w:val="hybridMultilevel"/>
    <w:tmpl w:val="89F8621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14"/>
  </w:num>
  <w:num w:numId="5">
    <w:abstractNumId w:val="24"/>
  </w:num>
  <w:num w:numId="6">
    <w:abstractNumId w:val="11"/>
  </w:num>
  <w:num w:numId="7">
    <w:abstractNumId w:val="12"/>
  </w:num>
  <w:num w:numId="8">
    <w:abstractNumId w:val="17"/>
  </w:num>
  <w:num w:numId="9">
    <w:abstractNumId w:val="18"/>
  </w:num>
  <w:num w:numId="10">
    <w:abstractNumId w:val="23"/>
  </w:num>
  <w:num w:numId="11">
    <w:abstractNumId w:val="19"/>
  </w:num>
  <w:num w:numId="12">
    <w:abstractNumId w:val="21"/>
  </w:num>
  <w:num w:numId="13">
    <w:abstractNumId w:val="8"/>
  </w:num>
  <w:num w:numId="14">
    <w:abstractNumId w:val="15"/>
  </w:num>
  <w:num w:numId="15">
    <w:abstractNumId w:val="3"/>
  </w:num>
  <w:num w:numId="16">
    <w:abstractNumId w:val="13"/>
  </w:num>
  <w:num w:numId="17">
    <w:abstractNumId w:val="1"/>
  </w:num>
  <w:num w:numId="18">
    <w:abstractNumId w:val="9"/>
  </w:num>
  <w:num w:numId="19">
    <w:abstractNumId w:val="20"/>
  </w:num>
  <w:num w:numId="20">
    <w:abstractNumId w:val="0"/>
  </w:num>
  <w:num w:numId="21">
    <w:abstractNumId w:val="2"/>
  </w:num>
  <w:num w:numId="22">
    <w:abstractNumId w:val="7"/>
  </w:num>
  <w:num w:numId="23">
    <w:abstractNumId w:val="6"/>
  </w:num>
  <w:num w:numId="24">
    <w:abstractNumId w:val="5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FF"/>
    <w:rsid w:val="0005074D"/>
    <w:rsid w:val="000854C2"/>
    <w:rsid w:val="001D529A"/>
    <w:rsid w:val="001E3AA5"/>
    <w:rsid w:val="00534362"/>
    <w:rsid w:val="00563EC3"/>
    <w:rsid w:val="00566658"/>
    <w:rsid w:val="00614738"/>
    <w:rsid w:val="00673CC4"/>
    <w:rsid w:val="00786477"/>
    <w:rsid w:val="0079345E"/>
    <w:rsid w:val="007D5DAC"/>
    <w:rsid w:val="0086659B"/>
    <w:rsid w:val="00892F0D"/>
    <w:rsid w:val="0089676A"/>
    <w:rsid w:val="008E1AF0"/>
    <w:rsid w:val="009453EF"/>
    <w:rsid w:val="009D18FF"/>
    <w:rsid w:val="00A62087"/>
    <w:rsid w:val="00B364D2"/>
    <w:rsid w:val="00D73525"/>
    <w:rsid w:val="00DB6C25"/>
    <w:rsid w:val="00E60146"/>
    <w:rsid w:val="00E83440"/>
    <w:rsid w:val="00E87D1C"/>
    <w:rsid w:val="00E96EDA"/>
    <w:rsid w:val="00E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2087"/>
    <w:rPr>
      <w:b/>
      <w:bCs/>
    </w:rPr>
  </w:style>
  <w:style w:type="paragraph" w:styleId="a8">
    <w:name w:val="Normal (Web)"/>
    <w:basedOn w:val="a"/>
    <w:unhideWhenUsed/>
    <w:rsid w:val="00566658"/>
    <w:pPr>
      <w:widowControl/>
      <w:spacing w:before="100" w:beforeAutospacing="1" w:afterLines="0" w:after="100" w:afterAutospacing="1" w:line="240" w:lineRule="auto"/>
      <w:jc w:val="left"/>
    </w:pPr>
    <w:rPr>
      <w:rFonts w:ascii="宋体" w:eastAsia="宋体" w:hAnsi="宋体" w:cs="宋体"/>
      <w:color w:val="auto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FF"/>
    <w:pPr>
      <w:widowControl w:val="0"/>
      <w:spacing w:afterLines="50" w:line="480" w:lineRule="exact"/>
      <w:jc w:val="both"/>
    </w:pPr>
    <w:rPr>
      <w:rFonts w:ascii="微软雅黑" w:eastAsia="微软雅黑" w:hAnsi="微软雅黑" w:cs="Times New Roman"/>
      <w:color w:val="262626" w:themeColor="text1" w:themeTint="D9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F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D18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18F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18FF"/>
    <w:rPr>
      <w:rFonts w:ascii="微软雅黑" w:eastAsia="微软雅黑" w:hAnsi="微软雅黑" w:cs="Times New Roman"/>
      <w:color w:val="262626" w:themeColor="text1" w:themeTint="D9"/>
      <w:sz w:val="18"/>
      <w:szCs w:val="18"/>
    </w:rPr>
  </w:style>
  <w:style w:type="table" w:styleId="a6">
    <w:name w:val="Table Grid"/>
    <w:basedOn w:val="a1"/>
    <w:rsid w:val="009D18F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62087"/>
    <w:rPr>
      <w:b/>
      <w:bCs/>
    </w:rPr>
  </w:style>
  <w:style w:type="paragraph" w:styleId="a8">
    <w:name w:val="Normal (Web)"/>
    <w:basedOn w:val="a"/>
    <w:unhideWhenUsed/>
    <w:rsid w:val="00566658"/>
    <w:pPr>
      <w:widowControl/>
      <w:spacing w:before="100" w:beforeAutospacing="1" w:afterLines="0" w:after="100" w:afterAutospacing="1" w:line="240" w:lineRule="auto"/>
      <w:jc w:val="left"/>
    </w:pPr>
    <w:rPr>
      <w:rFonts w:ascii="宋体" w:eastAsia="宋体" w:hAnsi="宋体" w:cs="宋体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346</Words>
  <Characters>1976</Characters>
  <Application>Microsoft Office Word</Application>
  <DocSecurity>0</DocSecurity>
  <Lines>16</Lines>
  <Paragraphs>4</Paragraphs>
  <ScaleCrop>false</ScaleCrop>
  <Company>Microsoft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Liu</dc:creator>
  <cp:lastModifiedBy>Nana Liu</cp:lastModifiedBy>
  <cp:revision>4</cp:revision>
  <dcterms:created xsi:type="dcterms:W3CDTF">2017-07-10T07:30:00Z</dcterms:created>
  <dcterms:modified xsi:type="dcterms:W3CDTF">2017-10-17T03:37:00Z</dcterms:modified>
</cp:coreProperties>
</file>