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beforeLines="50" w:after="159" w:afterLines="50"/>
        <w:jc w:val="center"/>
        <w:rPr>
          <w:rFonts w:hint="eastAsia" w:ascii="微软雅黑" w:hAnsi="微软雅黑" w:eastAsia="微软雅黑"/>
          <w:b/>
          <w:sz w:val="24"/>
          <w:u w:val="single"/>
        </w:rPr>
      </w:pPr>
      <w:r>
        <w:rPr>
          <w:rFonts w:hint="eastAsia" w:eastAsia="微软雅黑"/>
          <w:b/>
          <w:bCs/>
          <w:color w:val="0000FF"/>
          <w:sz w:val="44"/>
          <w:szCs w:val="44"/>
        </w:rPr>
        <w:t>金字塔原理-商务PPT制作思路及呈现技巧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color w:val="0000FF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培训时间</w:t>
      </w:r>
      <w:r>
        <w:rPr>
          <w:rFonts w:hint="default" w:ascii="Times New Roman" w:hAnsi="Times New Roman" w:eastAsia="微软雅黑" w:cs="Times New Roman"/>
          <w:b/>
          <w:i/>
          <w:shadow/>
          <w:sz w:val="24"/>
        </w:rPr>
        <w:t>：</w:t>
      </w:r>
      <w:r>
        <w:rPr>
          <w:rFonts w:hint="default" w:ascii="Times New Roman" w:hAnsi="Times New Roman" w:eastAsia="微软雅黑" w:cs="Times New Roman"/>
          <w:b/>
          <w:color w:val="0000FF"/>
        </w:rPr>
        <w:t>201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8</w:t>
      </w:r>
      <w:r>
        <w:rPr>
          <w:rFonts w:hint="default" w:ascii="Times New Roman" w:hAnsi="Times New Roman" w:eastAsia="微软雅黑" w:cs="Times New Roman"/>
          <w:b/>
          <w:color w:val="0000FF"/>
        </w:rPr>
        <w:t>年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4</w:t>
      </w:r>
      <w:r>
        <w:rPr>
          <w:rFonts w:hint="default" w:ascii="Times New Roman" w:hAnsi="Times New Roman" w:eastAsia="微软雅黑" w:cs="Times New Roman"/>
          <w:b/>
          <w:color w:val="0000FF"/>
        </w:rPr>
        <w:t>月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27</w:t>
      </w:r>
      <w:r>
        <w:rPr>
          <w:rFonts w:hint="default" w:ascii="Times New Roman" w:hAnsi="Times New Roman" w:eastAsia="微软雅黑" w:cs="Times New Roman"/>
          <w:b/>
          <w:color w:val="0000FF"/>
        </w:rPr>
        <w:t>日（星期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五</w:t>
      </w:r>
      <w:r>
        <w:rPr>
          <w:rFonts w:hint="default" w:ascii="Times New Roman" w:hAnsi="Times New Roman" w:eastAsia="微软雅黑" w:cs="Times New Roman"/>
          <w:b/>
          <w:color w:val="0000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i w:val="0"/>
          <w:i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培训地点</w:t>
      </w:r>
      <w:r>
        <w:rPr>
          <w:rFonts w:hint="default" w:ascii="Times New Roman" w:hAnsi="Times New Roman" w:eastAsia="微软雅黑" w:cs="Times New Roman"/>
          <w:b/>
          <w:i/>
          <w:shadow/>
          <w:sz w:val="24"/>
        </w:rPr>
        <w:t>：</w:t>
      </w:r>
      <w:r>
        <w:rPr>
          <w:rFonts w:hint="default" w:ascii="Times New Roman" w:hAnsi="Times New Roman" w:eastAsia="微软雅黑" w:cs="Times New Roman"/>
          <w:i w:val="0"/>
          <w:iCs/>
          <w:sz w:val="21"/>
          <w:szCs w:val="21"/>
          <w:lang w:val="en-US" w:eastAsia="zh-CN"/>
        </w:rPr>
        <w:t>上 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eastAsia="微软雅黑"/>
          <w:b/>
          <w:i/>
          <w:shadow/>
          <w:sz w:val="24"/>
          <w:u w:val="single"/>
        </w:rPr>
        <w:t>课程介绍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PPT已经成为目前职场上出现频率最高的表达和输出的辅助工具，市面上也有很多讲解如何设计PPT、如何使用PPT 的工具书，但是仍然有很多企业管理者提出相似的质疑：目前很多职场精英的PPT的问题不在于是否设计得精美独到，而在于——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74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一缺逻辑性</w:t>
      </w:r>
      <w:r>
        <w:rPr>
          <w:rFonts w:hint="default" w:ascii="Times New Roman" w:hAnsi="Times New Roman" w:eastAsia="微软雅黑" w:cs="Times New Roman"/>
          <w:sz w:val="21"/>
          <w:szCs w:val="21"/>
        </w:rPr>
        <w:t>——内容没有重点，缺乏目的性，观点不明确，条理性较差，过分娓娓道来却不知所云，让人看不懂也记不住。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74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二缺表现力</w:t>
      </w:r>
      <w:r>
        <w:rPr>
          <w:rFonts w:hint="default" w:ascii="Times New Roman" w:hAnsi="Times New Roman" w:eastAsia="微软雅黑" w:cs="Times New Roman"/>
          <w:sz w:val="21"/>
          <w:szCs w:val="21"/>
        </w:rPr>
        <w:t>——表达时过度依赖PPT，始终看着投影诵读，缺乏和听众的目光接触，肢体语言僵硬，面无表情，像催眠曲。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74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三缺吸引力</w:t>
      </w:r>
      <w:r>
        <w:rPr>
          <w:rFonts w:hint="default" w:ascii="Times New Roman" w:hAnsi="Times New Roman" w:eastAsia="微软雅黑" w:cs="Times New Roman"/>
          <w:sz w:val="21"/>
          <w:szCs w:val="21"/>
        </w:rPr>
        <w:t>——喜欢罗列大量的表格数据，喜欢讲大道理，不会讲故事，无法与听众产生共鸣，缺少热情，缺乏幽默和互动。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  <w:lang w:val="en-AU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本课程将帮助学员掌握如何搭建PPT的逻辑结构，即金字塔结构，以及PPT需要注意的形式要素，使汇报人和PPT能够“合二为一”，做到：</w:t>
      </w:r>
      <w:r>
        <w:rPr>
          <w:rFonts w:hint="default" w:ascii="Times New Roman" w:hAnsi="Times New Roman" w:eastAsia="微软雅黑" w:cs="Times New Roman"/>
          <w:sz w:val="21"/>
          <w:szCs w:val="21"/>
          <w:lang w:val="en-AU"/>
        </w:rPr>
        <w:t>重点突出、逻辑清晰、主次分明，且充满气场，有说服力，最终实现表达的目标。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eastAsia="微软雅黑"/>
          <w:b/>
          <w:i/>
          <w:shadow/>
          <w:sz w:val="24"/>
          <w:u w:val="single"/>
        </w:rPr>
      </w:pPr>
      <w:r>
        <w:rPr>
          <w:rFonts w:hint="default" w:eastAsia="微软雅黑"/>
          <w:b/>
          <w:i/>
          <w:shadow/>
          <w:sz w:val="24"/>
          <w:u w:val="single"/>
        </w:rPr>
        <w:t>课程产出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用金字塔原理搭建PPT的内容框架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掌握PPT的基本步骤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树立目标感，目标导向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eastAsia="微软雅黑"/>
          <w:b/>
          <w:i/>
          <w:shadow/>
          <w:sz w:val="24"/>
          <w:u w:val="single"/>
        </w:rPr>
      </w:pPr>
      <w:r>
        <w:rPr>
          <w:rFonts w:hint="default" w:eastAsia="微软雅黑"/>
          <w:b/>
          <w:i/>
          <w:shadow/>
          <w:sz w:val="24"/>
          <w:u w:val="single"/>
        </w:rPr>
        <w:t>授课方式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互动式讲授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小组讨论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角色扮演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b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游戏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eastAsia="微软雅黑"/>
          <w:b/>
          <w:i/>
          <w:shadow/>
          <w:sz w:val="24"/>
          <w:u w:val="single"/>
        </w:rPr>
      </w:pPr>
      <w:r>
        <w:rPr>
          <w:rFonts w:hint="default" w:eastAsia="微软雅黑"/>
          <w:b/>
          <w:i/>
          <w:shadow/>
          <w:sz w:val="24"/>
          <w:u w:val="single"/>
        </w:rPr>
        <w:t>课程大纲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sz w:val="22"/>
          <w:szCs w:val="22"/>
        </w:rPr>
      </w:pPr>
      <w:r>
        <w:rPr>
          <w:rFonts w:hint="default" w:ascii="Times New Roman" w:hAnsi="Times New Roman" w:eastAsia="微软雅黑" w:cs="Times New Roman"/>
          <w:b/>
          <w:sz w:val="22"/>
          <w:szCs w:val="22"/>
        </w:rPr>
        <w:t>第一部分： 让沟通有逻辑性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导入：为什么下水道的盖子总是圆的？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630" w:firstLineChars="30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看了他们的PPT，你会提拔谁？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PPT是个好东西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PPT的本质是什么？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逆向思维指导下的沟通在职场的意义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什么样的PPT是好的PPT？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PPT与其他的汇报方式有什么不同？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职场PPT的常见问题与陷阱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金字塔原理——解决PPT内容的逻辑问题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金字塔是什么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金字塔能做什么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 w:firstLineChars="40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课堂测试</w:t>
      </w:r>
      <w:r>
        <w:rPr>
          <w:rFonts w:hint="default" w:ascii="Times New Roman" w:hAnsi="Times New Roman" w:eastAsia="微软雅黑" w:cs="Times New Roman"/>
          <w:sz w:val="21"/>
          <w:szCs w:val="21"/>
        </w:rPr>
        <w:t>：</w:t>
      </w: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谁的汇报好？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890" w:firstLineChars="900"/>
        <w:textAlignment w:val="auto"/>
        <w:outlineLvl w:val="9"/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如果你是马云，你会投资谁？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6先6后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如何搭建金字塔：自下而上搭建，自上而下搭建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 w:firstLineChars="400"/>
        <w:textAlignment w:val="auto"/>
        <w:outlineLvl w:val="9"/>
        <w:rPr>
          <w:rFonts w:hint="default" w:ascii="Times New Roman" w:hAnsi="Times New Roman" w:eastAsia="微软雅黑" w:cs="Times New Roman"/>
          <w:i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课堂演练</w:t>
      </w:r>
      <w:r>
        <w:rPr>
          <w:rFonts w:hint="default" w:ascii="Times New Roman" w:hAnsi="Times New Roman" w:eastAsia="微软雅黑" w:cs="Times New Roman"/>
          <w:sz w:val="21"/>
          <w:szCs w:val="21"/>
        </w:rPr>
        <w:t>：</w:t>
      </w: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如何分析社会主义核心价值观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890" w:firstLineChars="900"/>
        <w:textAlignment w:val="auto"/>
        <w:outlineLvl w:val="9"/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项目经理如何进行项目分解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自上而下表达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 w:firstLineChars="400"/>
        <w:textAlignment w:val="auto"/>
        <w:outlineLvl w:val="9"/>
        <w:rPr>
          <w:rFonts w:hint="default" w:ascii="Times New Roman" w:hAnsi="Times New Roman" w:eastAsia="微软雅黑" w:cs="Times New Roman"/>
          <w:b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课堂演练</w:t>
      </w:r>
      <w:r>
        <w:rPr>
          <w:rFonts w:hint="default" w:ascii="Times New Roman" w:hAnsi="Times New Roman" w:eastAsia="微软雅黑" w:cs="Times New Roman"/>
          <w:sz w:val="21"/>
          <w:szCs w:val="21"/>
        </w:rPr>
        <w:t>：</w:t>
      </w: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假如你是Jack，你如何汇报？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sz w:val="22"/>
          <w:szCs w:val="22"/>
        </w:rPr>
      </w:pPr>
      <w:r>
        <w:rPr>
          <w:rFonts w:hint="default" w:ascii="Times New Roman" w:hAnsi="Times New Roman" w:eastAsia="微软雅黑" w:cs="Times New Roman"/>
          <w:b/>
          <w:sz w:val="22"/>
          <w:szCs w:val="22"/>
        </w:rPr>
        <w:t>第二部分： 用金字塔做PPT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动手之前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明确听众：对象是谁-揣摩心理-有可能的障碍-先迎合，再打动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视频案例：奥巴马开学演讲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明确目标：你想要什么？/你想要做什么？/你想要别人做什么？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视频案例：乔布斯发布会、机场培训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思考的顺序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自上而下：提出主题，层层分解，检查逻辑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自下而上：列出细节，归纳总结，检查逻辑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思考问题、解决问题的思路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阐述问题、下达指令的思路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PPT六部曲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第一步：确立论点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明确主题：一个PPT只有一个主题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 xml:space="preserve">明确论点：一句中心思想 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视频：I have a dream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练习：找一个论点。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第二步：搭建框架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6先6后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前言-中心思想-一级结论-支持论据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找准关键词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完成金字塔大纲，将大纲转化为标题页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练习：搭建你的金字塔框架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第三步：组织素材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找材料、找论据，并准确归类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练习：完善你的框架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第四步：检查逻辑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倒推成立，查漏补缺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寻找质疑，提前准备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第五步：系统排版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形式很重要：让别人有耐心听下去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文字比例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正确选择图表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接近-对齐-对比-重复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第六步：锦上添花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 xml:space="preserve">注重标题：简洁，切中关键点 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案例对比：哪个标题好？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注重呈现：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提前演练，自信应对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声音、肢体语言，用软实力加分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 xml:space="preserve">总结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color w:val="0C0C0C"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讲师简介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  <w:r>
        <w:rPr>
          <w:rFonts w:hint="eastAsia" w:ascii="Times New Roman" w:hAnsi="Times New Roman" w:eastAsia="微软雅黑" w:cs="Times New Roman"/>
          <w:b/>
          <w:i/>
          <w:iCs/>
          <w:shadow/>
          <w:emboss w:val="0"/>
          <w:imprint w:val="0"/>
          <w:color w:val="auto"/>
          <w:sz w:val="24"/>
          <w:szCs w:val="24"/>
          <w:u w:val="none" w:color="auto"/>
          <w:lang w:val="en-US" w:eastAsia="zh-CN"/>
        </w:rPr>
        <w:t>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行业经验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世界500强企业内部培训师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上市公司高级主管及内训经理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bookmarkStart w:id="0" w:name="OLE_LINK2"/>
      <w:bookmarkStart w:id="1" w:name="OLE_LINK1"/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教育背景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国家二级心理咨询师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中级经济师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复旦大学双学位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工作经历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PROMADONNA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2003-2007</w:t>
      </w:r>
      <w:r>
        <w:rPr>
          <w:rFonts w:hint="default" w:ascii="Times New Roman" w:hAnsi="Times New Roman" w:eastAsia="微软雅黑" w:cs="Times New Roman"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sz w:val="21"/>
          <w:szCs w:val="21"/>
        </w:rPr>
        <w:t>（上海）奢侈品牌宝诗龙项目经理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2007-2008</w:t>
      </w:r>
      <w:r>
        <w:rPr>
          <w:rFonts w:hint="default" w:ascii="Times New Roman" w:hAnsi="Times New Roman" w:eastAsia="微软雅黑" w:cs="Times New Roman"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sz w:val="21"/>
          <w:szCs w:val="21"/>
        </w:rPr>
        <w:t>（苏州）苏州科技文化艺术中心项目经理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2008-2012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 xml:space="preserve">内训经理 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上海良信电器股份有限公司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2013-2015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全职培训师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某著名培训机构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个人风格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逻辑思路清晰、理性而不失幽默；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善于结合企业实际工作开展培训，尤其擅长在培训中融入行动式学习与体验式学习；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能灵活调整培训方式，从容应对多元文化情境；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擅长课程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微软雅黑" w:cs="Times New Roman"/>
          <w:color w:val="0C0C0C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C0C0C"/>
          <w:sz w:val="21"/>
          <w:szCs w:val="21"/>
        </w:rPr>
        <w:t>逻辑思维方式与有效沟通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主要服务客户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100" w:right="0" w:rightChars="0" w:hanging="2100"/>
        <w:textAlignment w:val="auto"/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制造业：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国际纸业、通力电梯、阿特拉斯、通快、，马夸特、福维克、德力西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096" w:right="0" w:rightChars="0" w:hanging="2096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汽车相关行业：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奇瑞汽车、海斯坦普、法维莱、威伯科、海拉集团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快速消费品、零售：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百事可乐、费列罗、欧尚、申美饮料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096" w:right="0" w:rightChars="0" w:hanging="2096"/>
        <w:textAlignment w:val="auto"/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制药、化工、农业</w:t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：</w:t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朗盛集团、赛科石油、卡博特、邦吉集团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咨询服务：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长江商学院、智联招聘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100" w:right="0" w:rightChars="0" w:hanging="210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交通、物流：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中海集团、中远化工物流、中远物流配送、天地华宇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房地产：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世贸集团、景瑞地产、阳光城集团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服装：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汤米费格（Tommy Hilfiger）、马克华菲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100" w:right="0" w:rightChars="0" w:hanging="2100"/>
        <w:textAlignment w:val="auto"/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其他：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伊藤忠商事、三井集团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b/>
          <w:bCs/>
          <w:i/>
          <w:iCs/>
          <w:shadow/>
          <w:szCs w:val="30"/>
        </w:rPr>
      </w:pPr>
      <w:r>
        <w:rPr>
          <w:rFonts w:eastAsia="微软雅黑"/>
          <w:b/>
          <w:bCs/>
          <w:i/>
          <w:iCs/>
          <w:shadow/>
          <w:sz w:val="24"/>
          <w:szCs w:val="30"/>
          <w:u w:val="single"/>
        </w:rPr>
        <w:t>授课形式</w:t>
      </w:r>
      <w:r>
        <w:rPr>
          <w:rFonts w:eastAsia="微软雅黑"/>
          <w:b/>
          <w:bCs/>
          <w:i/>
          <w:iCs/>
          <w:shadow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eastAsia="微软雅黑"/>
          <w:b/>
          <w:i/>
          <w:shadow/>
          <w:sz w:val="24"/>
          <w:szCs w:val="24"/>
          <w:u w:val="single"/>
        </w:rPr>
      </w:pPr>
      <w:r>
        <w:rPr>
          <w:rFonts w:eastAsia="微软雅黑"/>
          <w:szCs w:val="21"/>
        </w:rPr>
        <w:t>知识讲解、案例分析讨论、角色演练、小组讨论、互动交流、游戏感悟、头脑风暴、强调学员参与。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b/>
          <w:i/>
          <w:shadow/>
          <w:sz w:val="24"/>
          <w:szCs w:val="24"/>
        </w:rPr>
      </w:pPr>
      <w:r>
        <w:rPr>
          <w:rFonts w:eastAsia="微软雅黑"/>
          <w:b/>
          <w:i/>
          <w:shadow/>
          <w:sz w:val="24"/>
          <w:szCs w:val="24"/>
          <w:u w:val="single"/>
        </w:rPr>
        <w:t>报名详情</w:t>
      </w:r>
      <w:r>
        <w:rPr>
          <w:rFonts w:eastAsia="微软雅黑"/>
          <w:b/>
          <w:i/>
          <w:shadow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20</w:t>
      </w:r>
      <w:bookmarkStart w:id="2" w:name="_GoBack"/>
      <w:bookmarkEnd w:id="2"/>
      <w:r>
        <w:rPr>
          <w:rFonts w:hint="eastAsia" w:eastAsia="微软雅黑"/>
          <w:b/>
          <w:szCs w:val="21"/>
          <w:lang w:val="en-US" w:eastAsia="zh-CN"/>
        </w:rPr>
        <w:t>0</w:t>
      </w:r>
      <w:r>
        <w:rPr>
          <w:rFonts w:eastAsia="微软雅黑"/>
          <w:b/>
          <w:szCs w:val="21"/>
        </w:rPr>
        <w:t>0/人</w:t>
      </w:r>
      <w:r>
        <w:rPr>
          <w:rFonts w:hint="eastAsia" w:eastAsia="微软雅黑"/>
          <w:szCs w:val="21"/>
        </w:rPr>
        <w:t>（含授课费、证书费、资料费、午餐费、茶点费、会务费、税费）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开户银行：建设银行上海福建路支行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开户名称：上海强思企业管理服务有限公司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开户账号：</w:t>
      </w:r>
      <w:r>
        <w:rPr>
          <w:rFonts w:hint="eastAsia" w:eastAsia="微软雅黑"/>
          <w:szCs w:val="21"/>
        </w:rPr>
        <w:t>31001572400050003323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jc w:val="center"/>
        <w:textAlignment w:val="auto"/>
        <w:rPr>
          <w:rFonts w:eastAsia="微软雅黑"/>
          <w:szCs w:val="21"/>
        </w:rPr>
      </w:pPr>
      <w:r>
        <w:rPr>
          <w:rFonts w:eastAsia="微软雅黑"/>
          <w:szCs w:val="21"/>
        </w:rPr>
        <w:t>-</w:t>
      </w:r>
      <w:r>
        <w:rPr>
          <w:rFonts w:hint="eastAsia" w:eastAsia="微软雅黑"/>
          <w:szCs w:val="21"/>
          <w:lang w:val="en-US" w:eastAsia="zh-CN"/>
        </w:rPr>
        <w:t>-</w:t>
      </w:r>
      <w:r>
        <w:rPr>
          <w:rFonts w:eastAsia="微软雅黑"/>
          <w:szCs w:val="21"/>
        </w:rPr>
        <w:t>---------------------------------------------------------------------------------------------------------------------</w:t>
      </w:r>
      <w:r>
        <w:rPr>
          <w:rFonts w:hint="eastAsia" w:eastAsia="微软雅黑"/>
          <w:szCs w:val="21"/>
        </w:rPr>
        <w:t>-----------------</w:t>
      </w:r>
      <w:r>
        <w:rPr>
          <w:rFonts w:eastAsia="微软雅黑"/>
          <w:szCs w:val="21"/>
        </w:rPr>
        <w:t>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sz w:val="44"/>
        </w:rPr>
      </w:pPr>
      <w:r>
        <w:rPr>
          <w:rFonts w:eastAsia="微软雅黑"/>
          <w:b/>
          <w:sz w:val="24"/>
          <w:szCs w:val="24"/>
        </w:rPr>
        <w:t xml:space="preserve">    </w:t>
      </w:r>
      <w:r>
        <w:rPr>
          <w:rFonts w:hint="default" w:ascii="Times New Roman" w:hAnsi="Times New Roman" w:eastAsia="微软雅黑" w:cs="Times New Roman"/>
          <w:b/>
          <w:sz w:val="44"/>
        </w:rPr>
        <w:t xml:space="preserve"> </w:t>
      </w:r>
      <w:r>
        <w:rPr>
          <w:rFonts w:hint="default" w:ascii="Times New Roman" w:hAnsi="Times New Roman" w:eastAsia="微软雅黑" w:cs="Times New Roman"/>
          <w:b/>
          <w:sz w:val="36"/>
        </w:rPr>
        <w:t>报 名 回 执</w:t>
      </w:r>
      <w:r>
        <w:rPr>
          <w:rFonts w:hint="default" w:ascii="Times New Roman" w:hAnsi="Times New Roman" w:eastAsia="微软雅黑" w:cs="Times New Roman"/>
          <w:b/>
        </w:rPr>
        <w:t>（请务必于开课前7天回复）</w:t>
      </w:r>
    </w:p>
    <w:tbl>
      <w:tblPr>
        <w:tblStyle w:val="9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23"/>
        <w:gridCol w:w="1532"/>
        <w:gridCol w:w="2006"/>
        <w:gridCol w:w="1420"/>
        <w:gridCol w:w="1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姓名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性别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部门/职位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课程名称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Tel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Fax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3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培训负责人：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公司名称：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公司地址：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3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lang w:eastAsia="zh-CN"/>
        </w:rPr>
      </w:pPr>
      <w:r>
        <w:rPr>
          <w:rFonts w:hint="default" w:ascii="Times New Roman" w:hAnsi="Times New Roman" w:eastAsia="微软雅黑" w:cs="Times New Roman"/>
          <w:b/>
          <w:sz w:val="24"/>
        </w:rPr>
        <w:t xml:space="preserve">★缴费方式：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支票</w:t>
      </w:r>
      <w:r>
        <w:rPr>
          <w:rFonts w:hint="default" w:ascii="Times New Roman" w:hAnsi="Times New Roman" w:eastAsia="微软雅黑" w:cs="Times New Roman"/>
          <w:b/>
          <w:sz w:val="24"/>
        </w:rPr>
        <w:tab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现场缴费  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汇款（汇款后请将汇款单据传真至本公司</w:t>
      </w:r>
      <w:r>
        <w:rPr>
          <w:rFonts w:hint="default" w:ascii="Times New Roman" w:hAnsi="Times New Roman" w:eastAsia="微软雅黑" w:cs="Times New Roman"/>
          <w:b/>
          <w:sz w:val="24"/>
          <w:lang w:eastAsia="zh-CN"/>
        </w:rPr>
        <w:t>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KType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szCs w:val="21"/>
      </w:rPr>
      <w:pict>
        <v:shape id="_x0000_s3074" o:spid="_x0000_s3074" o:spt="32" type="#_x0000_t32" style="position:absolute;left:0pt;margin-left:-0.75pt;margin-top:-0.85pt;height:0.15pt;width:510.9pt;z-index:251660288;mso-width-relative:page;mso-height-relative:page;" filled="f" stroked="t" coordsize="21600,21600">
          <v:path arrowok="t"/>
          <v:fill on="f" focussize="0,0"/>
          <v:stroke weight="1.5pt"/>
          <v:imagedata o:title=""/>
          <o:lock v:ext="edit" aspectratio="f"/>
        </v:shape>
      </w:pict>
    </w:r>
    <w:r>
      <w:rPr>
        <w:szCs w:val="21"/>
      </w:rPr>
      <w:fldChar w:fldCharType="begin"/>
    </w:r>
    <w:r>
      <w:rPr>
        <w:szCs w:val="21"/>
      </w:rPr>
      <w:instrText xml:space="preserve"> HYPERLINK "http://www.shchance.com.cn" </w:instrText>
    </w:r>
    <w:r>
      <w:rPr>
        <w:szCs w:val="21"/>
      </w:rPr>
      <w:fldChar w:fldCharType="separate"/>
    </w:r>
    <w:r>
      <w:rPr>
        <w:rStyle w:val="8"/>
        <w:szCs w:val="21"/>
      </w:rPr>
      <w:t>www.shchance.com.cn</w:t>
    </w:r>
    <w:r>
      <w:rPr>
        <w:szCs w:val="21"/>
      </w:rPr>
      <w:fldChar w:fldCharType="end"/>
    </w:r>
    <w:r>
      <w:rPr>
        <w:szCs w:val="21"/>
      </w:rPr>
      <w:t xml:space="preserve">        </w:t>
    </w:r>
    <w:r>
      <w:rPr>
        <w:rFonts w:hint="eastAsia"/>
        <w:szCs w:val="21"/>
      </w:rPr>
      <w:t xml:space="preserve">          </w:t>
    </w:r>
    <w:r>
      <w:rPr>
        <w:szCs w:val="21"/>
      </w:rPr>
      <w:t xml:space="preserve"> </w:t>
    </w:r>
    <w:r>
      <w:rPr>
        <w:rFonts w:hint="eastAsia"/>
        <w:szCs w:val="21"/>
      </w:rPr>
      <w:t xml:space="preserve">                             </w:t>
    </w:r>
    <w:r>
      <w:rPr>
        <w:szCs w:val="21"/>
      </w:rPr>
      <w:t xml:space="preserve">       </w:t>
    </w:r>
    <w:r>
      <w:rPr>
        <w:rFonts w:hint="eastAsia"/>
        <w:szCs w:val="21"/>
      </w:rPr>
      <w:t xml:space="preserve">             </w:t>
    </w:r>
    <w:r>
      <w:rPr>
        <w:szCs w:val="21"/>
      </w:rPr>
      <w:t xml:space="preserve">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40" w:lineRule="exact"/>
      <w:ind w:firstLine="4487" w:firstLineChars="2493"/>
      <w:jc w:val="right"/>
      <w:rPr>
        <w:rFonts w:hint="eastAsia"/>
        <w:b/>
        <w:sz w:val="24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-5080</wp:posOffset>
          </wp:positionV>
          <wp:extent cx="1520190" cy="419735"/>
          <wp:effectExtent l="0" t="0" r="3810" b="18415"/>
          <wp:wrapNone/>
          <wp:docPr id="5" name="图片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27"/>
                  <pic:cNvPicPr>
                    <a:picLocks noChangeAspect="1"/>
                  </pic:cNvPicPr>
                </pic:nvPicPr>
                <pic:blipFill>
                  <a:blip r:embed="rId1">
                    <a:lum contrast="29999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197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4"/>
      </w:rPr>
      <w:t>Training &amp; Consulting</w:t>
    </w:r>
  </w:p>
  <w:p>
    <w:pPr>
      <w:pStyle w:val="4"/>
      <w:jc w:val="right"/>
    </w:pPr>
    <w:r>
      <w:rPr>
        <w:rFonts w:hint="eastAsia"/>
        <w:b/>
        <w:sz w:val="28"/>
      </w:rPr>
      <w:t xml:space="preserve">            </w:t>
    </w:r>
    <w:r>
      <w:rPr>
        <w:rFonts w:hint="eastAsia"/>
        <w:b/>
        <w:sz w:val="24"/>
      </w:rPr>
      <w:t>培训和咨询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BDB"/>
    <w:multiLevelType w:val="multilevel"/>
    <w:tmpl w:val="17FD7BD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45300D5"/>
    <w:multiLevelType w:val="multilevel"/>
    <w:tmpl w:val="345300D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82B16CE"/>
    <w:multiLevelType w:val="multilevel"/>
    <w:tmpl w:val="382B16CE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134E1B"/>
    <w:multiLevelType w:val="multilevel"/>
    <w:tmpl w:val="44134E1B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2C928BE"/>
    <w:multiLevelType w:val="multilevel"/>
    <w:tmpl w:val="52C928BE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51CE673"/>
    <w:multiLevelType w:val="singleLevel"/>
    <w:tmpl w:val="551CE67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551CE6B1"/>
    <w:multiLevelType w:val="singleLevel"/>
    <w:tmpl w:val="551CE6B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59671861"/>
    <w:multiLevelType w:val="singleLevel"/>
    <w:tmpl w:val="59671861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5EF938A4"/>
    <w:multiLevelType w:val="multilevel"/>
    <w:tmpl w:val="5EF938A4"/>
    <w:lvl w:ilvl="0" w:tentative="0">
      <w:start w:val="1"/>
      <w:numFmt w:val="decimal"/>
      <w:lvlText w:val="%1)"/>
      <w:lvlJc w:val="left"/>
      <w:pPr>
        <w:ind w:left="1040" w:hanging="420"/>
      </w:pPr>
    </w:lvl>
    <w:lvl w:ilvl="1" w:tentative="0">
      <w:start w:val="1"/>
      <w:numFmt w:val="lowerLetter"/>
      <w:lvlText w:val="%2)"/>
      <w:lvlJc w:val="left"/>
      <w:pPr>
        <w:ind w:left="1460" w:hanging="420"/>
      </w:pPr>
    </w:lvl>
    <w:lvl w:ilvl="2" w:tentative="0">
      <w:start w:val="1"/>
      <w:numFmt w:val="lowerRoman"/>
      <w:lvlText w:val="%3."/>
      <w:lvlJc w:val="right"/>
      <w:pPr>
        <w:ind w:left="1880" w:hanging="420"/>
      </w:pPr>
    </w:lvl>
    <w:lvl w:ilvl="3" w:tentative="0">
      <w:start w:val="1"/>
      <w:numFmt w:val="decimal"/>
      <w:lvlText w:val="%4."/>
      <w:lvlJc w:val="left"/>
      <w:pPr>
        <w:ind w:left="2300" w:hanging="420"/>
      </w:pPr>
    </w:lvl>
    <w:lvl w:ilvl="4" w:tentative="0">
      <w:start w:val="1"/>
      <w:numFmt w:val="lowerLetter"/>
      <w:lvlText w:val="%5)"/>
      <w:lvlJc w:val="left"/>
      <w:pPr>
        <w:ind w:left="2720" w:hanging="420"/>
      </w:pPr>
    </w:lvl>
    <w:lvl w:ilvl="5" w:tentative="0">
      <w:start w:val="1"/>
      <w:numFmt w:val="lowerRoman"/>
      <w:lvlText w:val="%6."/>
      <w:lvlJc w:val="right"/>
      <w:pPr>
        <w:ind w:left="3140" w:hanging="420"/>
      </w:pPr>
    </w:lvl>
    <w:lvl w:ilvl="6" w:tentative="0">
      <w:start w:val="1"/>
      <w:numFmt w:val="decimal"/>
      <w:lvlText w:val="%7."/>
      <w:lvlJc w:val="left"/>
      <w:pPr>
        <w:ind w:left="3560" w:hanging="420"/>
      </w:pPr>
    </w:lvl>
    <w:lvl w:ilvl="7" w:tentative="0">
      <w:start w:val="1"/>
      <w:numFmt w:val="lowerLetter"/>
      <w:lvlText w:val="%8)"/>
      <w:lvlJc w:val="left"/>
      <w:pPr>
        <w:ind w:left="3980" w:hanging="420"/>
      </w:pPr>
    </w:lvl>
    <w:lvl w:ilvl="8" w:tentative="0">
      <w:start w:val="1"/>
      <w:numFmt w:val="lowerRoman"/>
      <w:lvlText w:val="%9."/>
      <w:lvlJc w:val="right"/>
      <w:pPr>
        <w:ind w:left="4400" w:hanging="420"/>
      </w:pPr>
    </w:lvl>
  </w:abstractNum>
  <w:abstractNum w:abstractNumId="9">
    <w:nsid w:val="665349FD"/>
    <w:multiLevelType w:val="multilevel"/>
    <w:tmpl w:val="665349FD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9651272"/>
    <w:multiLevelType w:val="multilevel"/>
    <w:tmpl w:val="69651272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E8170D3"/>
    <w:multiLevelType w:val="multilevel"/>
    <w:tmpl w:val="7E8170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_x0000_s3074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51D"/>
    <w:rsid w:val="00006521"/>
    <w:rsid w:val="00026082"/>
    <w:rsid w:val="00060F22"/>
    <w:rsid w:val="000711E1"/>
    <w:rsid w:val="000764FB"/>
    <w:rsid w:val="00097594"/>
    <w:rsid w:val="000B36FF"/>
    <w:rsid w:val="000C3E21"/>
    <w:rsid w:val="000C53FC"/>
    <w:rsid w:val="000C62B3"/>
    <w:rsid w:val="000D75C6"/>
    <w:rsid w:val="000E1D0D"/>
    <w:rsid w:val="000F3397"/>
    <w:rsid w:val="000F75A2"/>
    <w:rsid w:val="001011FA"/>
    <w:rsid w:val="00111FE5"/>
    <w:rsid w:val="0011436D"/>
    <w:rsid w:val="00121BFA"/>
    <w:rsid w:val="00126AEF"/>
    <w:rsid w:val="00127042"/>
    <w:rsid w:val="00131D66"/>
    <w:rsid w:val="00133746"/>
    <w:rsid w:val="00136AA6"/>
    <w:rsid w:val="00153DAF"/>
    <w:rsid w:val="00164424"/>
    <w:rsid w:val="00170E4F"/>
    <w:rsid w:val="0019061E"/>
    <w:rsid w:val="00196230"/>
    <w:rsid w:val="001A3E20"/>
    <w:rsid w:val="001B5229"/>
    <w:rsid w:val="001C7D15"/>
    <w:rsid w:val="001D6B95"/>
    <w:rsid w:val="001D6DCC"/>
    <w:rsid w:val="001E1840"/>
    <w:rsid w:val="001E5CC9"/>
    <w:rsid w:val="00206414"/>
    <w:rsid w:val="00210102"/>
    <w:rsid w:val="0021255E"/>
    <w:rsid w:val="00230C1C"/>
    <w:rsid w:val="0025074F"/>
    <w:rsid w:val="0025230E"/>
    <w:rsid w:val="00262246"/>
    <w:rsid w:val="00264024"/>
    <w:rsid w:val="002949BE"/>
    <w:rsid w:val="002B080A"/>
    <w:rsid w:val="002C69C7"/>
    <w:rsid w:val="002F1481"/>
    <w:rsid w:val="003034B4"/>
    <w:rsid w:val="003068B4"/>
    <w:rsid w:val="00311967"/>
    <w:rsid w:val="003166BC"/>
    <w:rsid w:val="003235DB"/>
    <w:rsid w:val="00327320"/>
    <w:rsid w:val="003305C1"/>
    <w:rsid w:val="003402EC"/>
    <w:rsid w:val="00350108"/>
    <w:rsid w:val="00353B22"/>
    <w:rsid w:val="0035686C"/>
    <w:rsid w:val="0036157A"/>
    <w:rsid w:val="0036683F"/>
    <w:rsid w:val="00370849"/>
    <w:rsid w:val="0038527E"/>
    <w:rsid w:val="00387CF2"/>
    <w:rsid w:val="0039111C"/>
    <w:rsid w:val="003C0AF7"/>
    <w:rsid w:val="003D232C"/>
    <w:rsid w:val="003E1FF4"/>
    <w:rsid w:val="00406F0A"/>
    <w:rsid w:val="00424DF4"/>
    <w:rsid w:val="004340C3"/>
    <w:rsid w:val="004451C6"/>
    <w:rsid w:val="00463481"/>
    <w:rsid w:val="00494B35"/>
    <w:rsid w:val="0049776B"/>
    <w:rsid w:val="004B4418"/>
    <w:rsid w:val="004C2B46"/>
    <w:rsid w:val="004E62CA"/>
    <w:rsid w:val="004F4B3B"/>
    <w:rsid w:val="004F5E55"/>
    <w:rsid w:val="00500C18"/>
    <w:rsid w:val="00502667"/>
    <w:rsid w:val="00505A68"/>
    <w:rsid w:val="00516276"/>
    <w:rsid w:val="00550E69"/>
    <w:rsid w:val="00561034"/>
    <w:rsid w:val="00562DE4"/>
    <w:rsid w:val="0057727E"/>
    <w:rsid w:val="005B1295"/>
    <w:rsid w:val="005F41CD"/>
    <w:rsid w:val="00605B3C"/>
    <w:rsid w:val="00605D18"/>
    <w:rsid w:val="00607C3E"/>
    <w:rsid w:val="00625C3A"/>
    <w:rsid w:val="00627DE5"/>
    <w:rsid w:val="00635726"/>
    <w:rsid w:val="006402A2"/>
    <w:rsid w:val="00650484"/>
    <w:rsid w:val="0065126F"/>
    <w:rsid w:val="00662C09"/>
    <w:rsid w:val="00677577"/>
    <w:rsid w:val="00687C06"/>
    <w:rsid w:val="00690768"/>
    <w:rsid w:val="006921E6"/>
    <w:rsid w:val="006B1973"/>
    <w:rsid w:val="006B770D"/>
    <w:rsid w:val="006C613B"/>
    <w:rsid w:val="006D3F1D"/>
    <w:rsid w:val="00701ABE"/>
    <w:rsid w:val="007137BC"/>
    <w:rsid w:val="00747E6B"/>
    <w:rsid w:val="0075251D"/>
    <w:rsid w:val="00752D34"/>
    <w:rsid w:val="007555C3"/>
    <w:rsid w:val="00755647"/>
    <w:rsid w:val="00762321"/>
    <w:rsid w:val="007678B1"/>
    <w:rsid w:val="00775E4A"/>
    <w:rsid w:val="00783BD4"/>
    <w:rsid w:val="00797B6B"/>
    <w:rsid w:val="007A4A0B"/>
    <w:rsid w:val="007A5476"/>
    <w:rsid w:val="007B3065"/>
    <w:rsid w:val="007C42B4"/>
    <w:rsid w:val="007C5EEA"/>
    <w:rsid w:val="007D1A3C"/>
    <w:rsid w:val="007E3FB6"/>
    <w:rsid w:val="007F213F"/>
    <w:rsid w:val="007F255F"/>
    <w:rsid w:val="00800A4A"/>
    <w:rsid w:val="00804430"/>
    <w:rsid w:val="00821B85"/>
    <w:rsid w:val="008313C1"/>
    <w:rsid w:val="00841710"/>
    <w:rsid w:val="0084186A"/>
    <w:rsid w:val="00843FF2"/>
    <w:rsid w:val="0087767C"/>
    <w:rsid w:val="008D2D14"/>
    <w:rsid w:val="008E03C3"/>
    <w:rsid w:val="008E5E1B"/>
    <w:rsid w:val="00913522"/>
    <w:rsid w:val="009228C4"/>
    <w:rsid w:val="00926F74"/>
    <w:rsid w:val="00931875"/>
    <w:rsid w:val="00935673"/>
    <w:rsid w:val="009378D3"/>
    <w:rsid w:val="00951975"/>
    <w:rsid w:val="0095363F"/>
    <w:rsid w:val="00966A03"/>
    <w:rsid w:val="00975FB5"/>
    <w:rsid w:val="0098668E"/>
    <w:rsid w:val="0099014E"/>
    <w:rsid w:val="009911F4"/>
    <w:rsid w:val="00992D9A"/>
    <w:rsid w:val="009A4C51"/>
    <w:rsid w:val="009B34A2"/>
    <w:rsid w:val="009C4610"/>
    <w:rsid w:val="009D4627"/>
    <w:rsid w:val="009F1EDA"/>
    <w:rsid w:val="009F3B95"/>
    <w:rsid w:val="009F4AC8"/>
    <w:rsid w:val="00A141AF"/>
    <w:rsid w:val="00A31E41"/>
    <w:rsid w:val="00A320B1"/>
    <w:rsid w:val="00A40856"/>
    <w:rsid w:val="00A45D6D"/>
    <w:rsid w:val="00A52B61"/>
    <w:rsid w:val="00A87482"/>
    <w:rsid w:val="00A977CA"/>
    <w:rsid w:val="00AA0892"/>
    <w:rsid w:val="00AA5A6F"/>
    <w:rsid w:val="00AC1B73"/>
    <w:rsid w:val="00AD696B"/>
    <w:rsid w:val="00AF04D6"/>
    <w:rsid w:val="00B46172"/>
    <w:rsid w:val="00B5469B"/>
    <w:rsid w:val="00B56CE3"/>
    <w:rsid w:val="00B64E66"/>
    <w:rsid w:val="00B7429C"/>
    <w:rsid w:val="00B832A5"/>
    <w:rsid w:val="00B8487B"/>
    <w:rsid w:val="00B94881"/>
    <w:rsid w:val="00BA5A0C"/>
    <w:rsid w:val="00BC3E14"/>
    <w:rsid w:val="00BE226B"/>
    <w:rsid w:val="00BE3166"/>
    <w:rsid w:val="00BE3344"/>
    <w:rsid w:val="00BF168C"/>
    <w:rsid w:val="00BF389C"/>
    <w:rsid w:val="00BF5B02"/>
    <w:rsid w:val="00C26C31"/>
    <w:rsid w:val="00C27B49"/>
    <w:rsid w:val="00C54475"/>
    <w:rsid w:val="00C5648D"/>
    <w:rsid w:val="00C641F4"/>
    <w:rsid w:val="00C659BF"/>
    <w:rsid w:val="00C76C65"/>
    <w:rsid w:val="00C77022"/>
    <w:rsid w:val="00C81443"/>
    <w:rsid w:val="00C85EF8"/>
    <w:rsid w:val="00C942E3"/>
    <w:rsid w:val="00CA6931"/>
    <w:rsid w:val="00CB3134"/>
    <w:rsid w:val="00CC0BB4"/>
    <w:rsid w:val="00CE3997"/>
    <w:rsid w:val="00CF26A6"/>
    <w:rsid w:val="00CF3705"/>
    <w:rsid w:val="00D0472F"/>
    <w:rsid w:val="00D10F90"/>
    <w:rsid w:val="00D23A0E"/>
    <w:rsid w:val="00D2642F"/>
    <w:rsid w:val="00D35589"/>
    <w:rsid w:val="00D506AD"/>
    <w:rsid w:val="00D57AFE"/>
    <w:rsid w:val="00D70A74"/>
    <w:rsid w:val="00D72725"/>
    <w:rsid w:val="00D74102"/>
    <w:rsid w:val="00D76EA8"/>
    <w:rsid w:val="00D7706D"/>
    <w:rsid w:val="00D81096"/>
    <w:rsid w:val="00D8601C"/>
    <w:rsid w:val="00D91523"/>
    <w:rsid w:val="00D92C11"/>
    <w:rsid w:val="00DA58FD"/>
    <w:rsid w:val="00DB2D17"/>
    <w:rsid w:val="00DB5884"/>
    <w:rsid w:val="00DC3482"/>
    <w:rsid w:val="00DC3C1D"/>
    <w:rsid w:val="00DD0A0B"/>
    <w:rsid w:val="00DD15F9"/>
    <w:rsid w:val="00DE05CC"/>
    <w:rsid w:val="00DE684E"/>
    <w:rsid w:val="00DF6126"/>
    <w:rsid w:val="00DF78D4"/>
    <w:rsid w:val="00E207B9"/>
    <w:rsid w:val="00E24061"/>
    <w:rsid w:val="00E25480"/>
    <w:rsid w:val="00E276FB"/>
    <w:rsid w:val="00E35FF7"/>
    <w:rsid w:val="00E47DB1"/>
    <w:rsid w:val="00E50A07"/>
    <w:rsid w:val="00E7024D"/>
    <w:rsid w:val="00ED47F1"/>
    <w:rsid w:val="00ED755D"/>
    <w:rsid w:val="00F0525F"/>
    <w:rsid w:val="00F151CB"/>
    <w:rsid w:val="00F334BC"/>
    <w:rsid w:val="00F36422"/>
    <w:rsid w:val="00F41591"/>
    <w:rsid w:val="00F477C4"/>
    <w:rsid w:val="00F81253"/>
    <w:rsid w:val="00FB761A"/>
    <w:rsid w:val="00FC1ABC"/>
    <w:rsid w:val="00FD41C3"/>
    <w:rsid w:val="00FD507F"/>
    <w:rsid w:val="0BC7010B"/>
    <w:rsid w:val="30496C27"/>
    <w:rsid w:val="37C03D78"/>
    <w:rsid w:val="3FB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 Char1 Char Char Char Char Char 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FC667-D1AD-4451-B220-840347FEF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197</Words>
  <Characters>1124</Characters>
  <Lines>9</Lines>
  <Paragraphs>2</Paragraphs>
  <ScaleCrop>false</ScaleCrop>
  <LinksUpToDate>false</LinksUpToDate>
  <CharactersWithSpaces>1319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2017-07-11T07:37:00Z</dcterms:created>
  <dc:creator>ly</dc:creator>
  <cp:lastModifiedBy>chance28</cp:lastModifiedBy>
  <cp:lastPrinted>2017-07-11T08:56:00Z</cp:lastPrinted>
  <dcterms:modified xsi:type="dcterms:W3CDTF">2017-10-17T08:01:51Z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