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A3" w:rsidRPr="00DF69A3" w:rsidRDefault="00DF69A3" w:rsidP="00E202F5">
      <w:pPr>
        <w:rPr>
          <w:rFonts w:ascii="楷体_GB2312" w:eastAsia="楷体_GB2312" w:hAnsi="宋体" w:hint="eastAsia"/>
          <w:b/>
          <w:bCs/>
          <w:color w:val="000000" w:themeColor="text1"/>
          <w:szCs w:val="36"/>
        </w:rPr>
      </w:pPr>
    </w:p>
    <w:p w:rsidR="00DF69A3" w:rsidRPr="00BE1D3D" w:rsidRDefault="004610E1" w:rsidP="00512D1F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22"/>
          <w:szCs w:val="22"/>
        </w:rPr>
      </w:pPr>
      <w:r w:rsidRPr="004610E1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需求预测与库存管理</w:t>
      </w:r>
      <w:bookmarkStart w:id="0" w:name="_GoBack"/>
      <w:bookmarkEnd w:id="0"/>
    </w:p>
    <w:p w:rsidR="008040ED" w:rsidRPr="00ED46EC" w:rsidRDefault="008040ED" w:rsidP="000E634D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 w:rsidRPr="00ED46EC"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 w:rsidR="00F72B2B" w:rsidRPr="00ED46EC">
        <w:rPr>
          <w:rFonts w:ascii="微软雅黑" w:eastAsia="微软雅黑" w:hAnsi="微软雅黑" w:hint="eastAsia"/>
          <w:color w:val="000000" w:themeColor="text1"/>
          <w:szCs w:val="21"/>
        </w:rPr>
        <w:t>上海帕迪企业管理咨询有限公司</w:t>
      </w:r>
      <w:r w:rsidRPr="00ED46EC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 w:rsidR="00F72B2B" w:rsidRPr="00BE1D3D"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www.sino-pardi.com，www.021px.com</w:t>
      </w:r>
    </w:p>
    <w:p w:rsidR="00F72B2B" w:rsidRDefault="00F72B2B" w:rsidP="000E634D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ED46EC"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>，18917655637</w:t>
      </w:r>
      <w:r w:rsidR="00D35029">
        <w:rPr>
          <w:rFonts w:ascii="微软雅黑" w:eastAsia="微软雅黑" w:hAnsi="微软雅黑" w:hint="eastAsia"/>
        </w:rPr>
        <w:t>（微信同号）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QQ：729060683</w:t>
      </w:r>
    </w:p>
    <w:p w:rsidR="008040ED" w:rsidRPr="00A02480" w:rsidRDefault="008040ED" w:rsidP="000E634D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 w:rsidR="004610E1" w:rsidRPr="001D2F2D">
        <w:rPr>
          <w:rFonts w:ascii="微软雅黑" w:eastAsia="微软雅黑" w:hAnsi="微软雅黑" w:hint="eastAsia"/>
          <w:szCs w:val="21"/>
        </w:rPr>
        <w:t>4月</w:t>
      </w:r>
      <w:r w:rsidR="003B155A">
        <w:rPr>
          <w:rFonts w:ascii="微软雅黑" w:eastAsia="微软雅黑" w:hAnsi="微软雅黑"/>
          <w:szCs w:val="21"/>
        </w:rPr>
        <w:t>19-20</w:t>
      </w:r>
      <w:r w:rsidR="004610E1" w:rsidRPr="001D2F2D">
        <w:rPr>
          <w:rFonts w:ascii="微软雅黑" w:eastAsia="微软雅黑" w:hAnsi="微软雅黑" w:hint="eastAsia"/>
          <w:szCs w:val="21"/>
        </w:rPr>
        <w:t xml:space="preserve">日 上海   </w:t>
      </w:r>
      <w:r w:rsidR="004610E1" w:rsidRPr="001D2F2D">
        <w:rPr>
          <w:rFonts w:ascii="微软雅黑" w:eastAsia="微软雅黑" w:hAnsi="微软雅黑"/>
          <w:szCs w:val="21"/>
        </w:rPr>
        <w:t xml:space="preserve">   </w:t>
      </w:r>
      <w:r w:rsidR="004610E1" w:rsidRPr="001D2F2D">
        <w:rPr>
          <w:rFonts w:ascii="微软雅黑" w:eastAsia="微软雅黑" w:hAnsi="微软雅黑" w:hint="eastAsia"/>
          <w:szCs w:val="21"/>
        </w:rPr>
        <w:t>9月</w:t>
      </w:r>
      <w:r w:rsidR="003B155A">
        <w:rPr>
          <w:rFonts w:ascii="微软雅黑" w:eastAsia="微软雅黑" w:hAnsi="微软雅黑"/>
          <w:szCs w:val="21"/>
        </w:rPr>
        <w:t>13-14</w:t>
      </w:r>
      <w:r w:rsidR="004610E1" w:rsidRPr="001D2F2D">
        <w:rPr>
          <w:rFonts w:ascii="微软雅黑" w:eastAsia="微软雅黑" w:hAnsi="微软雅黑" w:hint="eastAsia"/>
          <w:szCs w:val="21"/>
        </w:rPr>
        <w:t>日 上海</w:t>
      </w:r>
    </w:p>
    <w:p w:rsidR="008040ED" w:rsidRPr="004610E1" w:rsidRDefault="008040ED" w:rsidP="000E634D">
      <w:pPr>
        <w:adjustRightInd w:val="0"/>
        <w:snapToGrid w:val="0"/>
        <w:ind w:left="1260" w:hangingChars="600" w:hanging="12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</w:t>
      </w:r>
      <w:r w:rsidR="00800E33">
        <w:rPr>
          <w:rFonts w:ascii="微软雅黑" w:eastAsia="微软雅黑" w:hAnsi="微软雅黑" w:hint="eastAsia"/>
          <w:b/>
        </w:rPr>
        <w:t>培</w:t>
      </w:r>
      <w:r>
        <w:rPr>
          <w:rFonts w:ascii="微软雅黑" w:eastAsia="微软雅黑" w:hAnsi="微软雅黑" w:hint="eastAsia"/>
          <w:b/>
        </w:rPr>
        <w:t>训对象】</w:t>
      </w:r>
      <w:r w:rsidR="004610E1" w:rsidRPr="001D2F2D">
        <w:rPr>
          <w:rFonts w:ascii="微软雅黑" w:eastAsia="微软雅黑" w:hAnsi="微软雅黑" w:hint="eastAsia"/>
        </w:rPr>
        <w:t>制造业有关库存管控和需求预测人员；来自企业各部门（市场、销售、研发、制造、采购等部门）的有志于了解预测与库存控制的人员；尽管课程中会有大量的案例和实战的演练，但无论库存还是预测，都需要一定的计算，因此最好有一点数理基础。本课程不适合MRO备品备件的库存管理。</w:t>
      </w:r>
    </w:p>
    <w:p w:rsidR="008040ED" w:rsidRPr="00F72B2B" w:rsidRDefault="008040ED" w:rsidP="000E634D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</w:t>
      </w:r>
      <w:r w:rsidR="00800E33">
        <w:rPr>
          <w:rFonts w:ascii="微软雅黑" w:eastAsia="微软雅黑" w:hAnsi="微软雅黑" w:hint="eastAsia"/>
          <w:b/>
          <w:szCs w:val="21"/>
        </w:rPr>
        <w:t>课程</w:t>
      </w:r>
      <w:r>
        <w:rPr>
          <w:rFonts w:ascii="微软雅黑" w:eastAsia="微软雅黑" w:hAnsi="微软雅黑" w:hint="eastAsia"/>
          <w:b/>
          <w:szCs w:val="21"/>
        </w:rPr>
        <w:t>费用】</w:t>
      </w:r>
      <w:r>
        <w:rPr>
          <w:rFonts w:ascii="微软雅黑" w:eastAsia="微软雅黑" w:hAnsi="微软雅黑" w:hint="eastAsia"/>
          <w:szCs w:val="21"/>
        </w:rPr>
        <w:t>RM</w:t>
      </w:r>
      <w:r w:rsidR="00DA3F0C">
        <w:rPr>
          <w:rFonts w:ascii="微软雅黑" w:eastAsia="微软雅黑" w:hAnsi="微软雅黑"/>
          <w:szCs w:val="21"/>
        </w:rPr>
        <w:t>B</w:t>
      </w:r>
      <w:r w:rsidR="004610E1" w:rsidRPr="004610E1">
        <w:t xml:space="preserve"> </w:t>
      </w:r>
      <w:r w:rsidR="004610E1" w:rsidRPr="004610E1">
        <w:rPr>
          <w:rFonts w:ascii="微软雅黑" w:eastAsia="微软雅黑" w:hAnsi="微软雅黑"/>
          <w:b/>
          <w:szCs w:val="21"/>
        </w:rPr>
        <w:t>4800</w:t>
      </w:r>
      <w:r w:rsidRPr="00BC0BFA">
        <w:rPr>
          <w:rFonts w:ascii="微软雅黑" w:eastAsia="微软雅黑" w:hAnsi="微软雅黑" w:hint="eastAsia"/>
          <w:b/>
          <w:szCs w:val="21"/>
        </w:rPr>
        <w:t>元/</w:t>
      </w:r>
      <w:r w:rsidR="00F72B2B" w:rsidRPr="00BC0BFA">
        <w:rPr>
          <w:rFonts w:ascii="微软雅黑" w:eastAsia="微软雅黑" w:hAnsi="微软雅黑" w:hint="eastAsia"/>
          <w:b/>
          <w:szCs w:val="21"/>
        </w:rPr>
        <w:t>人</w:t>
      </w:r>
      <w:r>
        <w:rPr>
          <w:rFonts w:ascii="微软雅黑" w:eastAsia="微软雅黑" w:hAnsi="微软雅黑" w:hint="eastAsia"/>
          <w:szCs w:val="21"/>
        </w:rPr>
        <w:t>（</w:t>
      </w:r>
      <w:r w:rsidR="00F72B2B">
        <w:rPr>
          <w:rFonts w:ascii="微软雅黑" w:eastAsia="微软雅黑" w:hAnsi="微软雅黑" w:hint="eastAsia"/>
          <w:szCs w:val="21"/>
        </w:rPr>
        <w:t>包</w:t>
      </w:r>
      <w:r>
        <w:rPr>
          <w:rFonts w:ascii="微软雅黑" w:eastAsia="微软雅黑" w:hAnsi="微软雅黑" w:hint="eastAsia"/>
          <w:szCs w:val="21"/>
        </w:rPr>
        <w:t>含：</w:t>
      </w:r>
      <w:r w:rsidR="00F72B2B">
        <w:rPr>
          <w:rFonts w:ascii="微软雅黑" w:eastAsia="微软雅黑" w:hAnsi="微软雅黑" w:hint="eastAsia"/>
          <w:szCs w:val="21"/>
        </w:rPr>
        <w:t>培训费、教材、午餐、茶点、发票</w:t>
      </w:r>
      <w:r>
        <w:rPr>
          <w:rFonts w:ascii="微软雅黑" w:eastAsia="微软雅黑" w:hAnsi="微软雅黑" w:hint="eastAsia"/>
          <w:szCs w:val="21"/>
        </w:rPr>
        <w:t>）</w:t>
      </w:r>
    </w:p>
    <w:p w:rsidR="008040ED" w:rsidRPr="00BE1D3D" w:rsidRDefault="00935D90" w:rsidP="00935D90">
      <w:pPr>
        <w:ind w:firstLineChars="100" w:firstLine="210"/>
        <w:rPr>
          <w:color w:val="FF0000"/>
          <w:sz w:val="28"/>
        </w:rPr>
      </w:pPr>
      <w:r w:rsidRPr="00BE1D3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9CDE1" wp14:editId="79BC35E2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87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7pt;margin-top:27.15pt;width:48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" strokecolor="#bc4542 [3045]"/>
            </w:pict>
          </mc:Fallback>
        </mc:AlternateContent>
      </w:r>
      <w:r w:rsidR="008040ED" w:rsidRPr="00BE1D3D">
        <w:rPr>
          <w:rFonts w:ascii="微软雅黑" w:eastAsia="微软雅黑" w:hAnsi="微软雅黑" w:hint="eastAsia"/>
          <w:color w:val="FF0000"/>
          <w:sz w:val="20"/>
          <w:szCs w:val="20"/>
        </w:rPr>
        <w:t>注：此课程我们可以提供企业内部培训与咨询服务</w:t>
      </w:r>
      <w:r w:rsidRPr="00BE1D3D">
        <w:rPr>
          <w:rFonts w:ascii="微软雅黑" w:eastAsia="微软雅黑" w:hAnsi="微软雅黑" w:hint="eastAsia"/>
          <w:color w:val="FF0000"/>
          <w:sz w:val="20"/>
          <w:szCs w:val="20"/>
        </w:rPr>
        <w:t>，欢迎来电咨询</w:t>
      </w:r>
      <w:r w:rsidR="008040ED" w:rsidRPr="00BE1D3D">
        <w:rPr>
          <w:rFonts w:ascii="微软雅黑" w:eastAsia="微软雅黑" w:hAnsi="微软雅黑" w:hint="eastAsia"/>
          <w:color w:val="FF0000"/>
          <w:sz w:val="20"/>
          <w:szCs w:val="20"/>
        </w:rPr>
        <w:t>。</w:t>
      </w:r>
    </w:p>
    <w:p w:rsidR="007F75F1" w:rsidRPr="00935D90" w:rsidRDefault="007F75F1" w:rsidP="00ED46EC">
      <w:pPr>
        <w:rPr>
          <w:rFonts w:hAnsi="宋体" w:cs="Calibri"/>
          <w:b/>
          <w:color w:val="990000"/>
          <w:sz w:val="20"/>
        </w:rPr>
        <w:sectPr w:rsidR="007F75F1" w:rsidRPr="00935D90" w:rsidSect="00E202F5">
          <w:headerReference w:type="default" r:id="rId8"/>
          <w:footerReference w:type="default" r:id="rId9"/>
          <w:type w:val="continuous"/>
          <w:pgSz w:w="11906" w:h="16838" w:code="9"/>
          <w:pgMar w:top="1134" w:right="1134" w:bottom="851" w:left="993" w:header="851" w:footer="227" w:gutter="0"/>
          <w:pgNumType w:fmt="numberInDash"/>
          <w:cols w:space="720"/>
          <w:docGrid w:type="linesAndChars" w:linePitch="312"/>
        </w:sectPr>
      </w:pPr>
    </w:p>
    <w:p w:rsidR="00BF58C3" w:rsidRPr="00BC0BFA" w:rsidRDefault="00ED46EC" w:rsidP="007A6AB1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lastRenderedPageBreak/>
        <w:t>课程背景：</w:t>
      </w:r>
    </w:p>
    <w:p w:rsidR="007A6AB1" w:rsidRPr="001D2F2D" w:rsidRDefault="00BC0BFA" w:rsidP="007A6AB1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 w:rsidRPr="00BC0BFA">
        <w:rPr>
          <w:rFonts w:ascii="宋体" w:hAnsi="宋体" w:cs="宋体" w:hint="eastAsia"/>
          <w:kern w:val="0"/>
          <w:sz w:val="20"/>
          <w:szCs w:val="20"/>
        </w:rPr>
        <w:t xml:space="preserve">  </w:t>
      </w:r>
      <w:r w:rsidR="00B03DEF" w:rsidRPr="00B03DEF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="007A6AB1" w:rsidRPr="001D2F2D">
        <w:rPr>
          <w:rFonts w:ascii="微软雅黑" w:eastAsia="微软雅黑" w:hAnsi="微软雅黑" w:hint="eastAsia"/>
          <w:b/>
          <w:szCs w:val="21"/>
        </w:rPr>
        <w:t>需求预测不准确是企业的心病，它直接导致了：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（1）库存很高但断货却屡见不鲜。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（2）生产计划频繁变更，企业疲于奔命；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（3）销售、生产、计划、采购等各个部门之间行同水火，互相埋怨；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（4）企业运营成本居高不下；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（5）客户订单无法准时交货，客户投诉不断；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 w:rsidRPr="001D2F2D">
        <w:rPr>
          <w:rFonts w:ascii="微软雅黑" w:eastAsia="微软雅黑" w:hAnsi="微软雅黑" w:hint="eastAsia"/>
          <w:b/>
          <w:szCs w:val="21"/>
        </w:rPr>
        <w:t>而库存控制不合理对企业来说也是灭顶之灾，它直接导致了：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（1）成本居高不下；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（2）影响企业的现金流；</w:t>
      </w:r>
    </w:p>
    <w:p w:rsidR="007A6AB1" w:rsidRPr="001D2F2D" w:rsidRDefault="007A6AB1" w:rsidP="007A6AB1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（3）仓库经常爆仓；</w:t>
      </w:r>
    </w:p>
    <w:p w:rsidR="00ED46EC" w:rsidRDefault="007A6AB1" w:rsidP="007A6AB1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（4）各个部门把库存当作救命稻草，结果库存越来越高；</w:t>
      </w:r>
    </w:p>
    <w:p w:rsidR="000E634D" w:rsidRDefault="000E634D" w:rsidP="000E634D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t>课程收益：</w:t>
      </w:r>
    </w:p>
    <w:p w:rsidR="000E634D" w:rsidRPr="001D2F2D" w:rsidRDefault="000E634D" w:rsidP="000E634D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此次为期 2天的培训课程，通过大量案例和实战演练，旨在帮助参与者</w:t>
      </w:r>
    </w:p>
    <w:p w:rsidR="000E634D" w:rsidRPr="003C60D9" w:rsidRDefault="000E634D" w:rsidP="003C60D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3C60D9">
        <w:rPr>
          <w:rFonts w:ascii="微软雅黑" w:eastAsia="微软雅黑" w:hAnsi="微软雅黑" w:hint="eastAsia"/>
          <w:szCs w:val="21"/>
        </w:rPr>
        <w:t>掌握库存控制的正确方法和理念，如何有效的降低库存，设定合理的安全库存等；</w:t>
      </w:r>
    </w:p>
    <w:p w:rsidR="000E634D" w:rsidRDefault="000E634D" w:rsidP="000E634D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szCs w:val="21"/>
        </w:rPr>
      </w:pPr>
      <w:r w:rsidRPr="001D2F2D">
        <w:rPr>
          <w:rFonts w:ascii="微软雅黑" w:eastAsia="微软雅黑" w:hAnsi="微软雅黑" w:hint="eastAsia"/>
          <w:szCs w:val="21"/>
        </w:rPr>
        <w:t>掌握预测的具体方法和如何提高预测准确性。</w:t>
      </w:r>
    </w:p>
    <w:p w:rsidR="000E634D" w:rsidRDefault="000E634D" w:rsidP="000E634D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szCs w:val="21"/>
        </w:rPr>
      </w:pPr>
    </w:p>
    <w:p w:rsidR="000E634D" w:rsidRPr="00655DAF" w:rsidRDefault="000E634D" w:rsidP="000E634D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b/>
          <w:color w:val="00B0F0"/>
          <w:sz w:val="24"/>
        </w:rPr>
        <w:sectPr w:rsidR="000E634D" w:rsidRPr="00655DAF" w:rsidSect="00E202F5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BF58C3" w:rsidRDefault="00BF58C3" w:rsidP="007A6AB1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lastRenderedPageBreak/>
        <w:t>课程大纲：</w:t>
      </w:r>
    </w:p>
    <w:p w:rsid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  <w:sectPr w:rsidR="000E634D" w:rsidSect="001D2F2D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num="2" w:sep="1" w:space="425"/>
          <w:docGrid w:type="linesAndChars" w:linePitch="312"/>
        </w:sectPr>
      </w:pP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b/>
          <w:kern w:val="0"/>
          <w:szCs w:val="21"/>
        </w:rPr>
        <w:lastRenderedPageBreak/>
        <w:t xml:space="preserve">第一部分  库存管理概述 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一、课程总体介绍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培训目标陈述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课程总体结构介绍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二、库存概述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库存管理的基本理念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库存的分类，那些是我们可控的库存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库存在企业中扮演的角色，各个部门对库存的不同期望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lastRenderedPageBreak/>
        <w:t>三、库存周转率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库存周转率的计算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通过简单的财务知识，了解库存周转率对企业的重要性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如何设定合理的库存周转率和库存目标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 库存周转率的局限性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5. 了解不同行业库存周转率的大致情况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b/>
          <w:kern w:val="0"/>
          <w:szCs w:val="21"/>
        </w:rPr>
        <w:t>第二部分  库存控制的具体方法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一、采购数量的选择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lastRenderedPageBreak/>
        <w:t>1. 购买数量的把控方式——lot for lot，固定量，定期，min-max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EOQ经济采购批量的实战价值和适用范围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库存持有费率在实战中的巨大意义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 最小库存量和安全库存量的差别以及各自适应何种物料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5. 最小库存量的计算方法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6. 双堆法（复仓法）的应用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二、采购时机的选择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购买时机的把控方式——reorder point，定期（固定时间）采购，MRP逻辑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定期采购尤其要注意采购间隔期的影响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MRP逻辑以及适合的物料类型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三、库存分类管理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库存的分类管理，四象限和ABC分类法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ABC分类法要注意的关键问题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不同物料库存的管控方式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四、安全库存的设定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安全库存适应的情形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安全库存设定中的平方根原理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六西格玛的方法设定安全库存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 历史类推法设定安全库存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5. 预测偏差法设定安全库存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6. 案例演练，安全库存设定的方法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7. 以上三种方法的优劣和具体应用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五、呆滞物料的处理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呆滞物料处理的财务公式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呆滞物料处理的具体方法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如何预防呆滞物料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b/>
          <w:kern w:val="0"/>
          <w:szCs w:val="21"/>
        </w:rPr>
        <w:t>第三部分  供应链中的库存管理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一、供应链中与库存管理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供应链中库存出现的缘由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供应链中的牛鞭效应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信息共享对降低库存的帮助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二、供应链中库存管控的具体方法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VMI——真正双赢的库存管理模式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2.VMI的理念和在实际中的应用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3.案例分享，VMI成败的关键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4.JIT的理念和适用企业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5.寄售的理念和适用企业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6.案例分析：何谓零库存？如何实现零库存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b/>
          <w:kern w:val="0"/>
          <w:szCs w:val="21"/>
        </w:rPr>
        <w:t>第四部分  如何提高预测准确性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一、预测存在的环节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ERP/MRP架构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make to stock模式中预测的侧重点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make to order模式中预测的侧重点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 中长期预测与短期预测的差别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二、影响预测的因素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1. 影响需求的因素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2. 案例分析：某段新闻对预测的影响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3. 需求的特点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4. 相关部门对预测准确性的影响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5. 可预测和不可预测的情形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6. 小组讨论：如何改善销售部门“无法预测或者难以预测”的情形</w:t>
      </w:r>
    </w:p>
    <w:p w:rsidR="000E634D" w:rsidRPr="000E634D" w:rsidRDefault="000E634D" w:rsidP="000E634D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  <w:sectPr w:rsidR="000E634D" w:rsidRPr="000E634D" w:rsidSect="000E634D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num="2" w:sep="1" w:space="425"/>
          <w:docGrid w:type="linesAndChars" w:linePitch="312"/>
        </w:sectPr>
      </w:pPr>
      <w:r w:rsidRPr="000E634D">
        <w:rPr>
          <w:rFonts w:ascii="微软雅黑" w:eastAsia="微软雅黑" w:hAnsi="微软雅黑" w:cs="宋体" w:hint="eastAsia"/>
          <w:kern w:val="0"/>
          <w:szCs w:val="21"/>
        </w:rPr>
        <w:t>三、如何提高预测准确</w:t>
      </w:r>
    </w:p>
    <w:p w:rsidR="000E634D" w:rsidRDefault="000E634D" w:rsidP="00655DAF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  <w:sz w:val="24"/>
        </w:rPr>
        <w:sectPr w:rsidR="000E634D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9D5C85" w:rsidRDefault="000E634D" w:rsidP="00655DAF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1D2F2D">
        <w:rPr>
          <w:rFonts w:ascii="微软雅黑" w:eastAsia="微软雅黑" w:hAnsi="微软雅黑" w:cs="宋体"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 wp14:anchorId="7DE65C84" wp14:editId="09781C7B">
            <wp:simplePos x="0" y="0"/>
            <wp:positionH relativeFrom="column">
              <wp:posOffset>4381500</wp:posOffset>
            </wp:positionH>
            <wp:positionV relativeFrom="paragraph">
              <wp:posOffset>311150</wp:posOffset>
            </wp:positionV>
            <wp:extent cx="1221740" cy="1482725"/>
            <wp:effectExtent l="19050" t="0" r="16510" b="460375"/>
            <wp:wrapNone/>
            <wp:docPr id="6" name="图片 6" descr="2012022111185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01202211118504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482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C85" w:rsidRPr="00BE1D3D">
        <w:rPr>
          <w:rFonts w:ascii="微软雅黑" w:eastAsia="微软雅黑" w:hAnsi="微软雅黑" w:hint="eastAsia"/>
          <w:b/>
          <w:color w:val="FF0000"/>
          <w:sz w:val="24"/>
        </w:rPr>
        <w:t>讲师介绍：</w:t>
      </w:r>
    </w:p>
    <w:p w:rsidR="000E634D" w:rsidRPr="005136C9" w:rsidRDefault="000E634D" w:rsidP="000E634D">
      <w:pPr>
        <w:adjustRightInd w:val="0"/>
        <w:snapToGrid w:val="0"/>
        <w:jc w:val="left"/>
        <w:rPr>
          <w:rFonts w:ascii="微软雅黑" w:eastAsia="微软雅黑" w:hAnsi="微软雅黑"/>
          <w:b/>
          <w:bCs/>
          <w:sz w:val="24"/>
          <w:szCs w:val="21"/>
        </w:rPr>
      </w:pPr>
      <w:r w:rsidRPr="005136C9">
        <w:rPr>
          <w:rFonts w:ascii="微软雅黑" w:eastAsia="微软雅黑" w:hAnsi="微软雅黑" w:hint="eastAsia"/>
          <w:b/>
          <w:bCs/>
          <w:sz w:val="24"/>
          <w:szCs w:val="21"/>
        </w:rPr>
        <w:t>蔡岳 Alex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color w:val="000000"/>
          <w:szCs w:val="21"/>
        </w:rPr>
        <w:t>中国企业家联合会特聘高级讲师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美国供应链协会(CSCMP）圆桌会专家委员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惠普质量与供应链学院高级顾问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荣获美国运营与管理协会(APICS）CPIM证书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精益六西格玛黑带。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从事培训近十年，现为各家知名培训机构的签约讲师。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 xml:space="preserve">    在培训之前，蔡老师在制造业有十多年从业经验，在500强企业担任供应链管理的管理职位，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涉及领域包括生产计划、库存控制、sourcing、物料管理、仓储管理等。在职期间，蔡老师每年会负责2~3个公司级的大项目，帮助公司在“供应链”方面不断优化流程和成本，提高运营效率。通过多年的工作经历和项目实施，熟悉整个供应链的流程和实际操作，对供应链管理有着深刻的认识和理解</w:t>
      </w:r>
      <w:r w:rsidRPr="005136C9">
        <w:rPr>
          <w:rFonts w:ascii="微软雅黑" w:eastAsia="微软雅黑" w:hAnsi="微软雅黑" w:cs="宋体"/>
          <w:color w:val="000000"/>
          <w:szCs w:val="21"/>
        </w:rPr>
        <w:tab/>
      </w:r>
      <w:r w:rsidRPr="005136C9">
        <w:rPr>
          <w:rFonts w:ascii="微软雅黑" w:eastAsia="微软雅黑" w:hAnsi="微软雅黑" w:hint="eastAsia"/>
          <w:color w:val="000000"/>
          <w:szCs w:val="21"/>
        </w:rPr>
        <w:t xml:space="preserve">　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b/>
          <w:bCs/>
          <w:color w:val="000000"/>
          <w:szCs w:val="21"/>
        </w:rPr>
        <w:t>专业领域：</w:t>
      </w:r>
      <w:r w:rsidRPr="005136C9">
        <w:rPr>
          <w:rFonts w:ascii="微软雅黑" w:eastAsia="微软雅黑" w:hAnsi="微软雅黑" w:cs="宋体"/>
          <w:b/>
          <w:bCs/>
          <w:color w:val="000000"/>
          <w:szCs w:val="21"/>
        </w:rPr>
        <w:tab/>
      </w:r>
      <w:r w:rsidRPr="005136C9">
        <w:rPr>
          <w:rFonts w:ascii="微软雅黑" w:eastAsia="微软雅黑" w:hAnsi="微软雅黑" w:hint="eastAsia"/>
          <w:color w:val="000000"/>
          <w:szCs w:val="21"/>
        </w:rPr>
        <w:t xml:space="preserve">　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color w:val="000000"/>
          <w:szCs w:val="21"/>
        </w:rPr>
        <w:t>2005年负责编写物流紧缺人才的教材，2007年负责编写供应链高级管理师的教材和考纲。</w:t>
      </w:r>
      <w:r w:rsidRPr="005136C9">
        <w:rPr>
          <w:rFonts w:ascii="微软雅黑" w:eastAsia="微软雅黑" w:hAnsi="微软雅黑" w:hint="eastAsia"/>
          <w:color w:val="000000"/>
          <w:szCs w:val="21"/>
        </w:rPr>
        <w:br/>
        <w:t>主要参与出版书籍包括：《供应链管理和基础》《供应链交付流程与实施》《供应链生产流程与库存》《供应链采购流程与战略》</w:t>
      </w:r>
      <w:r w:rsidRPr="005136C9">
        <w:rPr>
          <w:rFonts w:ascii="微软雅黑" w:eastAsia="微软雅黑" w:hAnsi="微软雅黑" w:cs="宋体"/>
          <w:color w:val="000000"/>
          <w:szCs w:val="21"/>
        </w:rPr>
        <w:tab/>
      </w:r>
      <w:r w:rsidRPr="005136C9">
        <w:rPr>
          <w:rFonts w:ascii="微软雅黑" w:eastAsia="微软雅黑" w:hAnsi="微软雅黑" w:hint="eastAsia"/>
          <w:color w:val="000000"/>
          <w:szCs w:val="21"/>
        </w:rPr>
        <w:t xml:space="preserve">　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b/>
          <w:bCs/>
          <w:color w:val="000000"/>
          <w:szCs w:val="21"/>
        </w:rPr>
        <w:t>授课风格：</w:t>
      </w:r>
      <w:r w:rsidRPr="005136C9">
        <w:rPr>
          <w:rFonts w:ascii="微软雅黑" w:eastAsia="微软雅黑" w:hAnsi="微软雅黑" w:hint="eastAsia"/>
          <w:b/>
          <w:bCs/>
          <w:color w:val="000000"/>
          <w:szCs w:val="21"/>
        </w:rPr>
        <w:tab/>
      </w:r>
      <w:r w:rsidRPr="005136C9">
        <w:rPr>
          <w:rFonts w:ascii="微软雅黑" w:eastAsia="微软雅黑" w:hAnsi="微软雅黑" w:hint="eastAsia"/>
          <w:color w:val="000000"/>
          <w:szCs w:val="21"/>
        </w:rPr>
        <w:t xml:space="preserve">　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color w:val="000000"/>
          <w:szCs w:val="21"/>
        </w:rPr>
        <w:t>结合课程体系和个人的丰富工作经验，蔡老师倡导实战式培训，在课程设计中非常注意理论与实际案例的紧密结合，注重实战，避免空洞的理论，课程极具实战性和指导性，同时辅以充分合理的案例。蔡老师逻辑性强，风趣幽默、善于沟通和总结，课程节奏紧凑、受到学员一致的好评。</w:t>
      </w:r>
      <w:r w:rsidRPr="005136C9">
        <w:rPr>
          <w:rFonts w:ascii="微软雅黑" w:eastAsia="微软雅黑" w:hAnsi="微软雅黑" w:hint="eastAsia"/>
          <w:color w:val="000000"/>
          <w:szCs w:val="21"/>
        </w:rPr>
        <w:tab/>
        <w:t xml:space="preserve">　</w:t>
      </w:r>
    </w:p>
    <w:p w:rsidR="000E634D" w:rsidRPr="005136C9" w:rsidRDefault="000E634D" w:rsidP="000E634D">
      <w:pPr>
        <w:tabs>
          <w:tab w:val="left" w:pos="536"/>
          <w:tab w:val="left" w:pos="10632"/>
        </w:tabs>
        <w:adjustRightInd w:val="0"/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 w:rsidRPr="005136C9">
        <w:rPr>
          <w:rFonts w:ascii="微软雅黑" w:eastAsia="微软雅黑" w:hAnsi="微软雅黑" w:hint="eastAsia"/>
          <w:b/>
          <w:bCs/>
          <w:color w:val="000000"/>
          <w:szCs w:val="21"/>
        </w:rPr>
        <w:t>服务企业：</w:t>
      </w:r>
      <w:r w:rsidRPr="005136C9">
        <w:rPr>
          <w:rFonts w:ascii="微软雅黑" w:eastAsia="微软雅黑" w:hAnsi="微软雅黑" w:hint="eastAsia"/>
          <w:b/>
          <w:bCs/>
          <w:color w:val="000000"/>
          <w:szCs w:val="21"/>
        </w:rPr>
        <w:tab/>
      </w:r>
      <w:r w:rsidRPr="005136C9">
        <w:rPr>
          <w:rFonts w:ascii="微软雅黑" w:eastAsia="微软雅黑" w:hAnsi="微软雅黑" w:hint="eastAsia"/>
          <w:color w:val="000000"/>
          <w:szCs w:val="21"/>
        </w:rPr>
        <w:t xml:space="preserve">　</w:t>
      </w:r>
    </w:p>
    <w:p w:rsidR="000E634D" w:rsidRDefault="000E634D" w:rsidP="000E634D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</w:pPr>
      <w:r w:rsidRPr="005136C9">
        <w:rPr>
          <w:rFonts w:ascii="微软雅黑" w:eastAsia="微软雅黑" w:hAnsi="微软雅黑" w:hint="eastAsia"/>
          <w:color w:val="000000"/>
          <w:szCs w:val="21"/>
        </w:rPr>
        <w:t>上海大众、华晨宝马、福特马自达、马牌轮胎、北汽集团、AGCO爱科、西门子、诺基亚、圣戈班、ABB、上海电气、飞利浦、方正集团、海尔集团、海信集团、中兴通讯、富士康、开利空调、通力电梯、巴斯夫BASF、中联重科、上海医药集团、德尔格医疗、贝朗医疗、可口可乐、南瑞继保、三全食品、阿里巴巴、YKK、等200家企业</w:t>
      </w:r>
    </w:p>
    <w:p w:rsidR="00C548AE" w:rsidRDefault="00C548AE" w:rsidP="00C548AE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0"/>
          <w:szCs w:val="20"/>
        </w:rPr>
        <w:sectPr w:rsidR="00C548AE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4F41DE" w:rsidRPr="000E634D" w:rsidRDefault="000E634D" w:rsidP="000E634D">
      <w:pPr>
        <w:tabs>
          <w:tab w:val="left" w:pos="2100"/>
        </w:tabs>
        <w:rPr>
          <w:rFonts w:ascii="微软雅黑" w:eastAsia="微软雅黑" w:hAnsi="微软雅黑" w:cs="宋体"/>
          <w:sz w:val="20"/>
          <w:szCs w:val="20"/>
        </w:rPr>
        <w:sectPr w:rsidR="004F41DE" w:rsidRPr="000E634D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>
        <w:rPr>
          <w:rFonts w:ascii="微软雅黑" w:eastAsia="微软雅黑" w:hAnsi="微软雅黑" w:cs="宋体"/>
          <w:sz w:val="20"/>
          <w:szCs w:val="20"/>
        </w:rPr>
        <w:tab/>
      </w:r>
    </w:p>
    <w:p w:rsidR="00000BFD" w:rsidRDefault="00000BFD" w:rsidP="001E6C98">
      <w:pPr>
        <w:widowControl/>
        <w:tabs>
          <w:tab w:val="left" w:pos="668"/>
        </w:tabs>
        <w:ind w:left="108"/>
        <w:jc w:val="center"/>
        <w:rPr>
          <w:rFonts w:eastAsia="微软雅黑"/>
          <w:b/>
          <w:color w:val="FF0000"/>
        </w:rPr>
      </w:pPr>
      <w:r w:rsidRPr="003C60D9">
        <w:rPr>
          <w:rFonts w:eastAsia="微软雅黑"/>
          <w:b/>
          <w:color w:val="FF0000"/>
          <w:sz w:val="36"/>
        </w:rPr>
        <w:t>报</w:t>
      </w:r>
      <w:r w:rsidRPr="003C60D9">
        <w:rPr>
          <w:rFonts w:eastAsia="微软雅黑"/>
          <w:b/>
          <w:color w:val="FF0000"/>
          <w:sz w:val="36"/>
        </w:rPr>
        <w:t xml:space="preserve"> </w:t>
      </w:r>
      <w:r w:rsidRPr="003C60D9">
        <w:rPr>
          <w:rFonts w:eastAsia="微软雅黑"/>
          <w:b/>
          <w:color w:val="FF0000"/>
          <w:sz w:val="36"/>
        </w:rPr>
        <w:t>名</w:t>
      </w:r>
      <w:r w:rsidRPr="003C60D9">
        <w:rPr>
          <w:rFonts w:eastAsia="微软雅黑"/>
          <w:b/>
          <w:color w:val="FF0000"/>
          <w:sz w:val="36"/>
        </w:rPr>
        <w:t xml:space="preserve"> </w:t>
      </w:r>
      <w:r w:rsidRPr="003C60D9">
        <w:rPr>
          <w:rFonts w:eastAsia="微软雅黑"/>
          <w:b/>
          <w:color w:val="FF0000"/>
          <w:sz w:val="36"/>
        </w:rPr>
        <w:t>回</w:t>
      </w:r>
      <w:r w:rsidRPr="003C60D9">
        <w:rPr>
          <w:rFonts w:eastAsia="微软雅黑"/>
          <w:b/>
          <w:color w:val="FF0000"/>
          <w:sz w:val="36"/>
        </w:rPr>
        <w:t xml:space="preserve"> </w:t>
      </w:r>
      <w:r w:rsidRPr="003C60D9">
        <w:rPr>
          <w:rFonts w:eastAsia="微软雅黑"/>
          <w:b/>
          <w:color w:val="FF0000"/>
          <w:sz w:val="36"/>
        </w:rPr>
        <w:t>执</w:t>
      </w:r>
    </w:p>
    <w:p w:rsidR="001E6C98" w:rsidRPr="003C60D9" w:rsidRDefault="001E6C98" w:rsidP="001E6C98">
      <w:pPr>
        <w:widowControl/>
        <w:tabs>
          <w:tab w:val="left" w:pos="668"/>
        </w:tabs>
        <w:ind w:left="108"/>
        <w:jc w:val="center"/>
        <w:rPr>
          <w:rFonts w:eastAsia="微软雅黑"/>
          <w:color w:val="FF0000"/>
          <w:sz w:val="44"/>
        </w:rPr>
      </w:pPr>
      <w:r>
        <w:rPr>
          <w:rFonts w:eastAsia="微软雅黑" w:hint="eastAsia"/>
        </w:rPr>
        <w:t>报名回执请发送给我们，帕迪咨询：</w:t>
      </w:r>
      <w:r>
        <w:rPr>
          <w:rFonts w:eastAsia="微软雅黑"/>
        </w:rPr>
        <w:t xml:space="preserve"> 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09"/>
        <w:gridCol w:w="1354"/>
        <w:gridCol w:w="2186"/>
        <w:gridCol w:w="1333"/>
        <w:gridCol w:w="2795"/>
      </w:tblGrid>
      <w:tr w:rsidR="00000BFD" w:rsidTr="008F1CC9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249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4"/>
              </w:rPr>
              <w:t>/</w:t>
            </w:r>
            <w:r>
              <w:rPr>
                <w:rFonts w:eastAsia="微软雅黑" w:hint="eastAsia"/>
                <w:b/>
                <w:kern w:val="10"/>
                <w:sz w:val="24"/>
              </w:rPr>
              <w:t>日期</w:t>
            </w:r>
          </w:p>
        </w:tc>
        <w:tc>
          <w:tcPr>
            <w:tcW w:w="279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 w:rsidR="00000BFD" w:rsidTr="008F1CC9">
        <w:trPr>
          <w:trHeight w:hRule="exact" w:val="544"/>
          <w:jc w:val="center"/>
        </w:trPr>
        <w:tc>
          <w:tcPr>
            <w:tcW w:w="3457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314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 w:rsidR="00000BFD" w:rsidTr="008F1CC9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186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手机</w:t>
            </w:r>
          </w:p>
        </w:tc>
        <w:tc>
          <w:tcPr>
            <w:tcW w:w="4127" w:type="dxa"/>
            <w:gridSpan w:val="2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邮箱</w:t>
            </w:r>
          </w:p>
        </w:tc>
      </w:tr>
      <w:tr w:rsidR="00000BFD" w:rsidTr="008F1CC9">
        <w:trPr>
          <w:trHeight w:hRule="exact" w:val="440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440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436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1677"/>
          <w:jc w:val="center"/>
        </w:trPr>
        <w:tc>
          <w:tcPr>
            <w:tcW w:w="5643" w:type="dxa"/>
            <w:gridSpan w:val="4"/>
            <w:vAlign w:val="center"/>
          </w:tcPr>
          <w:p w:rsidR="00000BFD" w:rsidRPr="003E35CB" w:rsidRDefault="00000BFD" w:rsidP="008F1CC9"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 w:rsidRPr="003E35CB">
              <w:rPr>
                <w:rFonts w:eastAsia="微软雅黑" w:hint="eastAsia"/>
                <w:b/>
                <w:sz w:val="22"/>
              </w:rPr>
              <w:t>帕迪公司账户信息：</w:t>
            </w:r>
          </w:p>
          <w:p w:rsidR="00000BFD" w:rsidRPr="004D2B40" w:rsidRDefault="00000BFD" w:rsidP="008F1CC9">
            <w:pPr>
              <w:adjustRightInd w:val="0"/>
              <w:snapToGrid w:val="0"/>
              <w:rPr>
                <w:rFonts w:eastAsia="微软雅黑"/>
                <w:sz w:val="22"/>
              </w:rPr>
            </w:pPr>
            <w:r w:rsidRPr="004D2B40">
              <w:rPr>
                <w:rFonts w:eastAsia="微软雅黑" w:hint="eastAsia"/>
                <w:sz w:val="22"/>
              </w:rPr>
              <w:t>开户名称：上海帕迪企业管理咨询有限公司</w:t>
            </w:r>
            <w:r w:rsidRPr="004D2B40">
              <w:rPr>
                <w:rFonts w:eastAsia="微软雅黑" w:hint="eastAsia"/>
                <w:sz w:val="22"/>
              </w:rPr>
              <w:t xml:space="preserve">  </w:t>
            </w:r>
          </w:p>
          <w:p w:rsidR="00000BFD" w:rsidRPr="004D2B40" w:rsidRDefault="00000BFD" w:rsidP="008F1CC9">
            <w:pPr>
              <w:adjustRightInd w:val="0"/>
              <w:snapToGrid w:val="0"/>
              <w:rPr>
                <w:rFonts w:eastAsia="微软雅黑"/>
                <w:sz w:val="22"/>
              </w:rPr>
            </w:pPr>
            <w:r w:rsidRPr="004D2B40">
              <w:rPr>
                <w:rFonts w:eastAsia="微软雅黑" w:hint="eastAsia"/>
                <w:sz w:val="22"/>
              </w:rPr>
              <w:t>银行帐号：</w:t>
            </w:r>
            <w:r w:rsidRPr="004D2B40">
              <w:rPr>
                <w:rFonts w:eastAsia="微软雅黑" w:hint="eastAsia"/>
                <w:sz w:val="22"/>
              </w:rPr>
              <w:t>03485500040002793</w:t>
            </w:r>
          </w:p>
          <w:p w:rsidR="00000BFD" w:rsidRPr="00C81E8C" w:rsidRDefault="00000BFD" w:rsidP="008F1CC9"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 w:rsidRPr="004D2B40">
              <w:rPr>
                <w:rFonts w:eastAsia="微软雅黑" w:hint="eastAsia"/>
                <w:sz w:val="22"/>
              </w:rPr>
              <w:t>开户银行：农业银行上海市复旦支行</w:t>
            </w:r>
          </w:p>
        </w:tc>
        <w:tc>
          <w:tcPr>
            <w:tcW w:w="4127" w:type="dxa"/>
            <w:gridSpan w:val="2"/>
            <w:vAlign w:val="center"/>
          </w:tcPr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eastAsia="微软雅黑" w:hAnsi="Segoe UI Symbol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>缴费方式：</w:t>
            </w:r>
            <w:r>
              <w:rPr>
                <w:rFonts w:eastAsia="微软雅黑"/>
                <w:b/>
                <w:sz w:val="24"/>
              </w:rPr>
              <w:t xml:space="preserve"> </w:t>
            </w:r>
          </w:p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现场缴费</w:t>
            </w:r>
            <w:r w:rsidRPr="00D36758">
              <w:rPr>
                <w:rFonts w:eastAsia="微软雅黑" w:hint="eastAsia"/>
                <w:b/>
                <w:szCs w:val="21"/>
              </w:rPr>
              <w:t>（现金，微信，支付宝）</w:t>
            </w:r>
            <w:r>
              <w:rPr>
                <w:rFonts w:eastAsia="微软雅黑" w:hint="eastAsia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公司转账</w:t>
            </w:r>
            <w:r>
              <w:rPr>
                <w:rFonts w:eastAsia="微软雅黑" w:hint="eastAsia"/>
                <w:b/>
                <w:sz w:val="24"/>
              </w:rPr>
              <w:t xml:space="preserve">     </w:t>
            </w:r>
          </w:p>
          <w:p w:rsidR="00000BFD" w:rsidRPr="003E35CB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 w:rsidR="006A712C" w:rsidRDefault="006A712C" w:rsidP="009E34C9">
      <w:pPr>
        <w:widowControl/>
        <w:tabs>
          <w:tab w:val="left" w:pos="475"/>
        </w:tabs>
        <w:adjustRightInd w:val="0"/>
        <w:snapToGrid w:val="0"/>
        <w:ind w:left="108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6A712C" w:rsidSect="00E202F5">
      <w:type w:val="continuous"/>
      <w:pgSz w:w="11906" w:h="16838" w:code="9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68" w:rsidRDefault="00E24F68">
      <w:r>
        <w:separator/>
      </w:r>
    </w:p>
  </w:endnote>
  <w:endnote w:type="continuationSeparator" w:id="0">
    <w:p w:rsidR="00E24F68" w:rsidRDefault="00E2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F" w:rsidRDefault="00B4052F" w:rsidP="005D051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26246A" wp14:editId="554FEB52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5D06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Z4vpUzb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"/>
          </w:pict>
        </mc:Fallback>
      </mc:AlternateContent>
    </w:r>
  </w:p>
  <w:p w:rsidR="005D0511" w:rsidRPr="00FB0339" w:rsidRDefault="005D0511" w:rsidP="005D0511">
    <w:pPr>
      <w:pStyle w:val="a4"/>
      <w:jc w:val="center"/>
      <w:rPr>
        <w:rFonts w:ascii="微软雅黑" w:eastAsia="微软雅黑" w:hAnsi="微软雅黑"/>
      </w:rPr>
    </w:pPr>
    <w:r w:rsidRPr="00FB0339">
      <w:rPr>
        <w:rFonts w:ascii="微软雅黑" w:eastAsia="微软雅黑" w:hAnsi="微软雅黑" w:hint="eastAsia"/>
      </w:rPr>
      <w:t>上海帕迪企业管理咨询有限公司</w:t>
    </w:r>
    <w:r w:rsidRPr="00FB0339">
      <w:rPr>
        <w:rFonts w:ascii="微软雅黑" w:eastAsia="微软雅黑" w:hAnsi="微软雅黑"/>
      </w:rPr>
      <w:t xml:space="preserve"> </w:t>
    </w:r>
    <w:r w:rsidRPr="00FB0339">
      <w:rPr>
        <w:rFonts w:ascii="微软雅黑" w:eastAsia="微软雅黑" w:hAnsi="微软雅黑" w:hint="eastAsia"/>
      </w:rPr>
      <w:t xml:space="preserve">021-51036580  </w:t>
    </w:r>
    <w:r w:rsidR="00975A9F" w:rsidRPr="00FB0339">
      <w:rPr>
        <w:rFonts w:ascii="微软雅黑" w:eastAsia="微软雅黑" w:hAnsi="微软雅黑"/>
      </w:rPr>
      <w:t xml:space="preserve">13817659211  </w:t>
    </w:r>
  </w:p>
  <w:p w:rsidR="005D0511" w:rsidRPr="00FB0339" w:rsidRDefault="005D0511" w:rsidP="00B4052F">
    <w:pPr>
      <w:pStyle w:val="a4"/>
      <w:jc w:val="center"/>
      <w:rPr>
        <w:rFonts w:ascii="微软雅黑" w:eastAsia="微软雅黑" w:hAnsi="微软雅黑"/>
        <w:lang w:val="fr-FR"/>
      </w:rPr>
    </w:pPr>
    <w:r w:rsidRPr="00FB0339">
      <w:rPr>
        <w:rFonts w:ascii="微软雅黑" w:eastAsia="微软雅黑" w:hAnsi="微软雅黑" w:hint="eastAsia"/>
        <w:lang w:val="fr-FR"/>
      </w:rPr>
      <w:t xml:space="preserve">Email: </w:t>
    </w:r>
    <w:r w:rsidR="000810E4" w:rsidRPr="00FB0339">
      <w:rPr>
        <w:rFonts w:ascii="微软雅黑" w:eastAsia="微软雅黑" w:hAnsi="微软雅黑" w:hint="eastAsia"/>
        <w:lang w:val="fr-FR"/>
      </w:rPr>
      <w:t>Training</w:t>
    </w:r>
    <w:r w:rsidRPr="00FB0339">
      <w:rPr>
        <w:rFonts w:ascii="微软雅黑" w:eastAsia="微软雅黑" w:hAnsi="微软雅黑" w:hint="eastAsia"/>
        <w:lang w:val="fr-FR"/>
      </w:rPr>
      <w:t>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68" w:rsidRDefault="00E24F68">
      <w:r>
        <w:separator/>
      </w:r>
    </w:p>
  </w:footnote>
  <w:footnote w:type="continuationSeparator" w:id="0">
    <w:p w:rsidR="00E24F68" w:rsidRDefault="00E2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8" w:rsidRPr="001F33A7" w:rsidRDefault="001F33A7" w:rsidP="001F33A7">
    <w:pPr>
      <w:pStyle w:val="a3"/>
      <w:textAlignment w:val="center"/>
      <w:rPr>
        <w:rFonts w:ascii="微软雅黑" w:eastAsia="微软雅黑" w:hAnsi="微软雅黑"/>
        <w:b/>
        <w:color w:val="FD7B41"/>
        <w:sz w:val="21"/>
        <w:szCs w:val="21"/>
      </w:rPr>
    </w:pPr>
    <w:r w:rsidRPr="00D551E6">
      <w:rPr>
        <w:rFonts w:ascii="微软雅黑" w:eastAsia="微软雅黑" w:hAnsi="微软雅黑"/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7456" behindDoc="1" locked="0" layoutInCell="1" allowOverlap="1" wp14:anchorId="629E3E95" wp14:editId="6BD3C31A">
          <wp:simplePos x="0" y="0"/>
          <wp:positionH relativeFrom="column">
            <wp:posOffset>5035305</wp:posOffset>
          </wp:positionH>
          <wp:positionV relativeFrom="paragraph">
            <wp:posOffset>-149860</wp:posOffset>
          </wp:positionV>
          <wp:extent cx="1083600" cy="316800"/>
          <wp:effectExtent l="0" t="0" r="2540" b="762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p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E6">
      <w:rPr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5408" behindDoc="1" locked="0" layoutInCell="1" allowOverlap="1" wp14:anchorId="35F0A8A5" wp14:editId="6C82808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84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5C4"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专注采购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与供应链培训</w:t>
    </w:r>
    <w:r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&amp;</w:t>
    </w:r>
    <w:r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CPSM</w:t>
    </w:r>
    <w:r w:rsidR="00B835C4"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认证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培训</w:t>
    </w:r>
    <w:r w:rsidRPr="001F33A7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6E0684E"/>
    <w:multiLevelType w:val="hybridMultilevel"/>
    <w:tmpl w:val="870E92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886DCD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0443E"/>
    <w:multiLevelType w:val="multilevel"/>
    <w:tmpl w:val="18B67A36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>
    <w:nsid w:val="1D033626"/>
    <w:multiLevelType w:val="hybridMultilevel"/>
    <w:tmpl w:val="38F20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783BE8"/>
    <w:multiLevelType w:val="hybridMultilevel"/>
    <w:tmpl w:val="ED06A6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7546E03"/>
    <w:multiLevelType w:val="multilevel"/>
    <w:tmpl w:val="C7E8C6C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287C5DE7"/>
    <w:multiLevelType w:val="multilevel"/>
    <w:tmpl w:val="6452337A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>
    <w:nsid w:val="30BE31C9"/>
    <w:multiLevelType w:val="hybridMultilevel"/>
    <w:tmpl w:val="56C43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2D5DE9"/>
    <w:multiLevelType w:val="hybridMultilevel"/>
    <w:tmpl w:val="F594E7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700FF3"/>
    <w:multiLevelType w:val="hybridMultilevel"/>
    <w:tmpl w:val="0FAC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2918D7"/>
    <w:multiLevelType w:val="hybridMultilevel"/>
    <w:tmpl w:val="70607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C605C9"/>
    <w:multiLevelType w:val="multilevel"/>
    <w:tmpl w:val="8B829EDA"/>
    <w:lvl w:ilvl="0">
      <w:start w:val="7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>
    <w:nsid w:val="55073969"/>
    <w:multiLevelType w:val="hybridMultilevel"/>
    <w:tmpl w:val="456483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0B00178"/>
    <w:multiLevelType w:val="multilevel"/>
    <w:tmpl w:val="FAE4B77C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7">
    <w:nsid w:val="60EB549A"/>
    <w:multiLevelType w:val="hybridMultilevel"/>
    <w:tmpl w:val="802E0022"/>
    <w:lvl w:ilvl="0" w:tplc="77DEFE9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98C08132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B1434B"/>
    <w:multiLevelType w:val="hybridMultilevel"/>
    <w:tmpl w:val="A9A46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172942"/>
    <w:multiLevelType w:val="hybridMultilevel"/>
    <w:tmpl w:val="E660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0DF6048"/>
    <w:multiLevelType w:val="multilevel"/>
    <w:tmpl w:val="88940C72"/>
    <w:lvl w:ilvl="0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1">
    <w:nsid w:val="764D3226"/>
    <w:multiLevelType w:val="multilevel"/>
    <w:tmpl w:val="768C5E1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2">
    <w:nsid w:val="770C681C"/>
    <w:multiLevelType w:val="hybridMultilevel"/>
    <w:tmpl w:val="73E4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8D711CB"/>
    <w:multiLevelType w:val="hybridMultilevel"/>
    <w:tmpl w:val="AA7A9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F97B3D"/>
    <w:multiLevelType w:val="multilevel"/>
    <w:tmpl w:val="B0B0CFA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5">
    <w:nsid w:val="7F802F43"/>
    <w:multiLevelType w:val="hybridMultilevel"/>
    <w:tmpl w:val="B0761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</w:num>
  <w:num w:numId="8">
    <w:abstractNumId w:val="4"/>
  </w:num>
  <w:num w:numId="9">
    <w:abstractNumId w:val="24"/>
  </w:num>
  <w:num w:numId="10">
    <w:abstractNumId w:val="9"/>
  </w:num>
  <w:num w:numId="11">
    <w:abstractNumId w:val="20"/>
  </w:num>
  <w:num w:numId="12">
    <w:abstractNumId w:val="5"/>
  </w:num>
  <w:num w:numId="13">
    <w:abstractNumId w:val="14"/>
  </w:num>
  <w:num w:numId="14">
    <w:abstractNumId w:val="21"/>
  </w:num>
  <w:num w:numId="15">
    <w:abstractNumId w:val="12"/>
  </w:num>
  <w:num w:numId="16">
    <w:abstractNumId w:val="16"/>
  </w:num>
  <w:num w:numId="17">
    <w:abstractNumId w:val="25"/>
  </w:num>
  <w:num w:numId="18">
    <w:abstractNumId w:val="2"/>
  </w:num>
  <w:num w:numId="19">
    <w:abstractNumId w:val="0"/>
  </w:num>
  <w:num w:numId="20">
    <w:abstractNumId w:val="22"/>
  </w:num>
  <w:num w:numId="21">
    <w:abstractNumId w:val="10"/>
  </w:num>
  <w:num w:numId="22">
    <w:abstractNumId w:val="17"/>
  </w:num>
  <w:num w:numId="23">
    <w:abstractNumId w:val="15"/>
  </w:num>
  <w:num w:numId="24">
    <w:abstractNumId w:val="6"/>
  </w:num>
  <w:num w:numId="25">
    <w:abstractNumId w:val="19"/>
  </w:num>
  <w:num w:numId="26">
    <w:abstractNumId w:val="3"/>
  </w:num>
  <w:num w:numId="27">
    <w:abstractNumId w:val="7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BFD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E634D"/>
    <w:rsid w:val="000F0234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E3B26"/>
    <w:rsid w:val="001E59D9"/>
    <w:rsid w:val="001E6C98"/>
    <w:rsid w:val="001F33A7"/>
    <w:rsid w:val="001F4311"/>
    <w:rsid w:val="001F477E"/>
    <w:rsid w:val="001F6FDE"/>
    <w:rsid w:val="002051A7"/>
    <w:rsid w:val="002075A3"/>
    <w:rsid w:val="00213AAF"/>
    <w:rsid w:val="00214AE8"/>
    <w:rsid w:val="0022029A"/>
    <w:rsid w:val="00223AE2"/>
    <w:rsid w:val="00231590"/>
    <w:rsid w:val="0023193E"/>
    <w:rsid w:val="0023445D"/>
    <w:rsid w:val="00234668"/>
    <w:rsid w:val="00235486"/>
    <w:rsid w:val="00240518"/>
    <w:rsid w:val="00250406"/>
    <w:rsid w:val="00251F92"/>
    <w:rsid w:val="002565B1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66B30"/>
    <w:rsid w:val="003706EF"/>
    <w:rsid w:val="00370CC2"/>
    <w:rsid w:val="0037216F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7B7"/>
    <w:rsid w:val="00397DE4"/>
    <w:rsid w:val="003A1019"/>
    <w:rsid w:val="003A1409"/>
    <w:rsid w:val="003A32F1"/>
    <w:rsid w:val="003B123C"/>
    <w:rsid w:val="003B155A"/>
    <w:rsid w:val="003B5DC8"/>
    <w:rsid w:val="003C19BC"/>
    <w:rsid w:val="003C32B1"/>
    <w:rsid w:val="003C3B64"/>
    <w:rsid w:val="003C5FAC"/>
    <w:rsid w:val="003C60D9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10E1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8B1"/>
    <w:rsid w:val="004B4B82"/>
    <w:rsid w:val="004C0558"/>
    <w:rsid w:val="004C074B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3D82"/>
    <w:rsid w:val="005076B3"/>
    <w:rsid w:val="00512398"/>
    <w:rsid w:val="005128C5"/>
    <w:rsid w:val="00512D1F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B4"/>
    <w:rsid w:val="006B2B5F"/>
    <w:rsid w:val="006B511E"/>
    <w:rsid w:val="006C103E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61F4"/>
    <w:rsid w:val="00747C72"/>
    <w:rsid w:val="00763D49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A6AB1"/>
    <w:rsid w:val="007B19E6"/>
    <w:rsid w:val="007B275E"/>
    <w:rsid w:val="007B5A65"/>
    <w:rsid w:val="007C3F5B"/>
    <w:rsid w:val="007C4B64"/>
    <w:rsid w:val="007C511D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668"/>
    <w:rsid w:val="00861FAF"/>
    <w:rsid w:val="00861FE6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65A57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3106"/>
    <w:rsid w:val="00A75630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025B5"/>
    <w:rsid w:val="00C13815"/>
    <w:rsid w:val="00C14843"/>
    <w:rsid w:val="00C157C2"/>
    <w:rsid w:val="00C15B4C"/>
    <w:rsid w:val="00C2118B"/>
    <w:rsid w:val="00C26684"/>
    <w:rsid w:val="00C27D52"/>
    <w:rsid w:val="00C36D0F"/>
    <w:rsid w:val="00C40355"/>
    <w:rsid w:val="00C4067F"/>
    <w:rsid w:val="00C45A06"/>
    <w:rsid w:val="00C46215"/>
    <w:rsid w:val="00C46BC9"/>
    <w:rsid w:val="00C548AE"/>
    <w:rsid w:val="00C56018"/>
    <w:rsid w:val="00C610AB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508C5"/>
    <w:rsid w:val="00D508EF"/>
    <w:rsid w:val="00D551E6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4F68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  <o:shapelayout v:ext="edit">
      <o:idmap v:ext="edit" data="1"/>
    </o:shapelayout>
  </w:shapeDefaults>
  <w:decimalSymbol w:val="."/>
  <w:listSeparator w:val=","/>
  <w15:docId w15:val="{87832CC9-BF6E-4423-85B6-72D1BABE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autoRedefine/>
    <w:rsid w:val="009940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rsid w:val="0099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9401B"/>
    <w:rPr>
      <w:color w:val="0000FF"/>
      <w:u w:val="single"/>
    </w:rPr>
  </w:style>
  <w:style w:type="paragraph" w:styleId="a6">
    <w:name w:val="Normal (Web)"/>
    <w:basedOn w:val="a"/>
    <w:rsid w:val="008F0FA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page number"/>
    <w:basedOn w:val="a0"/>
    <w:rsid w:val="005531C5"/>
  </w:style>
  <w:style w:type="paragraph" w:styleId="2">
    <w:name w:val="Body Text Indent 2"/>
    <w:basedOn w:val="a"/>
    <w:rsid w:val="00F70FA1"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customStyle="1" w:styleId="Char">
    <w:name w:val="Char"/>
    <w:basedOn w:val="a"/>
    <w:autoRedefine/>
    <w:rsid w:val="00251F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autoRedefine/>
    <w:rsid w:val="00D02C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rsid w:val="00BB32FF"/>
  </w:style>
  <w:style w:type="paragraph" w:customStyle="1" w:styleId="CharCharCharChar">
    <w:name w:val="Char Char Char Char"/>
    <w:basedOn w:val="a"/>
    <w:autoRedefine/>
    <w:rsid w:val="00CE66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0">
    <w:name w:val="Char Char Char Char Char Char"/>
    <w:basedOn w:val="a"/>
    <w:rsid w:val="005D051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sid w:val="00BC25C8"/>
    <w:rPr>
      <w:b/>
      <w:bCs/>
      <w:color w:val="FFFFFF"/>
      <w:spacing w:val="28"/>
      <w:sz w:val="28"/>
      <w:szCs w:val="28"/>
      <w:u w:val="single"/>
    </w:rPr>
  </w:style>
  <w:style w:type="character" w:styleId="a8">
    <w:name w:val="Strong"/>
    <w:uiPriority w:val="22"/>
    <w:qFormat/>
    <w:rsid w:val="00082D63"/>
    <w:rPr>
      <w:b/>
      <w:bCs/>
    </w:rPr>
  </w:style>
  <w:style w:type="paragraph" w:customStyle="1" w:styleId="CharCharCharChar0">
    <w:name w:val="Char Char Char Char"/>
    <w:basedOn w:val="a"/>
    <w:rsid w:val="00E502D6"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rsid w:val="00E502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Balloon Text"/>
    <w:basedOn w:val="a"/>
    <w:link w:val="Char0"/>
    <w:rsid w:val="00577D5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77D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E7B"/>
    <w:pPr>
      <w:ind w:firstLineChars="200" w:firstLine="420"/>
    </w:pPr>
  </w:style>
  <w:style w:type="paragraph" w:customStyle="1" w:styleId="CharCharCharCharCharChar1">
    <w:name w:val="Char Char Char Char Char Char"/>
    <w:basedOn w:val="a"/>
    <w:autoRedefine/>
    <w:rsid w:val="00D617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b">
    <w:name w:val="Table Grid"/>
    <w:basedOn w:val="a1"/>
    <w:rsid w:val="007F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_2"/>
    <w:basedOn w:val="a"/>
    <w:rsid w:val="00BA6B48"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5DB7-C615-4DC4-8C93-00FC5FF8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subject/>
  <dc:creator>帕迪咨询</dc:creator>
  <cp:keywords/>
  <dc:description/>
  <cp:lastModifiedBy>pardi</cp:lastModifiedBy>
  <cp:revision>172</cp:revision>
  <cp:lastPrinted>2007-07-25T08:25:00Z</cp:lastPrinted>
  <dcterms:created xsi:type="dcterms:W3CDTF">2014-12-01T08:48:00Z</dcterms:created>
  <dcterms:modified xsi:type="dcterms:W3CDTF">2017-11-09T03:03:00Z</dcterms:modified>
</cp:coreProperties>
</file>