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销售精英激励与实战技能提升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销售精英激励与实战技能提升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4.20-21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4.20-21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主讲老师：孙巍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（中国著名团队管理与执行力训练导师）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营销副总、总监、大客户经理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建立正确的销售思维模式，增强销售必胜信念，燃点销售激情； 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掌握销售沟通策略，准确表达诉求，提升销售沟通实战能力；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学习以客户需求为导向的销售技术，掌握销售每个步骤的关键点；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实战销售流程分解，掌握产品价值陈述、异议解除、说服成交技巧；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优化客户服务意识，建立销售业绩成果思维，增强工作责任感。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left"/>
        <w:rPr>
          <w:rFonts w:ascii="宋体" w:hAnsi="宋体" w:cs="宋体"/>
          <w:b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</w:p>
    <w:p>
      <w:pPr>
        <w:spacing w:line="240" w:lineRule="auto"/>
        <w:outlineLvl w:val="0"/>
        <w:rPr>
          <w:rFonts w:ascii="宋体" w:hAnsi="宋体" w:cs="宋体"/>
          <w:b/>
          <w:szCs w:val="21"/>
        </w:rPr>
        <w:sectPr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tabs>
          <w:tab w:val="left" w:pos="540"/>
        </w:tabs>
        <w:spacing w:line="24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一、销售精英的职业修炼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销售与销售行为分析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如何成为行业顶尖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销售为什么会失败</w:t>
      </w: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63500</wp:posOffset>
                </wp:positionV>
                <wp:extent cx="2214880" cy="799465"/>
                <wp:effectExtent l="4445" t="4445" r="9525" b="72390"/>
                <wp:wrapThrough wrapText="bothSides">
                  <wp:wrapPolygon>
                    <wp:start x="-43" y="-120"/>
                    <wp:lineTo x="-43" y="20982"/>
                    <wp:lineTo x="21507" y="20982"/>
                    <wp:lineTo x="21507" y="-120"/>
                    <wp:lineTo x="-43" y="-120"/>
                  </wp:wrapPolygon>
                </wp:wrapThrough>
                <wp:docPr id="2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黑体"/>
                                <w:b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color w:val="990000"/>
                                <w:szCs w:val="21"/>
                              </w:rPr>
                              <w:t>销售为什么会失败</w:t>
                            </w:r>
                          </w:p>
                          <w:p>
                            <w:pPr>
                              <w:rPr>
                                <w:rFonts w:hint="eastAsia" w:eastAsia="黑体"/>
                                <w:b/>
                                <w:color w:val="99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工具一：精准目标的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SMART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工具</w:t>
                            </w:r>
                          </w:p>
                          <w:p>
                            <w:pPr>
                              <w:rPr>
                                <w:rFonts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.95pt;margin-top:5pt;height:62.95pt;width:174.4pt;mso-wrap-distance-left:9pt;mso-wrap-distance-right:9pt;z-index:251678720;mso-width-relative:page;mso-height-relative:page;" fillcolor="#FFFFFF" filled="t" stroked="t" coordsize="21600,21600" wrapcoords="-43 -120 -43 20982 21507 20982 21507 -120 -43 -120" o:gfxdata="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LFCx1gAAAAgBAAAPAAAAAAAAAAEAIAAAACIAAABkcnMvZG93bnJldi54bWxQSwECFAAU&#10;AAAACACHTuJAuDyCA/MBAADpAwAADgAAAAAAAAABACAAAAAlAQAAZHJzL2Uyb0RvYy54bWxQSwUG&#10;AAAAAAYABgBZAQAAigUAAAAA&#10;">
                <v:fill on="t" focussize="0,0"/>
                <v:stroke color="#80808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黑体"/>
                          <w:b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color w:val="990000"/>
                          <w:szCs w:val="21"/>
                        </w:rPr>
                        <w:t>销售为什么会失败</w:t>
                      </w:r>
                    </w:p>
                    <w:p>
                      <w:pPr>
                        <w:rPr>
                          <w:rFonts w:hint="eastAsia" w:eastAsia="黑体"/>
                          <w:b/>
                          <w:color w:val="990000"/>
                          <w:szCs w:val="21"/>
                        </w:rPr>
                      </w:pP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工具一：精准目标的</w:t>
                      </w:r>
                      <w:r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  <w:t>SMART</w:t>
                      </w: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工具</w:t>
                      </w:r>
                    </w:p>
                    <w:p>
                      <w:pPr>
                        <w:rPr>
                          <w:rFonts w:ascii="华文中宋" w:hAnsi="华文中宋" w:eastAsia="华文中宋"/>
                          <w:bCs/>
                          <w:i/>
                          <w:szCs w:val="21"/>
                        </w:rPr>
                      </w:pPr>
                    </w:p>
                    <w:p/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缺乏信念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缺乏坚持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缺乏能力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卓越源于要求</w:t>
      </w: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40"/>
        </w:tabs>
        <w:spacing w:line="24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二、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销售高效沟通技术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沟通、说服之道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销售沟通能力的四个层次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销售沟通中的四门功课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销售沟通问的技巧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销售沟通听的原则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聆听的“3R技巧”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销售沟通说的技巧                      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语言组织的万能公式                  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7\38\55法则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销售高效沟通策略</w:t>
      </w: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78740</wp:posOffset>
                </wp:positionV>
                <wp:extent cx="2186305" cy="985520"/>
                <wp:effectExtent l="4445" t="5080" r="76200" b="19050"/>
                <wp:wrapThrough wrapText="bothSides">
                  <wp:wrapPolygon>
                    <wp:start x="-44" y="-111"/>
                    <wp:lineTo x="-44" y="21182"/>
                    <wp:lineTo x="21412" y="21182"/>
                    <wp:lineTo x="21412" y="-111"/>
                    <wp:lineTo x="-44" y="-111"/>
                  </wp:wrapPolygon>
                </wp:wrapThrough>
                <wp:docPr id="2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工具二：性格化沟通工具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color w:val="99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color w:val="990000"/>
                                <w:szCs w:val="21"/>
                              </w:rPr>
                              <w:t>训练：销售沟通中的问、听、说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.45pt;margin-top:6.2pt;height:77.6pt;width:172.15pt;mso-wrap-distance-left:9pt;mso-wrap-distance-right:9pt;z-index:251699200;mso-width-relative:page;mso-height-relative:page;" fillcolor="#FFFFFF" filled="t" stroked="t" coordsize="21600,21600" wrapcoords="-44 -111 -44 21182 21412 21182 21412 -111 -44 -111" o:gfxdata="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2ceXi1gAAAAgBAAAPAAAAAAAAAAEAIAAAACIAAABkcnMvZG93bnJldi54bWxQSwECFAAU&#10;AAAACACHTuJAD+HdivMBAADqAwAADgAAAAAAAAABACAAAAAlAQAAZHJzL2Uyb0RvYy54bWxQSwUG&#10;AAAAAAYABgBZAQAAigUAAAAA&#10;">
                <v:fill on="t" focussize="0,0"/>
                <v:stroke color="#80808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华文中宋" w:hAnsi="华文中宋" w:eastAsia="华文中宋"/>
                          <w:bCs/>
                          <w:i/>
                          <w:szCs w:val="21"/>
                        </w:rPr>
                      </w:pPr>
                    </w:p>
                    <w:p>
                      <w:pPr>
                        <w:spacing w:line="240" w:lineRule="atLeast"/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工具二：性格化沟通工具</w:t>
                      </w: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color w:val="990000"/>
                          <w:szCs w:val="21"/>
                        </w:rPr>
                      </w:pP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color w:val="990000"/>
                          <w:szCs w:val="21"/>
                        </w:rPr>
                        <w:t>训练：销售沟通中的问、听、说</w:t>
                      </w:r>
                    </w:p>
                    <w:p/>
                  </w:txbxContent>
                </v:textbox>
                <w10:wrap type="through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40"/>
        </w:tabs>
        <w:spacing w:line="24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三、销售准备与开场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充分的心理准备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完整的信息准备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工作用具的准备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接触客户，创造契合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破冰的三大目的                     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销售开场破冰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与客户建立信赖感</w:t>
      </w: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83820</wp:posOffset>
                </wp:positionV>
                <wp:extent cx="2176145" cy="1183640"/>
                <wp:effectExtent l="4445" t="4445" r="67310" b="12065"/>
                <wp:wrapThrough wrapText="bothSides">
                  <wp:wrapPolygon>
                    <wp:start x="-50" y="-81"/>
                    <wp:lineTo x="-50" y="21473"/>
                    <wp:lineTo x="21505" y="21473"/>
                    <wp:lineTo x="21505" y="-81"/>
                    <wp:lineTo x="-50" y="-81"/>
                  </wp:wrapPolygon>
                </wp:wrapThrough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 xml:space="preserve">工具三：“销售信息准备”工具          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工具四：建立客户信任模板工具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color w:val="990000"/>
                                <w:szCs w:val="21"/>
                              </w:rPr>
                              <w:t>训练：开场破冰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color w:val="990000"/>
                                <w:szCs w:val="21"/>
                              </w:rPr>
                              <w:t>训练：销售沟通的四门功课</w:t>
                            </w:r>
                          </w:p>
                          <w:p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4pt;margin-top:6.6pt;height:93.2pt;width:171.35pt;mso-wrap-distance-left:9pt;mso-wrap-distance-right:9pt;z-index:251718656;mso-width-relative:page;mso-height-relative:page;" fillcolor="#FFFFFF" filled="t" stroked="t" coordsize="21600,21600" wrapcoords="-50 -81 -50 21473 21505 21473 21505 -81 -50 -81" o:gfxdata="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16U971wAAAAgBAAAPAAAAAAAAAAEAIAAAACIAAABkcnMvZG93bnJldi54bWxQSwEC&#10;FAAUAAAACACHTuJAt4BLXfUBAADpAwAADgAAAAAAAAABACAAAAAmAQAAZHJzL2Uyb0RvYy54bWxQ&#10;SwUGAAAAAAYABgBZAQAAjQUAAAAA&#10;">
                <v:fill on="t" focussize="0,0"/>
                <v:stroke color="#80808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华文中宋" w:hAnsi="华文中宋" w:eastAsia="华文中宋"/>
                          <w:bCs/>
                          <w:i/>
                          <w:szCs w:val="21"/>
                        </w:rPr>
                      </w:pP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 xml:space="preserve">工具三：“销售信息准备”工具          </w:t>
                      </w: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工具四：建立客户信任模板工具</w:t>
                      </w: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color w:val="990000"/>
                          <w:szCs w:val="21"/>
                        </w:rPr>
                        <w:t>训练：开场破冰</w:t>
                      </w: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color w:val="990000"/>
                          <w:szCs w:val="21"/>
                        </w:rPr>
                        <w:t>训练：销售沟通的四门功课</w:t>
                      </w:r>
                    </w:p>
                    <w:p>
                      <w:pPr>
                        <w:spacing w:line="240" w:lineRule="atLeas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24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四、需求探索与产品价值陈述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销售问话的作用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学会倾听客户的“心声”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销售SPIN模式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如何做好价值陈述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客户购买三问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客户为什么向我买                    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FABE利益法则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演练：讲故事说卖点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介绍产品时的注意事项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劝导客户更换产品</w:t>
      </w: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34290</wp:posOffset>
                </wp:positionV>
                <wp:extent cx="2147570" cy="1283335"/>
                <wp:effectExtent l="4445" t="4445" r="76835" b="7620"/>
                <wp:wrapThrough wrapText="bothSides">
                  <wp:wrapPolygon>
                    <wp:start x="-45" y="-75"/>
                    <wp:lineTo x="-45" y="21408"/>
                    <wp:lineTo x="21415" y="21408"/>
                    <wp:lineTo x="21415" y="-75"/>
                    <wp:lineTo x="-45" y="-75"/>
                  </wp:wrapPolygon>
                </wp:wrapThrough>
                <wp:docPr id="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 xml:space="preserve">工具五： 谈判技术工具 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工具六： 发问技术工具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训练：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SPIN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模式设计与演练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工具七： FABE工具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工具八： 格物工具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 xml:space="preserve">训练：自己产品/服务/方案  </w:t>
                            </w:r>
                          </w:p>
                          <w:p>
                            <w:pPr>
                              <w:spacing w:line="240" w:lineRule="atLeast"/>
                              <w:ind w:firstLine="738" w:firstLineChars="350"/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 xml:space="preserve">             的卖点呈现</w:t>
                            </w:r>
                          </w:p>
                          <w:p>
                            <w:pPr>
                              <w:spacing w:line="240" w:lineRule="atLeast"/>
                              <w:ind w:firstLine="738" w:firstLineChars="350"/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训练5：三三格物应用练习</w:t>
                            </w:r>
                          </w:p>
                          <w:p>
                            <w:pPr>
                              <w:spacing w:line="240" w:lineRule="atLeast"/>
                              <w:ind w:firstLine="738" w:firstLineChars="350"/>
                              <w:rPr>
                                <w:rFonts w:eastAsia="黑体"/>
                                <w:b/>
                                <w:color w:val="99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.4pt;margin-top:2.7pt;height:101.05pt;width:169.1pt;mso-wrap-distance-left:9pt;mso-wrap-distance-right:9pt;z-index:251740160;mso-width-relative:page;mso-height-relative:page;" fillcolor="#FFFFFF" filled="t" stroked="t" coordsize="21600,21600" wrapcoords="-45 -75 -45 21408 21415 21408 21415 -75 -45 -75" o:gfxdata="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1hXlA1gAAAAcBAAAPAAAAAAAAAAEAIAAAACIAAABkcnMvZG93bnJldi54bWxQSwECFAAU&#10;AAAACACHTuJAn+8gWfMBAADpAwAADgAAAAAAAAABACAAAAAlAQAAZHJzL2Uyb0RvYy54bWxQSwUG&#10;AAAAAAYABgBZAQAAigUAAAAA&#10;">
                <v:fill on="t" focussize="0,0"/>
                <v:stroke color="#80808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 xml:space="preserve">工具五： 谈判技术工具 </w:t>
                      </w: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工具六： 发问技术工具</w:t>
                      </w:r>
                    </w:p>
                    <w:p>
                      <w:pPr>
                        <w:spacing w:line="240" w:lineRule="atLeast"/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训练：</w:t>
                      </w:r>
                      <w:r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  <w:t>SPIN</w:t>
                      </w: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模式设计与演练</w:t>
                      </w: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工具七： FABE工具</w:t>
                      </w: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工具八： 格物工具</w:t>
                      </w: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 xml:space="preserve">训练：自己产品/服务/方案  </w:t>
                      </w:r>
                    </w:p>
                    <w:p>
                      <w:pPr>
                        <w:spacing w:line="240" w:lineRule="atLeast"/>
                        <w:ind w:firstLine="738" w:firstLineChars="350"/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 xml:space="preserve">             的卖点呈现</w:t>
                      </w:r>
                    </w:p>
                    <w:p>
                      <w:pPr>
                        <w:spacing w:line="240" w:lineRule="atLeast"/>
                        <w:ind w:firstLine="738" w:firstLineChars="350"/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训练5：三三格物应用练习</w:t>
                      </w:r>
                    </w:p>
                    <w:p>
                      <w:pPr>
                        <w:spacing w:line="240" w:lineRule="atLeast"/>
                        <w:ind w:firstLine="738" w:firstLineChars="350"/>
                        <w:rPr>
                          <w:rFonts w:eastAsia="黑体"/>
                          <w:b/>
                          <w:color w:val="990000"/>
                          <w:szCs w:val="21"/>
                        </w:rPr>
                      </w:pP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</w:pPr>
                    </w:p>
                    <w:p>
                      <w:pPr>
                        <w:spacing w:line="240" w:lineRule="atLeas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40"/>
        </w:tabs>
        <w:spacing w:line="24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五、销售异议处理与说服成交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客户反馈与异议解除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处理客户异议的原则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解除异议的方法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销售异议中的见招拆招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处理价格异议的策略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临门一脚，锁定成交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识别客户购买信号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最佳成交时机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客户实用成交方法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销售成交后的四个注意</w:t>
      </w:r>
    </w:p>
    <w:p>
      <w:pPr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客户转介绍的技巧与方法</w: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-1353185</wp:posOffset>
                </wp:positionV>
                <wp:extent cx="2395220" cy="985520"/>
                <wp:effectExtent l="4445" t="5080" r="19685" b="19050"/>
                <wp:wrapThrough wrapText="bothSides">
                  <wp:wrapPolygon>
                    <wp:start x="-40" y="-111"/>
                    <wp:lineTo x="-40" y="21182"/>
                    <wp:lineTo x="21434" y="21182"/>
                    <wp:lineTo x="21434" y="-111"/>
                    <wp:lineTo x="-40" y="-111"/>
                  </wp:wrapPolygon>
                </wp:wrapThrough>
                <wp:docPr id="1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工具九： 化解抗拒之谈判技术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工具十： 销售态势分析工具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990000"/>
                                <w:szCs w:val="21"/>
                              </w:rPr>
                              <w:t>训练：解除异议之谈判训练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66.7pt;margin-top:-106.55pt;height:77.6pt;width:188.6pt;mso-wrap-distance-left:9pt;mso-wrap-distance-right:9pt;z-index:251762688;mso-width-relative:page;mso-height-relative:page;" fillcolor="#FFFFFF" filled="t" stroked="t" coordsize="21600,21600" wrapcoords="-40 -111 -40 21182 21434 21182 21434 -111 -40 -111" o:gfxdata="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gXdOtoAAAAMAQAADwAAAAAAAAABACAAAAAiAAAAZHJzL2Rvd25yZXYueG1sUEsBAhQA&#10;FAAAAAgAh07iQKDyXlvwAQAA6QMAAA4AAAAAAAAAAQAgAAAAKQEAAGRycy9lMm9Eb2MueG1sUEsF&#10;BgAAAAAGAAYAWQEAAIsFAAAAAA==&#10;">
                <v:fill on="t" focussize="0,0"/>
                <v:stroke color="#80808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华文中宋" w:hAnsi="华文中宋" w:eastAsia="华文中宋"/>
                          <w:bCs/>
                          <w:i/>
                          <w:szCs w:val="21"/>
                        </w:rPr>
                      </w:pP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工具九： 化解抗拒之谈判技术</w:t>
                      </w: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工具十： 销售态势分析工具</w:t>
                      </w:r>
                    </w:p>
                    <w:p>
                      <w:pPr>
                        <w:spacing w:line="240" w:lineRule="atLeast"/>
                        <w:rPr>
                          <w:rFonts w:eastAsia="黑体"/>
                          <w:b/>
                          <w:bCs/>
                          <w:color w:val="990000"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color w:val="990000"/>
                          <w:szCs w:val="21"/>
                        </w:rPr>
                        <w:t>训练：解除异议之谈判训练</w:t>
                      </w:r>
                    </w:p>
                    <w:p/>
                  </w:txbxContent>
                </v:textbox>
                <w10:wrap type="through"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457200</wp:posOffset>
                </wp:positionV>
                <wp:extent cx="3895090" cy="1666875"/>
                <wp:effectExtent l="0" t="0" r="1016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1666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 w:eastAsia="zh-CN"/>
                              </w:rPr>
                              <w:t>孙巍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中国著名团队管理与执行力训练导师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8.7pt;margin-top:36pt;height:131.25pt;width:306.7pt;z-index:251658240;mso-width-relative:page;mso-height-relative:page;" fillcolor="#FFFFFF" filled="t" stroked="f" coordsize="21600,21600" o:gfxdata="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Bmo2LbAAAACwEAAA8AAAAAAAAAAQAgAAAAIgAAAGRycy9kb3ducmV2Lnht&#10;bFBLAQIUABQAAAAIAIdO4kBEBB1a9gEAAOUDAAAOAAAAAAAAAAEAIAAAACoBAABkcnMvZTJvRG9j&#10;LnhtbFBLBQYAAAAABgAGAFkBAACS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 w:eastAsia="zh-CN"/>
                        </w:rPr>
                        <w:t>孙巍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中国著名团队管理与执行力训练导师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887220" cy="2165350"/>
            <wp:effectExtent l="3810" t="3810" r="13970" b="21590"/>
            <wp:docPr id="1" name="图片 1" descr="D:\2018年公开课\公开课讲师资料\4月\孙巍\孙巍.jpg孙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18年公开课\公开课讲师资料\4月\孙巍\孙巍.jpg孙巍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2165522"/>
                    </a:xfrm>
                    <a:prstGeom prst="ellipse">
                      <a:avLst/>
                    </a:prstGeom>
                    <a:solidFill>
                      <a:schemeClr val="accent2"/>
                    </a:solidFill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中国著名实战管理专家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中国著名团队管理与执行力训练导师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中国领导艺术研究院高级研究员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北京大学总裁班特聘讲师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清华大学总裁班特聘讲师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/>
          <w:sz w:val="32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 w:firstLine="411" w:firstLineChars="196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互动贯穿始终，授课风格激情幽默。他能在最短时间里调整学员心理和体能到颠峰状态，充分调动每位学员的热情与参与度，声音极具穿透力和震撼力。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240" w:lineRule="auto"/>
        <w:ind w:right="25" w:rightChars="12" w:firstLine="411" w:firstLineChars="196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中国电信、中国联通、中国铁通、中国通信服务、中石化、中海油、中国银行、中国工商银行、中信银行、中国民生银行、汴京银行、中国农业银行、中国银行间市场交易商协会、北京运通集团、青岛科昂集团、中金会、海底捞集团、中青旅控股有限公司、杜康控股、金星啤酒集团、长园深瑞继保自动化有限公司、北汽福田、长安集团昌河汽车、方太集团、银大地产、高盛行地产、宁夏煜基地产、北京念捷地产、北京房地置业大厦、宁夏红宝集团、慈吉集团、武汉远大制药、好想你枣业、东方雨虹、辉煌水暖、上海景峰制药、深圳海王、山东天地健、九鼎集团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……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宋体" w:hAnsi="宋体"/>
          <w:color w:val="000000"/>
          <w:sz w:val="24"/>
          <w:lang w:eastAsia="zh-CN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四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《企业劳资法务实用指导》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杨卫华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（劳动法规政策高级咨询师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）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  <w:r>
        <w:drawing>
          <wp:inline distT="0" distB="0" distL="114300" distR="114300">
            <wp:extent cx="6125845" cy="5652135"/>
            <wp:effectExtent l="0" t="0" r="635" b="1905"/>
            <wp:docPr id="4788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  <w:bookmarkStart w:id="0" w:name="_GoBack"/>
      <w:bookmarkEnd w:id="0"/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50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w:drawing>
        <wp:inline distT="0" distB="0" distL="114300" distR="114300">
          <wp:extent cx="7579360" cy="977900"/>
          <wp:effectExtent l="0" t="0" r="2540" b="12700"/>
          <wp:docPr id="7" name="图片 7" descr="C:\Users\Administrator\Desktop\公司传真页眉1.jpg公司传真页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公司传真页眉1.jpg公司传真页眉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36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2">
    <w:nsid w:val="5A94D30F"/>
    <w:multiLevelType w:val="singleLevel"/>
    <w:tmpl w:val="5A94D30F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 w:cs="Wingdings"/>
        <w:color w:val="00B0F0"/>
      </w:rPr>
    </w:lvl>
  </w:abstractNum>
  <w:abstractNum w:abstractNumId="3">
    <w:nsid w:val="5A94D448"/>
    <w:multiLevelType w:val="singleLevel"/>
    <w:tmpl w:val="5A94D448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4412C6F"/>
    <w:rsid w:val="07BE0A93"/>
    <w:rsid w:val="07F23F62"/>
    <w:rsid w:val="087C606A"/>
    <w:rsid w:val="08CC176A"/>
    <w:rsid w:val="09B502C2"/>
    <w:rsid w:val="12C6169E"/>
    <w:rsid w:val="1445327A"/>
    <w:rsid w:val="14547BAE"/>
    <w:rsid w:val="14EC2BB1"/>
    <w:rsid w:val="157C3E5D"/>
    <w:rsid w:val="1CB974E3"/>
    <w:rsid w:val="1DC56A4D"/>
    <w:rsid w:val="1E59101B"/>
    <w:rsid w:val="1EA4381C"/>
    <w:rsid w:val="1ECD7371"/>
    <w:rsid w:val="1FC854A4"/>
    <w:rsid w:val="215D0D9C"/>
    <w:rsid w:val="22003B30"/>
    <w:rsid w:val="247A3A18"/>
    <w:rsid w:val="27944D9A"/>
    <w:rsid w:val="28DA3E5B"/>
    <w:rsid w:val="296E6C93"/>
    <w:rsid w:val="29A67B31"/>
    <w:rsid w:val="29F140A6"/>
    <w:rsid w:val="2A965048"/>
    <w:rsid w:val="2EC97838"/>
    <w:rsid w:val="2EE73107"/>
    <w:rsid w:val="314A552F"/>
    <w:rsid w:val="319B0FA4"/>
    <w:rsid w:val="31E07F18"/>
    <w:rsid w:val="31F2543F"/>
    <w:rsid w:val="32155F4C"/>
    <w:rsid w:val="327148E0"/>
    <w:rsid w:val="34BE1F89"/>
    <w:rsid w:val="360556FB"/>
    <w:rsid w:val="38CF2F29"/>
    <w:rsid w:val="398E0DAE"/>
    <w:rsid w:val="3A056318"/>
    <w:rsid w:val="3B781713"/>
    <w:rsid w:val="3BD52FAE"/>
    <w:rsid w:val="3CD67196"/>
    <w:rsid w:val="3D117005"/>
    <w:rsid w:val="3D1E55B7"/>
    <w:rsid w:val="3DE17E7F"/>
    <w:rsid w:val="3E9C360A"/>
    <w:rsid w:val="3F126BE0"/>
    <w:rsid w:val="406C6CD0"/>
    <w:rsid w:val="44EB4048"/>
    <w:rsid w:val="46A56284"/>
    <w:rsid w:val="476668EB"/>
    <w:rsid w:val="48141E0C"/>
    <w:rsid w:val="48300B3D"/>
    <w:rsid w:val="49395D27"/>
    <w:rsid w:val="495D2240"/>
    <w:rsid w:val="4A142266"/>
    <w:rsid w:val="4A184561"/>
    <w:rsid w:val="4A820A3B"/>
    <w:rsid w:val="4C9546CC"/>
    <w:rsid w:val="51DF34BB"/>
    <w:rsid w:val="538E3A2B"/>
    <w:rsid w:val="54984945"/>
    <w:rsid w:val="57E24D15"/>
    <w:rsid w:val="58C96D67"/>
    <w:rsid w:val="591431D0"/>
    <w:rsid w:val="5C8276CC"/>
    <w:rsid w:val="5CC97B96"/>
    <w:rsid w:val="5DBB052B"/>
    <w:rsid w:val="5F5B3296"/>
    <w:rsid w:val="5FD5341C"/>
    <w:rsid w:val="5FE23114"/>
    <w:rsid w:val="6232481E"/>
    <w:rsid w:val="631B3F63"/>
    <w:rsid w:val="654B1D62"/>
    <w:rsid w:val="67891D66"/>
    <w:rsid w:val="686B5634"/>
    <w:rsid w:val="6964373A"/>
    <w:rsid w:val="696D4861"/>
    <w:rsid w:val="6AF32913"/>
    <w:rsid w:val="6C92060F"/>
    <w:rsid w:val="6CCE3329"/>
    <w:rsid w:val="6E150956"/>
    <w:rsid w:val="70490B2B"/>
    <w:rsid w:val="70C70EEE"/>
    <w:rsid w:val="718476F9"/>
    <w:rsid w:val="74CB33EF"/>
    <w:rsid w:val="74DE1AB1"/>
    <w:rsid w:val="756F7A8C"/>
    <w:rsid w:val="77E26D16"/>
    <w:rsid w:val="78506BC2"/>
    <w:rsid w:val="78CF032E"/>
    <w:rsid w:val="790911C0"/>
    <w:rsid w:val="7A655B99"/>
    <w:rsid w:val="7A991C3D"/>
    <w:rsid w:val="7AB46CD4"/>
    <w:rsid w:val="7B3E2787"/>
    <w:rsid w:val="7C701A04"/>
    <w:rsid w:val="7D4D466B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ScaleCrop>false</ScaleCrop>
  <LinksUpToDate>false</LinksUpToDate>
  <CharactersWithSpaces>1121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拉儿</cp:lastModifiedBy>
  <cp:lastPrinted>2015-07-07T09:25:00Z</cp:lastPrinted>
  <dcterms:modified xsi:type="dcterms:W3CDTF">2018-03-02T01:41:04Z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