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-1147445</wp:posOffset>
                </wp:positionH>
                <wp:positionV relativeFrom="paragraph">
                  <wp:posOffset>-922655</wp:posOffset>
                </wp:positionV>
                <wp:extent cx="7609840" cy="704215"/>
                <wp:effectExtent l="0" t="0" r="10160" b="63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4495" y="1430020"/>
                          <a:ext cx="7609840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35pt;margin-top:-72.65pt;height:55.45pt;width:599.2pt;z-index:251681792;v-text-anchor:middle;mso-width-relative:page;mso-height-relative:page;" fillcolor="#FFFFFF" filled="t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37465</wp:posOffset>
                </wp:positionV>
                <wp:extent cx="3067050" cy="89598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223135" y="7404100"/>
                          <a:ext cx="3067050" cy="895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方正风雅宋简体" w:hAnsi="方正风雅宋简体" w:eastAsia="方正风雅宋简体" w:cs="方正风雅宋简体"/>
                                <w:color w:val="7F7F7F" w:themeColor="background1" w:themeShade="80"/>
                                <w:sz w:val="84"/>
                                <w:szCs w:val="84"/>
                              </w:rPr>
                            </w:pPr>
                            <w:r>
                              <w:rPr>
                                <w:rFonts w:hint="eastAsia" w:ascii="方正风雅宋简体" w:hAnsi="方正风雅宋简体" w:eastAsia="方正风雅宋简体" w:cs="方正风雅宋简体"/>
                                <w:color w:val="7F7F7F" w:themeColor="background1" w:themeShade="80"/>
                                <w:sz w:val="84"/>
                                <w:szCs w:val="84"/>
                              </w:rPr>
                              <w:t>课程邀请函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7.9pt;margin-top:2.95pt;height:70.55pt;width:241.5pt;z-index:251739136;mso-width-relative:page;mso-height-relative:page;" filled="f" stroked="f" coordsize="21600,21600" o:gfxdata="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xqZTj2QAAAAkBAAAPAAAAAAAAAAEAIAAAACIAAABkcnMvZG93bnJldi54bWxQSwEC&#10;FAAUAAAACACHTuJA+X1vpywCAAA0BAAADgAAAAAAAAABACAAAAAo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方正风雅宋简体" w:hAnsi="方正风雅宋简体" w:eastAsia="方正风雅宋简体" w:cs="方正风雅宋简体"/>
                          <w:color w:val="7F7F7F" w:themeColor="background1" w:themeShade="80"/>
                          <w:sz w:val="84"/>
                          <w:szCs w:val="84"/>
                        </w:rPr>
                      </w:pPr>
                      <w:r>
                        <w:rPr>
                          <w:rFonts w:hint="eastAsia" w:ascii="方正风雅宋简体" w:hAnsi="方正风雅宋简体" w:eastAsia="方正风雅宋简体" w:cs="方正风雅宋简体"/>
                          <w:color w:val="7F7F7F" w:themeColor="background1" w:themeShade="80"/>
                          <w:sz w:val="84"/>
                          <w:szCs w:val="84"/>
                        </w:rPr>
                        <w:t>课程邀请函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67945</wp:posOffset>
                </wp:positionV>
                <wp:extent cx="2676525" cy="53403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84860" y="7712710"/>
                          <a:ext cx="2676525" cy="534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方正风雅宋简体" w:hAnsi="方正风雅宋简体" w:eastAsia="方正风雅宋简体" w:cs="方正风雅宋简体"/>
                                <w:color w:val="7F7F7F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方正风雅宋简体" w:hAnsi="方正风雅宋简体" w:eastAsia="方正风雅宋简体" w:cs="方正风雅宋简体"/>
                                <w:color w:val="7F7F7F" w:themeColor="background1" w:themeShade="80"/>
                                <w:sz w:val="32"/>
                                <w:szCs w:val="32"/>
                              </w:rPr>
                              <w:t>I N V I T A T I O N S</w:t>
                            </w:r>
                          </w:p>
                          <w:p>
                            <w:pPr>
                              <w:rPr>
                                <w:color w:val="7F7F7F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65pt;margin-top:5.35pt;height:42.05pt;width:210.75pt;z-index:251740160;mso-width-relative:page;mso-height-relative:page;" filled="f" stroked="f" coordsize="21600,21600" o:gfxdata="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DAAKdoAAAAJAQAADwAAAAAAAAABACAAAAAiAAAAZHJzL2Rvd25yZXYueG1s&#10;UEsBAhQAFAAAAAgAh07iQC3/o3wvAgAAMwQAAA4AAAAAAAAAAQAgAAAAKQEAAGRycy9lMm9Eb2Mu&#10;eG1sUEsFBgAAAAAGAAYAWQEAAMo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方正风雅宋简体" w:hAnsi="方正风雅宋简体" w:eastAsia="方正风雅宋简体" w:cs="方正风雅宋简体"/>
                          <w:color w:val="7F7F7F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方正风雅宋简体" w:hAnsi="方正风雅宋简体" w:eastAsia="方正风雅宋简体" w:cs="方正风雅宋简体"/>
                          <w:color w:val="7F7F7F" w:themeColor="background1" w:themeShade="80"/>
                          <w:sz w:val="32"/>
                          <w:szCs w:val="32"/>
                        </w:rPr>
                        <w:t>I N V I T A T I O N S</w:t>
                      </w:r>
                    </w:p>
                    <w:p>
                      <w:pPr>
                        <w:rPr>
                          <w:color w:val="7F7F7F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-996315</wp:posOffset>
                </wp:positionH>
                <wp:positionV relativeFrom="paragraph">
                  <wp:posOffset>93980</wp:posOffset>
                </wp:positionV>
                <wp:extent cx="7262495" cy="3526155"/>
                <wp:effectExtent l="0" t="0" r="0" b="0"/>
                <wp:wrapNone/>
                <wp:docPr id="7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2495" cy="29737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>通用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  <w:lang w:eastAsia="zh-CN"/>
                              </w:rPr>
                              <w:t>生产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0"/>
                                <w:szCs w:val="44"/>
                              </w:rPr>
                              <w:t xml:space="preserve">学习系列 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72"/>
                                <w:szCs w:val="72"/>
                                <w:lang w:val="en-US" w:eastAsia="zh-CN"/>
                              </w:rPr>
                              <w:t>项目采购与招投标管理（KAP）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>主 讲：刘睿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/>
                                <w:sz w:val="46"/>
                                <w:szCs w:val="52"/>
                              </w:rPr>
                              <w:t xml:space="preserve">知名招标代理机构全国业务总监           </w:t>
                            </w:r>
                          </w:p>
                          <w:p>
                            <w:pPr>
                              <w:spacing w:line="720" w:lineRule="auto"/>
                              <w:rPr>
                                <w:rFonts w:ascii="微软雅黑" w:hAnsi="微软雅黑" w:eastAsia="微软雅黑" w:cs="微软雅黑"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课程时间/地点：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eastAsia="zh-CN"/>
                              </w:rPr>
                              <w:t>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-1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4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日/广州                 课程费用：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3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800元/人（会员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  <w:lang w:val="en-US" w:eastAsia="zh-CN"/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595959"/>
                                <w:sz w:val="22"/>
                              </w:rPr>
                              <w:t>张票）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</w:rPr>
                              <w:t>课程对象：企业高管、采购部门经理以及业务骨干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Cs/>
                                <w:color w:val="595959"/>
                                <w:sz w:val="22"/>
                                <w:lang w:val="en-US" w:eastAsia="zh-CN"/>
                              </w:rPr>
                              <w:t>等</w:t>
                            </w:r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95959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spacing w:line="312" w:lineRule="auto"/>
                              <w:rPr>
                                <w:rFonts w:ascii="微软雅黑" w:hAnsi="微软雅黑" w:eastAsia="微软雅黑" w:cs="微软雅黑"/>
                                <w:bCs/>
                                <w:color w:val="595959"/>
                                <w:sz w:val="22"/>
                                <w:lang w:bidi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65" o:spid="_x0000_s1026" o:spt="202" type="#_x0000_t202" style="position:absolute;left:0pt;margin-left:-78.45pt;margin-top:7.4pt;height:277.65pt;width:571.85pt;z-index:251735040;mso-width-relative:page;mso-height-relative:page;" fillcolor="#FFFFFF" filled="t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    <v:fill on="t" opacity="0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>通用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  <w:lang w:eastAsia="zh-CN"/>
                        </w:rPr>
                        <w:t>生产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0"/>
                          <w:szCs w:val="44"/>
                        </w:rPr>
                        <w:t xml:space="preserve">学习系列 </w:t>
                      </w:r>
                    </w:p>
                    <w:p>
                      <w:pPr>
                        <w:spacing w:line="720" w:lineRule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72"/>
                          <w:szCs w:val="72"/>
                          <w:lang w:val="en-US" w:eastAsia="zh-CN"/>
                        </w:rPr>
                        <w:t>项目采购与招投标管理（KAP）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>主 讲：刘睿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/>
                          <w:sz w:val="46"/>
                          <w:szCs w:val="52"/>
                        </w:rPr>
                        <w:t xml:space="preserve">知名招标代理机构全国业务总监           </w:t>
                      </w:r>
                    </w:p>
                    <w:p>
                      <w:pPr>
                        <w:spacing w:line="720" w:lineRule="auto"/>
                        <w:rPr>
                          <w:rFonts w:ascii="微软雅黑" w:hAnsi="微软雅黑" w:eastAsia="微软雅黑" w:cs="微软雅黑"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课程时间/地点：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eastAsia="zh-CN"/>
                        </w:rPr>
                        <w:t>月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-1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4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日/广州                 课程费用：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3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800元/人（会员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  <w:lang w:val="en-US" w:eastAsia="zh-CN"/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595959"/>
                          <w:sz w:val="22"/>
                        </w:rPr>
                        <w:t>张票）</w:t>
                      </w:r>
                    </w:p>
                    <w:p>
                      <w:pPr>
                        <w:spacing w:line="312" w:lineRule="auto"/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</w:rPr>
                        <w:t>课程对象：企业高管、采购部门经理以及业务骨干</w:t>
                      </w:r>
                      <w:r>
                        <w:rPr>
                          <w:rFonts w:hint="eastAsia" w:ascii="微软雅黑" w:hAnsi="微软雅黑" w:eastAsia="微软雅黑" w:cs="微软雅黑"/>
                          <w:bCs/>
                          <w:color w:val="595959"/>
                          <w:sz w:val="22"/>
                          <w:lang w:val="en-US" w:eastAsia="zh-CN"/>
                        </w:rPr>
                        <w:t>等</w:t>
                      </w:r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/>
                          <w:bCs/>
                          <w:color w:val="595959"/>
                          <w:sz w:val="22"/>
                          <w:szCs w:val="22"/>
                        </w:rPr>
                      </w:pPr>
                    </w:p>
                    <w:p>
                      <w:pPr>
                        <w:spacing w:line="312" w:lineRule="auto"/>
                        <w:rPr>
                          <w:rFonts w:ascii="微软雅黑" w:hAnsi="微软雅黑" w:eastAsia="微软雅黑" w:cs="微软雅黑"/>
                          <w:bCs/>
                          <w:color w:val="595959"/>
                          <w:sz w:val="22"/>
                          <w:lang w:bidi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mc:AlternateContent>
          <mc:Choice Requires="wps">
            <w:drawing>
              <wp:anchor distT="0" distB="0" distL="114300" distR="114300" simplePos="0" relativeHeight="251958272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-34290</wp:posOffset>
                </wp:positionV>
                <wp:extent cx="2019935" cy="619125"/>
                <wp:effectExtent l="0" t="0" r="18415" b="9525"/>
                <wp:wrapNone/>
                <wp:docPr id="26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71195" y="1651635"/>
                          <a:ext cx="1600200" cy="54292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5pt;margin-top:-2.7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课程概要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eastAsiaTheme="minorEastAsia"/>
        </w:rPr>
      </w:pPr>
    </w:p>
    <w:p>
      <w:pPr>
        <w:rPr>
          <w:rFonts w:ascii="宋体" w:hAnsi="宋体"/>
          <w:bCs/>
          <w:sz w:val="24"/>
          <w:szCs w:val="24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lang w:val="en-US" w:eastAsia="zh-CN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Cs/>
          <w:color w:val="0D0D0D"/>
          <w:lang w:val="en-US" w:eastAsia="zh-CN"/>
        </w:rPr>
      </w:pPr>
      <w:r>
        <w:rPr>
          <w:rFonts w:hint="eastAsia" w:ascii="微软雅黑" w:hAnsi="微软雅黑" w:eastAsia="微软雅黑"/>
          <w:bCs/>
          <w:color w:val="0D0D0D"/>
          <w:lang w:val="en-US" w:eastAsia="zh-CN"/>
        </w:rPr>
        <w:t>“睿之采培” 招标投标培训系列课程致力于协助企业打造整体采购体系，以招标投标环节为关注点，向前后端进行延伸，对相关的从业人员进行实战型的互动式培训，使用大量最新的行业案例，抓住时代脉搏，同时根据企业的现状定制开发不同课题，学员全力参与，解决实际困难，真正做到学以致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-420" w:leftChars="-200" w:right="-420" w:rightChars="-200" w:firstLine="0" w:firstLineChars="0"/>
        <w:jc w:val="both"/>
        <w:textAlignment w:val="auto"/>
        <w:outlineLvl w:val="9"/>
        <w:rPr>
          <w:rFonts w:hint="eastAsia" w:ascii="微软雅黑" w:hAnsi="微软雅黑" w:eastAsia="微软雅黑" w:cs="新宋体"/>
          <w:b/>
          <w:color w:val="CC0000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-420" w:leftChars="-200" w:right="-420" w:rightChars="-200" w:firstLine="0" w:firstLineChars="0"/>
        <w:jc w:val="both"/>
        <w:textAlignment w:val="auto"/>
        <w:outlineLvl w:val="9"/>
        <w:rPr>
          <w:rFonts w:hint="eastAsia" w:ascii="微软雅黑" w:hAnsi="微软雅黑" w:eastAsia="微软雅黑" w:cs="新宋体"/>
          <w:b/>
          <w:color w:val="CC0000"/>
          <w:kern w:val="2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新宋体"/>
          <w:b/>
          <w:color w:val="CC0000"/>
          <w:kern w:val="2"/>
          <w:sz w:val="32"/>
          <w:szCs w:val="32"/>
          <w:lang w:val="en-US" w:eastAsia="zh-CN" w:bidi="ar"/>
        </w:rPr>
        <w:t>【课程收益】</w:t>
      </w:r>
    </w:p>
    <w:p>
      <w:pPr>
        <w:pStyle w:val="12"/>
        <w:numPr>
          <w:ilvl w:val="0"/>
          <w:numId w:val="1"/>
        </w:numPr>
        <w:spacing w:line="360" w:lineRule="auto"/>
        <w:ind w:left="0" w:leftChars="0" w:firstLineChars="0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熟练掌握《招标投标法》、《实施条例》及工信部27号令的重要知识点；</w:t>
      </w:r>
    </w:p>
    <w:p>
      <w:pPr>
        <w:pStyle w:val="12"/>
        <w:numPr>
          <w:ilvl w:val="0"/>
          <w:numId w:val="1"/>
        </w:numPr>
        <w:spacing w:line="360" w:lineRule="auto"/>
        <w:ind w:left="0" w:leftChars="0" w:firstLineChars="0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提高采购方案、招标文件及相关重要文件的编制能力；</w:t>
      </w:r>
    </w:p>
    <w:p>
      <w:pPr>
        <w:pStyle w:val="12"/>
        <w:numPr>
          <w:ilvl w:val="0"/>
          <w:numId w:val="1"/>
        </w:numPr>
        <w:spacing w:line="360" w:lineRule="auto"/>
        <w:ind w:left="0" w:leftChars="0" w:firstLineChars="0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理解采购过程中风险管理与内部控制的关键要素；</w:t>
      </w:r>
    </w:p>
    <w:p>
      <w:pPr>
        <w:pStyle w:val="12"/>
        <w:numPr>
          <w:ilvl w:val="0"/>
          <w:numId w:val="1"/>
        </w:numPr>
        <w:spacing w:line="360" w:lineRule="auto"/>
        <w:ind w:left="0" w:leftChars="0" w:firstLineChars="0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熟悉供应商管理的基本原则及掌握合同管理要点；</w:t>
      </w:r>
    </w:p>
    <w:p>
      <w:pPr>
        <w:ind w:left="0" w:leftChars="0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对企业现行采购制度提出合理化建议。</w:t>
      </w:r>
    </w:p>
    <w:p/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-420" w:leftChars="-200" w:right="-420" w:rightChars="-200" w:firstLine="0" w:firstLineChars="0"/>
        <w:jc w:val="left"/>
        <w:textAlignment w:val="auto"/>
        <w:outlineLvl w:val="9"/>
        <w:rPr>
          <w:rFonts w:hint="eastAsia" w:asciiTheme="minorEastAsia" w:hAnsiTheme="minorEastAsia"/>
          <w:b/>
          <w:sz w:val="28"/>
          <w:szCs w:val="28"/>
        </w:rPr>
      </w:pPr>
      <w:r>
        <w:rPr>
          <w:rFonts w:hint="eastAsia" w:ascii="微软雅黑" w:hAnsi="微软雅黑" w:eastAsia="微软雅黑" w:cs="新宋体"/>
          <w:b/>
          <w:color w:val="CC0000"/>
          <w:kern w:val="2"/>
          <w:sz w:val="32"/>
          <w:szCs w:val="32"/>
          <w:lang w:val="en-US" w:eastAsia="zh-CN" w:bidi="ar"/>
        </w:rPr>
        <w:t>【课程特色】</w:t>
      </w:r>
      <w:r>
        <w:rPr>
          <w:rFonts w:hint="eastAsia" w:asciiTheme="minorEastAsia" w:hAnsiTheme="minorEastAsia"/>
          <w:b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-420" w:leftChars="-200" w:right="-420" w:rightChars="-200" w:firstLine="0" w:firstLineChars="0"/>
        <w:jc w:val="both"/>
        <w:textAlignment w:val="auto"/>
        <w:outlineLvl w:val="9"/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Times New Roman"/>
          <w:bCs/>
          <w:color w:val="0D0D0D"/>
          <w:kern w:val="2"/>
          <w:sz w:val="21"/>
          <w:szCs w:val="21"/>
          <w:lang w:val="en-US" w:eastAsia="zh-CN" w:bidi="ar-SA"/>
        </w:rPr>
        <w:t>以分组讨论的形式开展互动教学，以案例分析、实务探讨为主，结合时事、行业及学术界的具体事件展开思考，教学方式有竞赛问答、辩论赛、限时演讲及试题测试等。通过知识（Knowledge）讲解培养出学员的能力（Ability）并运用到实践（Practice）中。</w:t>
      </w:r>
    </w:p>
    <w:p/>
    <w:p/>
    <w:p/>
    <w:p>
      <w:r>
        <mc:AlternateContent>
          <mc:Choice Requires="wps">
            <w:drawing>
              <wp:anchor distT="0" distB="0" distL="114300" distR="114300" simplePos="0" relativeHeight="252560384" behindDoc="0" locked="0" layoutInCell="1" allowOverlap="1">
                <wp:simplePos x="0" y="0"/>
                <wp:positionH relativeFrom="column">
                  <wp:posOffset>-1144905</wp:posOffset>
                </wp:positionH>
                <wp:positionV relativeFrom="paragraph">
                  <wp:posOffset>-62865</wp:posOffset>
                </wp:positionV>
                <wp:extent cx="2113915" cy="666115"/>
                <wp:effectExtent l="0" t="0" r="635" b="63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课程大纲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15pt;margin-top:-4.9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课程大纲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pPr>
        <w:ind w:left="-420" w:leftChars="-200" w:right="-420" w:rightChars="-200"/>
        <w:rPr>
          <w:rFonts w:ascii="微软雅黑" w:hAnsi="微软雅黑" w:eastAsia="微软雅黑"/>
          <w:bCs/>
          <w:color w:val="0D0D0D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ascii="微软雅黑" w:hAnsi="微软雅黑" w:eastAsia="微软雅黑" w:cs="微软雅黑"/>
          <w:b/>
        </w:rPr>
      </w:pPr>
    </w:p>
    <w:p>
      <w:pPr>
        <w:rPr>
          <w:rFonts w:ascii="微软雅黑" w:hAnsi="微软雅黑" w:eastAsia="微软雅黑" w:cs="微软雅黑"/>
          <w:bCs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1、《新闻联播》之法律法规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热门案例：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1</w:t>
      </w:r>
      <w:r>
        <w:rPr>
          <w:rFonts w:asciiTheme="minorEastAsia" w:hAnsiTheme="minorEastAsia"/>
          <w:sz w:val="28"/>
          <w:szCs w:val="28"/>
        </w:rPr>
        <w:t>）《腾讯“0元”中标记》----低于成本价的认定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（2）《华数传媒的重新招标》----什么是存在利害关系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（</w:t>
      </w: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）《代理与国企采购高管的落马》----采购人员纪律教育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更多经典案例在后面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重点解析法律法规《招标投标法》、《招标投标法实施条例》等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2、采购人员的基本技能训练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采购方案的编制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如何与需求部门进行有效的沟通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各类招标文件范本讲解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技术商务评分的有效设置</w:t>
      </w:r>
    </w:p>
    <w:p>
      <w:pPr>
        <w:pStyle w:val="12"/>
        <w:numPr>
          <w:ilvl w:val="0"/>
          <w:numId w:val="2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价格评分运用技巧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、采购的内控与风险管理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什么是内控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采购流程的风险管理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采购的审计重点</w:t>
      </w:r>
    </w:p>
    <w:p>
      <w:pPr>
        <w:pStyle w:val="12"/>
        <w:numPr>
          <w:ilvl w:val="0"/>
          <w:numId w:val="3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招标与合同管理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、通信建设招标项目检查工作总结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采购方案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招投标阶段</w:t>
      </w:r>
    </w:p>
    <w:p>
      <w:pPr>
        <w:pStyle w:val="12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合同签订及执行</w:t>
      </w:r>
    </w:p>
    <w:p>
      <w:pPr>
        <w:pStyle w:val="12"/>
        <w:spacing w:line="360" w:lineRule="auto"/>
        <w:ind w:left="720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、综合案例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大型集中招标项目组织</w:t>
      </w:r>
    </w:p>
    <w:p>
      <w:pPr>
        <w:pStyle w:val="12"/>
        <w:numPr>
          <w:ilvl w:val="0"/>
          <w:numId w:val="5"/>
        </w:numPr>
        <w:spacing w:line="360" w:lineRule="auto"/>
        <w:ind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异议与投诉</w:t>
      </w:r>
    </w:p>
    <w:p>
      <w:r>
        <w:rPr>
          <w:rFonts w:hint="eastAsia" w:asciiTheme="minorEastAsia" w:hAnsiTheme="minorEastAsia"/>
          <w:sz w:val="28"/>
          <w:szCs w:val="28"/>
        </w:rPr>
        <w:t>6</w:t>
      </w:r>
      <w:r>
        <w:rPr>
          <w:rFonts w:asciiTheme="minorEastAsia" w:hAnsiTheme="minorEastAsia"/>
          <w:sz w:val="28"/>
          <w:szCs w:val="28"/>
        </w:rPr>
        <w:t>、课题研讨（</w:t>
      </w:r>
      <w:r>
        <w:rPr>
          <w:rFonts w:hint="eastAsia" w:asciiTheme="minorEastAsia" w:hAnsiTheme="minorEastAsia"/>
          <w:sz w:val="28"/>
          <w:szCs w:val="28"/>
        </w:rPr>
        <w:t>企业定题，学员参与，导师指导</w:t>
      </w:r>
      <w:r>
        <w:rPr>
          <w:rFonts w:asciiTheme="minorEastAsia" w:hAnsiTheme="minorEastAsia"/>
          <w:sz w:val="28"/>
          <w:szCs w:val="28"/>
        </w:rPr>
        <w:t>）</w:t>
      </w:r>
    </w:p>
    <w:p/>
    <w:p/>
    <w:p>
      <w:r>
        <mc:AlternateContent>
          <mc:Choice Requires="wps">
            <w:drawing>
              <wp:anchor distT="0" distB="0" distL="114300" distR="114300" simplePos="0" relativeHeight="252561408" behindDoc="0" locked="0" layoutInCell="1" allowOverlap="1">
                <wp:simplePos x="0" y="0"/>
                <wp:positionH relativeFrom="column">
                  <wp:posOffset>-1118235</wp:posOffset>
                </wp:positionH>
                <wp:positionV relativeFrom="paragraph">
                  <wp:posOffset>130810</wp:posOffset>
                </wp:positionV>
                <wp:extent cx="2113915" cy="666115"/>
                <wp:effectExtent l="0" t="0" r="635" b="635"/>
                <wp:wrapNone/>
                <wp:docPr id="5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3915" cy="666115"/>
                        </a:xfrm>
                        <a:prstGeom prst="rect">
                          <a:avLst/>
                        </a:prstGeom>
                        <a:solidFill>
                          <a:srgbClr val="DE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讲师介绍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88.05pt;margin-top:10.3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52"/>
                          <w:szCs w:val="5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讲师介绍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2563456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31750</wp:posOffset>
                </wp:positionV>
                <wp:extent cx="3793490" cy="2792730"/>
                <wp:effectExtent l="0" t="0" r="1270" b="11430"/>
                <wp:wrapNone/>
                <wp:docPr id="10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279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276" w:lineRule="auto"/>
                              <w:rPr>
                                <w:rFonts w:ascii="微软雅黑" w:hAnsi="微软雅黑" w:eastAsia="微软雅黑"/>
                                <w:b/>
                                <w:color w:val="C0000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48"/>
                                <w:szCs w:val="48"/>
                                <w:lang w:val="en-US" w:eastAsia="zh-CN"/>
                              </w:rPr>
                              <w:t>刘睿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28"/>
                                <w:szCs w:val="28"/>
                              </w:rPr>
                              <w:t>——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C00000"/>
                                <w:sz w:val="28"/>
                                <w:szCs w:val="28"/>
                                <w:lang w:val="en-US" w:eastAsia="zh-CN"/>
                              </w:rPr>
                              <w:t>知名招标代理机构全国业务总监</w:t>
                            </w:r>
                          </w:p>
                          <w:p>
                            <w:pPr>
                              <w:rPr>
                                <w:rFonts w:ascii="华文宋体" w:hAnsi="华文宋体" w:eastAsia="华文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现某知名招标代理机构全国业务总监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系注册招标师、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高级采购师、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高级人力资源管理师、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高级工程师、</w:t>
                            </w:r>
                          </w:p>
                          <w:p>
                            <w:pPr>
                              <w:spacing w:line="360" w:lineRule="auto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华文宋体" w:hAnsi="华文宋体" w:eastAsia="华文宋体"/>
                                <w:sz w:val="28"/>
                                <w:szCs w:val="28"/>
                              </w:rPr>
                              <w:t>经济师。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78.7pt;margin-top:2.5pt;height:219.9pt;width:298.7pt;z-index:252563456;mso-width-relative:page;mso-height-relative:page;" fillcolor="#FFFFFF" filled="t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276" w:lineRule="auto"/>
                        <w:rPr>
                          <w:rFonts w:ascii="微软雅黑" w:hAnsi="微软雅黑" w:eastAsia="微软雅黑"/>
                          <w:b/>
                          <w:color w:val="C0000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48"/>
                          <w:szCs w:val="48"/>
                          <w:lang w:val="en-US" w:eastAsia="zh-CN"/>
                        </w:rPr>
                        <w:t>刘睿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28"/>
                          <w:szCs w:val="28"/>
                        </w:rPr>
                        <w:t>——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C00000"/>
                          <w:sz w:val="28"/>
                          <w:szCs w:val="28"/>
                          <w:lang w:val="en-US" w:eastAsia="zh-CN"/>
                        </w:rPr>
                        <w:t>知名招标代理机构全国业务总监</w:t>
                      </w:r>
                    </w:p>
                    <w:p>
                      <w:pPr>
                        <w:rPr>
                          <w:rFonts w:ascii="华文宋体" w:hAnsi="华文宋体" w:eastAsia="华文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现某知名招标代理机构全国业务总监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系注册招标师、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高级采购师、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高级人力资源管理师、</w:t>
                      </w:r>
                    </w:p>
                    <w:p>
                      <w:pPr>
                        <w:spacing w:line="360" w:lineRule="auto"/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高级工程师、</w:t>
                      </w:r>
                    </w:p>
                    <w:p>
                      <w:pPr>
                        <w:spacing w:line="360" w:lineRule="auto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华文宋体" w:hAnsi="华文宋体" w:eastAsia="华文宋体"/>
                          <w:sz w:val="28"/>
                          <w:szCs w:val="28"/>
                        </w:rPr>
                        <w:t>经济师。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934210" cy="2714625"/>
            <wp:effectExtent l="0" t="0" r="1270" b="13335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34210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right="-420" w:rightChars="-200"/>
        <w:rPr>
          <w:rFonts w:hint="eastAsia" w:ascii="微软雅黑" w:hAnsi="微软雅黑" w:eastAsia="微软雅黑"/>
          <w:b/>
          <w:bCs/>
          <w:color w:val="C00000"/>
          <w:sz w:val="28"/>
          <w:szCs w:val="28"/>
          <w:lang w:val="en-US" w:eastAsia="zh-CN"/>
        </w:rPr>
      </w:pPr>
    </w:p>
    <w:p>
      <w:pPr>
        <w:ind w:left="-420" w:leftChars="-200" w:right="-420" w:rightChars="-200"/>
        <w:rPr>
          <w:rFonts w:hint="eastAsia"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具有十余年的采购业务培训经验，在广东、北京、天津、重庆、河南、山西、甘肃、新疆、湖南、四川、</w:t>
      </w:r>
      <w:r>
        <w:rPr>
          <w:rFonts w:ascii="华文宋体" w:hAnsi="华文宋体" w:eastAsia="华文宋体"/>
          <w:sz w:val="28"/>
          <w:szCs w:val="28"/>
        </w:rPr>
        <w:t>吉林、陕西、浙江、宁夏、江西</w:t>
      </w:r>
      <w:r>
        <w:rPr>
          <w:rFonts w:hint="eastAsia" w:ascii="华文宋体" w:hAnsi="华文宋体" w:eastAsia="华文宋体"/>
          <w:sz w:val="28"/>
          <w:szCs w:val="28"/>
        </w:rPr>
        <w:t>、</w:t>
      </w:r>
      <w:r>
        <w:rPr>
          <w:rFonts w:ascii="华文宋体" w:hAnsi="华文宋体" w:eastAsia="华文宋体"/>
          <w:sz w:val="28"/>
          <w:szCs w:val="28"/>
        </w:rPr>
        <w:t>湖北</w:t>
      </w:r>
      <w:r>
        <w:rPr>
          <w:rFonts w:hint="eastAsia" w:ascii="华文宋体" w:hAnsi="华文宋体" w:eastAsia="华文宋体"/>
          <w:sz w:val="28"/>
          <w:szCs w:val="28"/>
        </w:rPr>
        <w:t>等多个省份主持了大型工信部评标专家认证、省级运营商采购业务链条、企业投标能力提升及招标师备考冲刺等多种培训，年均授课超50场次。</w:t>
      </w:r>
    </w:p>
    <w:p>
      <w:pPr>
        <w:ind w:left="-420" w:leftChars="-200" w:right="-420" w:rightChars="-200"/>
        <w:rPr>
          <w:rFonts w:hint="eastAsia" w:ascii="华文宋体" w:hAnsi="华文宋体" w:eastAsia="华文宋体"/>
          <w:sz w:val="28"/>
          <w:szCs w:val="28"/>
        </w:rPr>
      </w:pPr>
    </w:p>
    <w:p>
      <w:pPr>
        <w:ind w:left="-420" w:leftChars="-200" w:right="-420" w:rightChars="-200"/>
        <w:rPr>
          <w:rFonts w:hint="eastAsia" w:ascii="微软雅黑" w:hAnsi="微软雅黑" w:eastAsia="微软雅黑"/>
          <w:b/>
          <w:color w:val="C00000"/>
          <w:sz w:val="32"/>
          <w:szCs w:val="32"/>
        </w:rPr>
      </w:pPr>
      <w:r>
        <w:rPr>
          <w:rFonts w:hint="eastAsia" w:ascii="微软雅黑" w:hAnsi="微软雅黑" w:eastAsia="微软雅黑"/>
          <w:b/>
          <w:color w:val="C00000"/>
          <w:sz w:val="32"/>
          <w:szCs w:val="32"/>
        </w:rPr>
        <w:t>服务客户</w:t>
      </w:r>
    </w:p>
    <w:p>
      <w:pPr>
        <w:ind w:firstLine="560" w:firstLineChars="200"/>
        <w:rPr>
          <w:rFonts w:ascii="华文宋体" w:hAnsi="华文宋体" w:eastAsia="华文宋体"/>
          <w:sz w:val="28"/>
          <w:szCs w:val="28"/>
        </w:rPr>
      </w:pPr>
      <w:r>
        <w:rPr>
          <w:rFonts w:ascii="华文宋体" w:hAnsi="华文宋体" w:eastAsia="华文宋体"/>
          <w:sz w:val="28"/>
          <w:szCs w:val="28"/>
        </w:rPr>
        <w:t>中国移动、中国电信、中国联通、中国铁塔、</w:t>
      </w:r>
      <w:r>
        <w:rPr>
          <w:rFonts w:hint="eastAsia" w:ascii="华文宋体" w:hAnsi="华文宋体" w:eastAsia="华文宋体"/>
          <w:sz w:val="28"/>
          <w:szCs w:val="28"/>
        </w:rPr>
        <w:t>中国</w:t>
      </w:r>
      <w:r>
        <w:rPr>
          <w:rFonts w:ascii="华文宋体" w:hAnsi="华文宋体" w:eastAsia="华文宋体"/>
          <w:sz w:val="28"/>
          <w:szCs w:val="28"/>
        </w:rPr>
        <w:t>通信服务、中国银行、</w:t>
      </w:r>
      <w:r>
        <w:rPr>
          <w:rFonts w:hint="eastAsia" w:ascii="华文宋体" w:hAnsi="华文宋体" w:eastAsia="华文宋体"/>
          <w:sz w:val="28"/>
          <w:szCs w:val="28"/>
        </w:rPr>
        <w:t>广东广电</w:t>
      </w:r>
      <w:r>
        <w:rPr>
          <w:rFonts w:ascii="华文宋体" w:hAnsi="华文宋体" w:eastAsia="华文宋体"/>
          <w:sz w:val="28"/>
          <w:szCs w:val="28"/>
        </w:rPr>
        <w:t>、广东电网</w:t>
      </w:r>
      <w:r>
        <w:rPr>
          <w:rFonts w:hint="eastAsia" w:ascii="华文宋体" w:hAnsi="华文宋体" w:eastAsia="华文宋体"/>
          <w:sz w:val="28"/>
          <w:szCs w:val="28"/>
        </w:rPr>
        <w:t>等多个</w:t>
      </w:r>
      <w:r>
        <w:rPr>
          <w:rFonts w:ascii="华文宋体" w:hAnsi="华文宋体" w:eastAsia="华文宋体"/>
          <w:sz w:val="28"/>
          <w:szCs w:val="28"/>
        </w:rPr>
        <w:t>省级</w:t>
      </w:r>
      <w:r>
        <w:rPr>
          <w:rFonts w:hint="eastAsia" w:ascii="华文宋体" w:hAnsi="华文宋体" w:eastAsia="华文宋体"/>
          <w:sz w:val="28"/>
          <w:szCs w:val="28"/>
        </w:rPr>
        <w:t>公司以及下属</w:t>
      </w:r>
      <w:r>
        <w:rPr>
          <w:rFonts w:ascii="华文宋体" w:hAnsi="华文宋体" w:eastAsia="华文宋体"/>
          <w:sz w:val="28"/>
          <w:szCs w:val="28"/>
        </w:rPr>
        <w:t>企业</w:t>
      </w:r>
      <w:r>
        <w:rPr>
          <w:rFonts w:hint="eastAsia" w:ascii="华文宋体" w:hAnsi="华文宋体" w:eastAsia="华文宋体"/>
          <w:sz w:val="28"/>
          <w:szCs w:val="28"/>
        </w:rPr>
        <w:t>；</w:t>
      </w:r>
      <w:r>
        <w:rPr>
          <w:rFonts w:ascii="华文宋体" w:hAnsi="华文宋体" w:eastAsia="华文宋体"/>
          <w:sz w:val="28"/>
          <w:szCs w:val="28"/>
        </w:rPr>
        <w:t>多个协会举办的全国</w:t>
      </w:r>
      <w:r>
        <w:rPr>
          <w:rFonts w:hint="eastAsia" w:ascii="华文宋体" w:hAnsi="华文宋体" w:eastAsia="华文宋体"/>
          <w:sz w:val="28"/>
          <w:szCs w:val="28"/>
        </w:rPr>
        <w:t>性</w:t>
      </w:r>
      <w:r>
        <w:rPr>
          <w:rFonts w:ascii="华文宋体" w:hAnsi="华文宋体" w:eastAsia="华文宋体"/>
          <w:sz w:val="28"/>
          <w:szCs w:val="28"/>
        </w:rPr>
        <w:t>企业及个人</w:t>
      </w:r>
      <w:r>
        <w:rPr>
          <w:rFonts w:hint="eastAsia" w:ascii="华文宋体" w:hAnsi="华文宋体" w:eastAsia="华文宋体"/>
          <w:sz w:val="28"/>
          <w:szCs w:val="28"/>
        </w:rPr>
        <w:t>培训</w:t>
      </w:r>
      <w:r>
        <w:rPr>
          <w:rFonts w:ascii="华文宋体" w:hAnsi="华文宋体" w:eastAsia="华文宋体"/>
          <w:sz w:val="28"/>
          <w:szCs w:val="28"/>
        </w:rPr>
        <w:t>。</w:t>
      </w:r>
    </w:p>
    <w:p>
      <w:pPr>
        <w:ind w:firstLine="560" w:firstLineChars="200"/>
        <w:rPr>
          <w:rFonts w:ascii="华文宋体" w:hAnsi="华文宋体" w:eastAsia="华文宋体"/>
          <w:sz w:val="28"/>
          <w:szCs w:val="28"/>
        </w:rPr>
      </w:pPr>
      <w:r>
        <w:rPr>
          <w:rFonts w:hint="eastAsia" w:ascii="华文宋体" w:hAnsi="华文宋体" w:eastAsia="华文宋体"/>
          <w:sz w:val="28"/>
          <w:szCs w:val="28"/>
        </w:rPr>
        <w:t>根据学员特点开展了讲演、互动、实战分析等多种形式的培训课程，针对需求提供个性化课件，培训风格年轻有活力，极具行业前沿特征，获取了良好的口碑。</w:t>
      </w: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right="-420" w:rightChars="-200"/>
        <w:jc w:val="both"/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 xml:space="preserve"> 《项目采购与招投标管理（KAP）》报名表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填好下表后邮箱至：2969817824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@qq.com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 xml:space="preserve">                 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 xml:space="preserve">    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联系方式：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val="en-US" w:eastAsia="zh-CN"/>
        </w:rPr>
        <w:t>13719291959</w:t>
      </w:r>
      <w:r>
        <w:rPr>
          <w:rFonts w:hint="eastAsia" w:ascii="微软雅黑" w:hAnsi="微软雅黑" w:eastAsia="微软雅黑"/>
          <w:b/>
          <w:color w:val="C00000"/>
          <w:sz w:val="18"/>
          <w:szCs w:val="18"/>
          <w:lang w:eastAsia="zh-CN"/>
        </w:rPr>
        <w:t>梁彩云</w:t>
      </w:r>
      <w:r>
        <w:rPr>
          <w:rFonts w:ascii="微软雅黑" w:hAnsi="微软雅黑" w:eastAsia="微软雅黑"/>
          <w:color w:val="C00000"/>
          <w:sz w:val="18"/>
          <w:szCs w:val="18"/>
        </w:rPr>
        <w:t xml:space="preserve"> </w:t>
      </w:r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Style w:val="11"/>
                <w:rFonts w:hint="default"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450" w:firstLineChars="25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 w:firstLine="360" w:firstLineChars="20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sz w:val="18"/>
                <w:szCs w:val="18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</w:p>
        </w:tc>
        <w:tc>
          <w:tcPr>
            <w:tcW w:w="100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Style w:val="11"/>
                <w:rFonts w:hint="default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Style w:val="11"/>
                <w:rFonts w:hint="default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0" w:lineRule="atLeas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 w:firstLine="347" w:firstLineChars="147"/>
              <w:jc w:val="center"/>
              <w:rPr>
                <w:rFonts w:hint="default"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rPr>
                <w:rFonts w:hint="default"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exact"/>
              <w:ind w:left="0" w:right="0"/>
              <w:jc w:val="left"/>
              <w:rPr>
                <w:rFonts w:hint="default"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6"/>
              </w:numPr>
              <w:suppressLineNumbers w:val="0"/>
              <w:overflowPunct/>
              <w:spacing w:before="0" w:beforeAutospacing="0" w:after="0" w:afterAutospacing="0" w:line="360" w:lineRule="exact"/>
              <w:ind w:left="845" w:right="0"/>
              <w:jc w:val="left"/>
              <w:rPr>
                <w:rFonts w:hint="default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风雅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@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@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Unicode MS">
    <w:altName w:val="Arial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auto"/>
    <w:pitch w:val="default"/>
    <w:sig w:usb0="00000000" w:usb1="00000000" w:usb2="00000009" w:usb3="00000000" w:csb0="000001FF" w:csb1="00000000"/>
  </w:font>
  <w:font w:name="特粗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方正苏新诗艺标简体">
    <w:altName w:val="宋体"/>
    <w:panose1 w:val="02000000000000000000"/>
    <w:charset w:val="86"/>
    <w:family w:val="auto"/>
    <w:pitch w:val="default"/>
    <w:sig w:usb0="00000000" w:usb1="00000000" w:usb2="00000000" w:usb3="00000000" w:csb0="00040001" w:csb1="0000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华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mc:AlternateContent>
        <mc:Choice Requires="wps">
          <w:drawing>
            <wp:anchor distT="0" distB="0" distL="114300" distR="114300" simplePos="0" relativeHeight="251683840" behindDoc="0" locked="0" layoutInCell="1" allowOverlap="1">
              <wp:simplePos x="0" y="0"/>
              <wp:positionH relativeFrom="column">
                <wp:posOffset>-1136650</wp:posOffset>
              </wp:positionH>
              <wp:positionV relativeFrom="paragraph">
                <wp:posOffset>-693420</wp:posOffset>
              </wp:positionV>
              <wp:extent cx="1963420" cy="520700"/>
              <wp:effectExtent l="0" t="0" r="17780" b="12700"/>
              <wp:wrapNone/>
              <wp:docPr id="22" name="矩形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63420" cy="520700"/>
                      </a:xfrm>
                      <a:prstGeom prst="rect">
                        <a:avLst/>
                      </a:prstGeom>
                      <a:solidFill>
                        <a:srgbClr val="F2F2F2">
                          <a:lumMod val="95000"/>
                        </a:srgbClr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    <v:fill on="t" focussize="0,0"/>
              <v:stroke on="f" weight="1pt" miterlimit="8" joinstyle="miter"/>
              <v:imagedata o:title=""/>
              <o:lock v:ext="edit" aspectratio="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2CFF6D79"/>
    <w:multiLevelType w:val="multilevel"/>
    <w:tmpl w:val="2CFF6D79"/>
    <w:lvl w:ilvl="0" w:tentative="0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4D950F81"/>
    <w:multiLevelType w:val="multilevel"/>
    <w:tmpl w:val="4D950F81"/>
    <w:lvl w:ilvl="0" w:tentative="0">
      <w:start w:val="1"/>
      <w:numFmt w:val="decimal"/>
      <w:lvlText w:val="（%1）"/>
      <w:lvlJc w:val="left"/>
      <w:pPr>
        <w:ind w:left="1211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691" w:hanging="420"/>
      </w:pPr>
    </w:lvl>
    <w:lvl w:ilvl="2" w:tentative="0">
      <w:start w:val="1"/>
      <w:numFmt w:val="lowerRoman"/>
      <w:lvlText w:val="%3."/>
      <w:lvlJc w:val="right"/>
      <w:pPr>
        <w:ind w:left="2111" w:hanging="420"/>
      </w:pPr>
    </w:lvl>
    <w:lvl w:ilvl="3" w:tentative="0">
      <w:start w:val="1"/>
      <w:numFmt w:val="decimal"/>
      <w:lvlText w:val="%4."/>
      <w:lvlJc w:val="left"/>
      <w:pPr>
        <w:ind w:left="2531" w:hanging="420"/>
      </w:pPr>
    </w:lvl>
    <w:lvl w:ilvl="4" w:tentative="0">
      <w:start w:val="1"/>
      <w:numFmt w:val="lowerLetter"/>
      <w:lvlText w:val="%5)"/>
      <w:lvlJc w:val="left"/>
      <w:pPr>
        <w:ind w:left="2951" w:hanging="420"/>
      </w:pPr>
    </w:lvl>
    <w:lvl w:ilvl="5" w:tentative="0">
      <w:start w:val="1"/>
      <w:numFmt w:val="lowerRoman"/>
      <w:lvlText w:val="%6."/>
      <w:lvlJc w:val="right"/>
      <w:pPr>
        <w:ind w:left="3371" w:hanging="420"/>
      </w:pPr>
    </w:lvl>
    <w:lvl w:ilvl="6" w:tentative="0">
      <w:start w:val="1"/>
      <w:numFmt w:val="decimal"/>
      <w:lvlText w:val="%7."/>
      <w:lvlJc w:val="left"/>
      <w:pPr>
        <w:ind w:left="3791" w:hanging="420"/>
      </w:pPr>
    </w:lvl>
    <w:lvl w:ilvl="7" w:tentative="0">
      <w:start w:val="1"/>
      <w:numFmt w:val="lowerLetter"/>
      <w:lvlText w:val="%8)"/>
      <w:lvlJc w:val="left"/>
      <w:pPr>
        <w:ind w:left="4211" w:hanging="420"/>
      </w:pPr>
    </w:lvl>
    <w:lvl w:ilvl="8" w:tentative="0">
      <w:start w:val="1"/>
      <w:numFmt w:val="lowerRoman"/>
      <w:lvlText w:val="%9."/>
      <w:lvlJc w:val="right"/>
      <w:pPr>
        <w:ind w:left="4631" w:hanging="420"/>
      </w:pPr>
    </w:lvl>
  </w:abstractNum>
  <w:abstractNum w:abstractNumId="3">
    <w:nsid w:val="5ECA30DE"/>
    <w:multiLevelType w:val="multilevel"/>
    <w:tmpl w:val="5ECA30DE"/>
    <w:lvl w:ilvl="0" w:tentative="0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4">
    <w:nsid w:val="74E36A38"/>
    <w:multiLevelType w:val="multilevel"/>
    <w:tmpl w:val="74E36A38"/>
    <w:lvl w:ilvl="0" w:tentative="0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abstractNum w:abstractNumId="5">
    <w:nsid w:val="7CF47AC9"/>
    <w:multiLevelType w:val="multilevel"/>
    <w:tmpl w:val="7CF47AC9"/>
    <w:lvl w:ilvl="0" w:tentative="0">
      <w:start w:val="1"/>
      <w:numFmt w:val="decimal"/>
      <w:lvlText w:val="（%1）"/>
      <w:lvlJc w:val="left"/>
      <w:pPr>
        <w:ind w:left="1140" w:hanging="4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560" w:hanging="420"/>
      </w:pPr>
    </w:lvl>
    <w:lvl w:ilvl="2" w:tentative="0">
      <w:start w:val="1"/>
      <w:numFmt w:val="lowerRoman"/>
      <w:lvlText w:val="%3."/>
      <w:lvlJc w:val="right"/>
      <w:pPr>
        <w:ind w:left="1980" w:hanging="420"/>
      </w:pPr>
    </w:lvl>
    <w:lvl w:ilvl="3" w:tentative="0">
      <w:start w:val="1"/>
      <w:numFmt w:val="decimal"/>
      <w:lvlText w:val="%4."/>
      <w:lvlJc w:val="left"/>
      <w:pPr>
        <w:ind w:left="2400" w:hanging="420"/>
      </w:pPr>
    </w:lvl>
    <w:lvl w:ilvl="4" w:tentative="0">
      <w:start w:val="1"/>
      <w:numFmt w:val="lowerLetter"/>
      <w:lvlText w:val="%5)"/>
      <w:lvlJc w:val="left"/>
      <w:pPr>
        <w:ind w:left="2820" w:hanging="420"/>
      </w:pPr>
    </w:lvl>
    <w:lvl w:ilvl="5" w:tentative="0">
      <w:start w:val="1"/>
      <w:numFmt w:val="lowerRoman"/>
      <w:lvlText w:val="%6."/>
      <w:lvlJc w:val="right"/>
      <w:pPr>
        <w:ind w:left="3240" w:hanging="420"/>
      </w:pPr>
    </w:lvl>
    <w:lvl w:ilvl="6" w:tentative="0">
      <w:start w:val="1"/>
      <w:numFmt w:val="decimal"/>
      <w:lvlText w:val="%7."/>
      <w:lvlJc w:val="left"/>
      <w:pPr>
        <w:ind w:left="3660" w:hanging="420"/>
      </w:pPr>
    </w:lvl>
    <w:lvl w:ilvl="7" w:tentative="0">
      <w:start w:val="1"/>
      <w:numFmt w:val="lowerLetter"/>
      <w:lvlText w:val="%8)"/>
      <w:lvlJc w:val="left"/>
      <w:pPr>
        <w:ind w:left="4080" w:hanging="420"/>
      </w:pPr>
    </w:lvl>
    <w:lvl w:ilvl="8" w:tentative="0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938C6"/>
    <w:rsid w:val="0001490A"/>
    <w:rsid w:val="000A1A73"/>
    <w:rsid w:val="000C3949"/>
    <w:rsid w:val="001A1BCA"/>
    <w:rsid w:val="002C5841"/>
    <w:rsid w:val="002D205F"/>
    <w:rsid w:val="003D12B4"/>
    <w:rsid w:val="00420849"/>
    <w:rsid w:val="004505AD"/>
    <w:rsid w:val="004C1AAF"/>
    <w:rsid w:val="0050598E"/>
    <w:rsid w:val="005556ED"/>
    <w:rsid w:val="005716D8"/>
    <w:rsid w:val="005D6ECE"/>
    <w:rsid w:val="00663907"/>
    <w:rsid w:val="00767171"/>
    <w:rsid w:val="00802E49"/>
    <w:rsid w:val="00817482"/>
    <w:rsid w:val="008F30D9"/>
    <w:rsid w:val="009332A9"/>
    <w:rsid w:val="009A21DF"/>
    <w:rsid w:val="00A21E9E"/>
    <w:rsid w:val="00A23ECC"/>
    <w:rsid w:val="00B64ADA"/>
    <w:rsid w:val="00C2140B"/>
    <w:rsid w:val="00C26281"/>
    <w:rsid w:val="00C2712E"/>
    <w:rsid w:val="00CC4D32"/>
    <w:rsid w:val="00CD6BF3"/>
    <w:rsid w:val="00D254B9"/>
    <w:rsid w:val="00D66D2B"/>
    <w:rsid w:val="00D8605F"/>
    <w:rsid w:val="00DB20BF"/>
    <w:rsid w:val="00DC0A24"/>
    <w:rsid w:val="00DD7194"/>
    <w:rsid w:val="00DE2684"/>
    <w:rsid w:val="00EC74C2"/>
    <w:rsid w:val="00F569DC"/>
    <w:rsid w:val="00F71DB3"/>
    <w:rsid w:val="1F2F6C9D"/>
    <w:rsid w:val="313701CC"/>
    <w:rsid w:val="35397F8C"/>
    <w:rsid w:val="35D267D9"/>
    <w:rsid w:val="4A26395D"/>
    <w:rsid w:val="50B846FC"/>
    <w:rsid w:val="51AA13A5"/>
    <w:rsid w:val="62AE0867"/>
    <w:rsid w:val="6D0938C6"/>
    <w:rsid w:val="6E195B2E"/>
    <w:rsid w:val="734C54F0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2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9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AF928B-6C98-471A-AD72-CEE0CF79EC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516</Words>
  <Characters>2943</Characters>
  <Lines>24</Lines>
  <Paragraphs>6</Paragraphs>
  <ScaleCrop>false</ScaleCrop>
  <LinksUpToDate>false</LinksUpToDate>
  <CharactersWithSpaces>3453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拉儿</cp:lastModifiedBy>
  <dcterms:modified xsi:type="dcterms:W3CDTF">2018-01-03T08:18:16Z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