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624840</wp:posOffset>
                </wp:positionV>
                <wp:extent cx="7529830" cy="74993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499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结果导向--赢在执行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49.2pt;height:59.05pt;width:592.9pt;z-index:251656192;mso-width-relative:page;mso-height-relative:page;" filled="f" stroked="f" coordsize="21600,21600" o:gfxdata="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6dzH3QAAAAsBAAAPAAAAAAAA&#10;AAEAIAAAACIAAABkcnMvZG93bnJldi54bWxQSwECFAAUAAAACACHTuJAQwRYLpsBAAALAwAADgAA&#10;AAAAAAABACAAAAAsAQAAZHJzL2Uyb0RvYy54bWxQSwUGAAAAAAYABgBZAQAAO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结果导向--赢在执行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5.18-19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5.18-19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徐论衡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（团队领导力训练导师）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基层主管、储备干部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提升团队意识，强化企业执行力，凝聚力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510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/>
          <w:b w:val="0"/>
          <w:bCs w:val="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第一板块 观念篇—高效执行的基础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一、</w:t>
      </w:r>
      <w:r>
        <w:rPr>
          <w:rFonts w:hint="eastAsia" w:ascii="宋体" w:hAnsi="宋体" w:eastAsia="宋体" w:cs="宋体"/>
          <w:b/>
          <w:sz w:val="21"/>
          <w:szCs w:val="21"/>
        </w:rPr>
        <w:t>执行目标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互动小游戏1：扳手腕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你赢我赢VS你输我输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学员互动：我们与客户的关系？销售人员与主管的关系？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二、</w:t>
      </w:r>
      <w:r>
        <w:rPr>
          <w:rFonts w:hint="eastAsia" w:ascii="宋体" w:hAnsi="宋体" w:eastAsia="宋体" w:cs="宋体"/>
          <w:b/>
          <w:sz w:val="21"/>
          <w:szCs w:val="21"/>
        </w:rPr>
        <w:t>成果思维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什么是成果？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分享：任务VS成果 案例：小王买书 九段业务员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不做成果的三大死穴：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好成果的SMART原则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现实操作建议：转换从任务到成果的八大语言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成果落地实操5步法演练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1）精准目标 2）逐周分解 3）分析来源 4）理价值链 5）落地行动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三、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责任管理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思考：被追杀的人获救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责任管理的三大关键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hanging="12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一对一责任制 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hanging="12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合理配置资源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hanging="12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严格制度执行</w:t>
      </w:r>
    </w:p>
    <w:p>
      <w:pPr>
        <w:keepNext w:val="0"/>
        <w:keepLines w:val="0"/>
        <w:pageBreakBefore w:val="0"/>
        <w:widowControl w:val="0"/>
        <w:numPr>
          <w:ilvl w:val="1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hanging="12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凡事内省改善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实践操作：“责任承诺宣言”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lang w:eastAsia="zh-CN"/>
        </w:rPr>
        <w:t>四、</w:t>
      </w:r>
      <w:r>
        <w:rPr>
          <w:rFonts w:hint="eastAsia" w:ascii="宋体" w:hAnsi="宋体" w:eastAsia="宋体" w:cs="宋体"/>
          <w:b/>
          <w:color w:val="000000"/>
          <w:sz w:val="21"/>
          <w:szCs w:val="21"/>
        </w:rPr>
        <w:t>积极心态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1、改变的轨迹：思维—行为—结果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15" w:firstLineChars="1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古典版案例：秀才中举  心灵鸡汤案例：马克汉森三年被拒绝了144次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2、落地积极心态二大核心工具：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25" w:firstLineChars="25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三极心态表单   2）优缺接龙互动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9" w:leftChars="171" w:right="0" w:rightChars="0" w:firstLine="3008" w:firstLineChars="1427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第二板块 制度篇—高效执行的保障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五、</w:t>
      </w:r>
      <w:r>
        <w:rPr>
          <w:rFonts w:hint="eastAsia" w:ascii="宋体" w:hAnsi="宋体" w:eastAsia="宋体" w:cs="宋体"/>
          <w:b/>
          <w:sz w:val="21"/>
          <w:szCs w:val="21"/>
        </w:rPr>
        <w:t>机制为王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是什么让中国解放？又是什么让中国经济腾飞？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揭秘保险业迅猛发展的核心机制—基本法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团队共创核心机制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升降机制研讨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分配机制讨论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PK机制实操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六、</w:t>
      </w:r>
      <w:r>
        <w:rPr>
          <w:rFonts w:hint="eastAsia" w:ascii="宋体" w:hAnsi="宋体" w:eastAsia="宋体" w:cs="宋体"/>
          <w:b/>
          <w:sz w:val="21"/>
          <w:szCs w:val="21"/>
        </w:rPr>
        <w:t>规章制度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名人看制度：柳传志、张瑞敏、任正非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规章制度的两大核心：多数人愿意遵守；多数人能够遵守；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6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案例：大世界家电 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现行企业的三大死穴：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领导制度：违规的老板娘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弹性制度：孙武斩爱妃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繁琐制度：海尔十三条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操作建议：成立制度执行委员会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制度执行的“五度合一”理论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9" w:leftChars="171" w:right="0" w:rightChars="0" w:firstLine="3008" w:firstLineChars="1427"/>
        <w:jc w:val="left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第三板块 沟通篇—高效执行的核心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七、</w:t>
      </w:r>
      <w:r>
        <w:rPr>
          <w:rFonts w:hint="eastAsia" w:ascii="宋体" w:hAnsi="宋体" w:eastAsia="宋体" w:cs="宋体"/>
          <w:b/>
          <w:sz w:val="21"/>
          <w:szCs w:val="21"/>
        </w:rPr>
        <w:t>魅力沟通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一项不容忽视的事实：企业百分之八十以上的问题都是沟通问题！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何为沟通？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漏斗原理： 互动游戏：你说我画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沟通金三角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信念：功夫熊猫、马云、国王的演讲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知识：现场互动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技巧：进入到对方的内心世界，帮他实现梦想。”中国好声音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260" w:firstLineChars="60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三大核心技巧：有效表达、高效聆听、精准反馈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right="0" w:rightChars="0" w:hanging="420" w:firstLine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组织沟通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上行沟通六字真言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平行沟通六字真言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6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下行沟通六字真言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高效激励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116205</wp:posOffset>
            </wp:positionV>
            <wp:extent cx="4946015" cy="1878330"/>
            <wp:effectExtent l="0" t="0" r="6985" b="7620"/>
            <wp:wrapSquare wrapText="bothSides"/>
            <wp:docPr id="3" name="图片 2" descr="激励实操之十八般武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激励实操之十八般武艺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87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九、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团队问题分析与解决七步法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素描梦想2）理清现状 3）牵牛鼻子 4）探底冰山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5）</w:t>
      </w:r>
      <w:r>
        <w:rPr>
          <w:rFonts w:hint="eastAsia" w:ascii="宋体" w:hAnsi="宋体" w:eastAsia="宋体" w:cs="宋体"/>
          <w:sz w:val="21"/>
          <w:szCs w:val="21"/>
        </w:rPr>
        <w:t>明王选妃 6）排兵布阵 7）挥剑自宫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316" w:firstLineChars="15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小结：不是结束而是开始！实践是检验真理的唯一标准！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295275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徐论衡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团队领导力训练导师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3.25pt;height:168.75pt;width:300pt;z-index:251658240;mso-width-relative:page;mso-height-relative:page;" fillcolor="#FFFFFF" filled="t" stroked="f" coordsize="21600,21600" o:gfxdata="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xJjH9oAAAAK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徐论衡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团队领导力训练导师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965960" cy="2357120"/>
            <wp:effectExtent l="3810" t="3810" r="11430" b="20320"/>
            <wp:docPr id="1" name="图片 1" descr="D:\2018年公开课\2018年公开课资料\公开课讲师资料\5月\徐论衡\论衡.jpg论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年公开课\2018年公开课资料\公开课讲师资料\5月\徐论衡\论衡.jpg论衡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3571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团队效率升级导师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《变革管理》《决策制定与计划》授权讲师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九型人格实战派导师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 xml:space="preserve">浙江省企业培训师协会副会长 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清华大学、复旦大学、浙江大学客座教授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曾任职康灵集团华南区经理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曾任职中国人寿督导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曾任职中科院自动化所宁波分院市场部长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三度合一：学院派的理论高度 实战派的工作深度 江湖派的演绎宽度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szCs w:val="21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中国人寿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中国平安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太平财险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泰康人寿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中国银行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工商银行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农业银行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建设银行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浙江烟草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中国铁物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中国人保 中国联通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中国移动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延长石油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浙江物产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 xml:space="preserve"> 国家电网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中核集团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宝钢集团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中国邮政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雀巢公司</w:t>
      </w:r>
      <w:r>
        <w:rPr>
          <w:rFonts w:hint="eastAsia" w:ascii="宋体" w:hAnsi="宋体" w:eastAsia="宋体"/>
          <w:szCs w:val="21"/>
          <w:lang w:eastAsia="zh-CN"/>
        </w:rPr>
        <w:t>、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中国人寿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中华联合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新华人寿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永安保险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平安保险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广厦传媒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长河通信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启智咨询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天天快递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申通快递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宋体" w:hAnsi="宋体" w:eastAsia="宋体"/>
          <w:szCs w:val="21"/>
        </w:rPr>
        <w:t>中通快递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泰康人寿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萧山机场华立控股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达利集团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 xml:space="preserve"> 浙江万马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中核集团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长虹集团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东方雨虹</w:t>
      </w:r>
      <w:r>
        <w:rPr>
          <w:rFonts w:hint="eastAsia" w:ascii="宋体" w:hAnsi="宋体" w:eastAsia="宋体"/>
          <w:szCs w:val="21"/>
          <w:lang w:eastAsia="zh-CN"/>
        </w:rPr>
        <w:t>、</w:t>
      </w:r>
      <w:r>
        <w:rPr>
          <w:rFonts w:hint="eastAsia" w:ascii="宋体" w:hAnsi="宋体" w:eastAsia="宋体"/>
          <w:szCs w:val="21"/>
        </w:rPr>
        <w:t>新华医药</w:t>
      </w:r>
      <w:r>
        <w:rPr>
          <w:rFonts w:hint="eastAsia" w:ascii="宋体" w:hAnsi="宋体"/>
          <w:szCs w:val="21"/>
          <w:lang w:eastAsia="zh-CN"/>
        </w:rPr>
        <w:t>……</w:t>
      </w: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 xml:space="preserve"> </w:t>
      </w:r>
    </w:p>
    <w:p>
      <w:pPr>
        <w:widowControl/>
        <w:spacing w:line="240" w:lineRule="auto"/>
        <w:ind w:left="-28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25-26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《管理者成长地图：绩效执行与制度落地》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狄振鹏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游戏计分卡GSC绩效管理创始人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）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0" w:name="_GoBack"/>
      <w:bookmarkEnd w:id="0"/>
      <w:r>
        <w:drawing>
          <wp:inline distT="0" distB="0" distL="114300" distR="114300">
            <wp:extent cx="6125210" cy="5652135"/>
            <wp:effectExtent l="0" t="0" r="1270" b="1905"/>
            <wp:docPr id="6120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DD0"/>
    <w:multiLevelType w:val="multilevel"/>
    <w:tmpl w:val="14302DD0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5F06649"/>
    <w:multiLevelType w:val="multilevel"/>
    <w:tmpl w:val="35F06649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3">
    <w:nsid w:val="482442E9"/>
    <w:multiLevelType w:val="multilevel"/>
    <w:tmpl w:val="482442E9"/>
    <w:lvl w:ilvl="0" w:tentative="0">
      <w:start w:val="1"/>
      <w:numFmt w:val="decimal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2）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9F7F015"/>
    <w:multiLevelType w:val="singleLevel"/>
    <w:tmpl w:val="59F7F015"/>
    <w:lvl w:ilvl="0" w:tentative="0">
      <w:start w:val="8"/>
      <w:numFmt w:val="chineseCounting"/>
      <w:suff w:val="nothing"/>
      <w:lvlText w:val="%1、"/>
      <w:lvlJc w:val="left"/>
    </w:lvl>
  </w:abstractNum>
  <w:abstractNum w:abstractNumId="5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6">
    <w:nsid w:val="5AAB654A"/>
    <w:multiLevelType w:val="singleLevel"/>
    <w:tmpl w:val="5AAB654A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7">
    <w:nsid w:val="5AAB659D"/>
    <w:multiLevelType w:val="singleLevel"/>
    <w:tmpl w:val="5AAB659D"/>
    <w:lvl w:ilvl="0" w:tentative="0">
      <w:start w:val="1"/>
      <w:numFmt w:val="decimal"/>
      <w:suff w:val="nothing"/>
      <w:lvlText w:val="%1）"/>
      <w:lvlJc w:val="left"/>
    </w:lvl>
  </w:abstractNum>
  <w:abstractNum w:abstractNumId="8">
    <w:nsid w:val="62872547"/>
    <w:multiLevelType w:val="multilevel"/>
    <w:tmpl w:val="62872547"/>
    <w:lvl w:ilvl="0" w:tentative="0">
      <w:start w:val="1"/>
      <w:numFmt w:val="decimal"/>
      <w:lvlText w:val="%1）"/>
      <w:lvlJc w:val="left"/>
      <w:pPr>
        <w:ind w:left="929" w:hanging="36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349" w:hanging="360"/>
      </w:pPr>
      <w:rPr>
        <w:rFonts w:ascii="微软雅黑" w:hAnsi="微软雅黑" w:eastAsia="微软雅黑" w:cs="Times New Roman"/>
      </w:rPr>
    </w:lvl>
    <w:lvl w:ilvl="2" w:tentative="0">
      <w:start w:val="1"/>
      <w:numFmt w:val="lowerRoman"/>
      <w:lvlText w:val="%3."/>
      <w:lvlJc w:val="right"/>
      <w:pPr>
        <w:ind w:left="1829" w:hanging="420"/>
      </w:pPr>
    </w:lvl>
    <w:lvl w:ilvl="3" w:tentative="0">
      <w:start w:val="1"/>
      <w:numFmt w:val="decimal"/>
      <w:lvlText w:val="%4."/>
      <w:lvlJc w:val="left"/>
      <w:pPr>
        <w:ind w:left="2249" w:hanging="420"/>
      </w:pPr>
    </w:lvl>
    <w:lvl w:ilvl="4" w:tentative="0">
      <w:start w:val="1"/>
      <w:numFmt w:val="lowerLetter"/>
      <w:lvlText w:val="%5)"/>
      <w:lvlJc w:val="left"/>
      <w:pPr>
        <w:ind w:left="2669" w:hanging="420"/>
      </w:pPr>
    </w:lvl>
    <w:lvl w:ilvl="5" w:tentative="0">
      <w:start w:val="1"/>
      <w:numFmt w:val="lowerRoman"/>
      <w:lvlText w:val="%6."/>
      <w:lvlJc w:val="right"/>
      <w:pPr>
        <w:ind w:left="3089" w:hanging="420"/>
      </w:pPr>
    </w:lvl>
    <w:lvl w:ilvl="6" w:tentative="0">
      <w:start w:val="1"/>
      <w:numFmt w:val="decimal"/>
      <w:lvlText w:val="%7."/>
      <w:lvlJc w:val="left"/>
      <w:pPr>
        <w:ind w:left="3509" w:hanging="420"/>
      </w:pPr>
    </w:lvl>
    <w:lvl w:ilvl="7" w:tentative="0">
      <w:start w:val="1"/>
      <w:numFmt w:val="lowerLetter"/>
      <w:lvlText w:val="%8)"/>
      <w:lvlJc w:val="left"/>
      <w:pPr>
        <w:ind w:left="3929" w:hanging="420"/>
      </w:pPr>
    </w:lvl>
    <w:lvl w:ilvl="8" w:tentative="0">
      <w:start w:val="1"/>
      <w:numFmt w:val="lowerRoman"/>
      <w:lvlText w:val="%9."/>
      <w:lvlJc w:val="right"/>
      <w:pPr>
        <w:ind w:left="4349" w:hanging="420"/>
      </w:pPr>
    </w:lvl>
  </w:abstractNum>
  <w:abstractNum w:abstractNumId="9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74D030F2"/>
    <w:multiLevelType w:val="multilevel"/>
    <w:tmpl w:val="74D030F2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7CDF4CDA"/>
    <w:multiLevelType w:val="multilevel"/>
    <w:tmpl w:val="7CDF4CDA"/>
    <w:lvl w:ilvl="0" w:tentative="0">
      <w:start w:val="1"/>
      <w:numFmt w:val="decimal"/>
      <w:lvlText w:val="%1）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87C606A"/>
    <w:rsid w:val="08CC176A"/>
    <w:rsid w:val="09B502C2"/>
    <w:rsid w:val="12C6169E"/>
    <w:rsid w:val="1445327A"/>
    <w:rsid w:val="14547BAE"/>
    <w:rsid w:val="14EC2BB1"/>
    <w:rsid w:val="157C3E5D"/>
    <w:rsid w:val="16845E74"/>
    <w:rsid w:val="191363F3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F140A6"/>
    <w:rsid w:val="2A874527"/>
    <w:rsid w:val="2A965048"/>
    <w:rsid w:val="2EE73107"/>
    <w:rsid w:val="314A552F"/>
    <w:rsid w:val="319B0FA4"/>
    <w:rsid w:val="31F2543F"/>
    <w:rsid w:val="32155F4C"/>
    <w:rsid w:val="327148E0"/>
    <w:rsid w:val="34BE1F89"/>
    <w:rsid w:val="360556FB"/>
    <w:rsid w:val="38CF2F29"/>
    <w:rsid w:val="394225DF"/>
    <w:rsid w:val="398E0DAE"/>
    <w:rsid w:val="3A056318"/>
    <w:rsid w:val="3B616E00"/>
    <w:rsid w:val="3B781713"/>
    <w:rsid w:val="3BD52FAE"/>
    <w:rsid w:val="3CC449CF"/>
    <w:rsid w:val="3CD67196"/>
    <w:rsid w:val="3D117005"/>
    <w:rsid w:val="3D1E55B7"/>
    <w:rsid w:val="3DE17E7F"/>
    <w:rsid w:val="3E9C360A"/>
    <w:rsid w:val="3F126BE0"/>
    <w:rsid w:val="406C6CD0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950932"/>
    <w:rsid w:val="4C9546CC"/>
    <w:rsid w:val="51DF34BB"/>
    <w:rsid w:val="538E3A2B"/>
    <w:rsid w:val="54984945"/>
    <w:rsid w:val="55E8015C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232481E"/>
    <w:rsid w:val="654B1D62"/>
    <w:rsid w:val="67891D66"/>
    <w:rsid w:val="686B5634"/>
    <w:rsid w:val="6964373A"/>
    <w:rsid w:val="6AF32913"/>
    <w:rsid w:val="6C92060F"/>
    <w:rsid w:val="6CCE3329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ScaleCrop>false</ScaleCrop>
  <LinksUpToDate>false</LinksUpToDate>
  <CharactersWithSpaces>1121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拉儿</cp:lastModifiedBy>
  <cp:lastPrinted>2015-07-07T09:25:00Z</cp:lastPrinted>
  <dcterms:modified xsi:type="dcterms:W3CDTF">2018-03-29T05:57:15Z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