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81792;v-text-anchor:middle;mso-width-relative:page;mso-height-relative:page;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<v:path/>
            <v:fill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29210</wp:posOffset>
            </wp:positionV>
            <wp:extent cx="3361690" cy="1318260"/>
            <wp:effectExtent l="19050" t="0" r="0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Text Box 65" o:spid="_x0000_s1031" o:spt="202" type="#_x0000_t202" style="position:absolute;left:0pt;margin-left:-78.45pt;margin-top:7.4pt;height:328.05pt;width:571.85pt;z-index:251735040;mso-width-relative:page;mso-height-relative:page;" stroked="f" coordsize="21600,2160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BtUZ6qyAQAAXgMAAA4AAAAAAAAAAQAgAAAAKAEAAGRycy9lMm9Eb2MueG1sUEsFBgAAAAAG&#10;AAYAWQEAAEwFAAAAAA=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>通用素养学习系列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  <w:t>Excel与PPT在管理中的高级应用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主 讲：甘磊 资深微软技术专家           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课程时间/地点：6月8-9日/广州                 课程费用：3800元/人（会员8张票）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>课程对象：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  <w:t>培训总监培训经理、企业公关、中高层管理人员、人力资源人员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 xml:space="preserve">                      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</w:pP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rect id="_x0000_s1030" o:spid="_x0000_s1030" o:spt="1" style="position:absolute;left:0pt;margin-left:-90.15pt;margin-top:-2.7pt;height:48.75pt;width:159.05pt;z-index:251958272;v-text-anchor:middle;mso-width-relative:page;mso-height-relative:page;" fillcolor="#DE0000" filled="t" stroked="f" coordsize="21600,21600" o:gfxdata="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p6JS9oAAAAKAQAADwAAAAAAAAABACAAAAAiAAAAZHJzL2Rvd25yZXYu&#10;eG1sUEsBAhQAFAAAAAgAh07iQNbrnY5rAgAAowQAAA4AAAAAAAAAAQAgAAAAKQEAAGRycy9lMm9E&#10;b2MueG1sUEsFBgAAAAAGAAYAWQEAAAYG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</w:txbxContent>
            </v:textbox>
          </v:rect>
        </w:pict>
      </w:r>
    </w:p>
    <w:p>
      <w:pPr>
        <w:rPr>
          <w:rFonts w:eastAsiaTheme="minorEastAsia"/>
        </w:rPr>
      </w:pPr>
    </w:p>
    <w:p>
      <w:pPr>
        <w:ind w:right="-420" w:rightChars="-200"/>
        <w:rPr>
          <w:rFonts w:ascii="宋体" w:hAnsi="宋体"/>
          <w:bCs/>
          <w:sz w:val="24"/>
          <w:szCs w:val="24"/>
        </w:rPr>
      </w:pPr>
    </w:p>
    <w:p>
      <w:pPr>
        <w:ind w:right="-420" w:rightChars="-200"/>
        <w:rPr>
          <w:rFonts w:ascii="微软雅黑" w:hAnsi="微软雅黑" w:eastAsia="微软雅黑" w:cs="宋体"/>
          <w:sz w:val="24"/>
          <w:szCs w:val="24"/>
        </w:rPr>
      </w:pPr>
    </w:p>
    <w:p>
      <w:pPr>
        <w:ind w:right="-420" w:rightChars="-200"/>
        <w:rPr>
          <w:rFonts w:ascii="微软雅黑" w:hAnsi="微软雅黑" w:eastAsia="微软雅黑" w:cs="微软雅黑"/>
          <w:bCs/>
          <w:sz w:val="30"/>
          <w:szCs w:val="30"/>
        </w:rPr>
      </w:pPr>
    </w:p>
    <w:p>
      <w:pPr>
        <w:ind w:right="-420" w:rightChars="-200"/>
        <w:rPr>
          <w:rFonts w:ascii="微软雅黑" w:hAnsi="微软雅黑" w:eastAsia="微软雅黑" w:cs="微软雅黑"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Cs/>
          <w:sz w:val="30"/>
          <w:szCs w:val="30"/>
        </w:rPr>
        <w:t xml:space="preserve">据权威机构统计，普通使用者平均仅掌握20％的应用软件功能，进行一次有效的软件技能培训提高50％的生产率，相当于培训投资回报率的2000％。 </w:t>
      </w:r>
      <w:r>
        <w:fldChar w:fldCharType="begin"/>
      </w:r>
      <w:r>
        <w:instrText xml:space="preserve"> HYPERLINK "http://www.71peixun.com/zhuanti/excel.htm" \t "_blank" </w:instrText>
      </w:r>
      <w:r>
        <w:fldChar w:fldCharType="separate"/>
      </w:r>
      <w:r>
        <w:rPr>
          <w:rFonts w:hint="eastAsia" w:cs="微软雅黑"/>
          <w:bCs/>
          <w:sz w:val="30"/>
          <w:szCs w:val="30"/>
        </w:rPr>
        <w:t>Excel</w:t>
      </w:r>
      <w:r>
        <w:rPr>
          <w:rFonts w:hint="eastAsia" w:cs="微软雅黑"/>
          <w:bCs/>
          <w:sz w:val="30"/>
          <w:szCs w:val="30"/>
        </w:rPr>
        <w:fldChar w:fldCharType="end"/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t>是功能强大的</w:t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fldChar w:fldCharType="begin"/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instrText xml:space="preserve"> HYPERLINK "http://www.71peixun.com/html/gjwd/index.html" \t "_blank" </w:instrText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fldChar w:fldCharType="separate"/>
      </w:r>
      <w:r>
        <w:rPr>
          <w:rFonts w:hint="eastAsia" w:cs="微软雅黑"/>
          <w:bCs/>
          <w:sz w:val="30"/>
          <w:szCs w:val="30"/>
        </w:rPr>
        <w:t>工具</w:t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fldChar w:fldCharType="end"/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t>，使用Excel进行各种数据的管理与分析已经成为我们的日常工作内容之一。本课程旨在让学员掌握Excel在</w:t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fldChar w:fldCharType="begin"/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instrText xml:space="preserve"> HYPERLINK "http://www.71peixun.com/html/sscw/index.html" \t "_blank" </w:instrText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fldChar w:fldCharType="separate"/>
      </w:r>
      <w:r>
        <w:rPr>
          <w:rFonts w:hint="eastAsia" w:cs="微软雅黑"/>
          <w:bCs/>
          <w:sz w:val="30"/>
          <w:szCs w:val="30"/>
        </w:rPr>
        <w:t>财务</w:t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fldChar w:fldCharType="end"/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t>、人事、</w:t>
      </w:r>
      <w:r>
        <w:fldChar w:fldCharType="begin"/>
      </w:r>
      <w:r>
        <w:instrText xml:space="preserve"> HYPERLINK "http://www.71peixun.com/zhuanti/xiaoshou.htm" \t "_blank" </w:instrText>
      </w:r>
      <w:r>
        <w:fldChar w:fldCharType="separate"/>
      </w:r>
      <w:r>
        <w:rPr>
          <w:rFonts w:hint="eastAsia" w:cs="微软雅黑"/>
          <w:bCs/>
          <w:sz w:val="30"/>
          <w:szCs w:val="30"/>
        </w:rPr>
        <w:t>销售</w:t>
      </w:r>
      <w:r>
        <w:rPr>
          <w:rFonts w:hint="eastAsia" w:cs="微软雅黑"/>
          <w:bCs/>
          <w:sz w:val="30"/>
          <w:szCs w:val="30"/>
        </w:rPr>
        <w:fldChar w:fldCharType="end"/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t>及其他管理工作中的大量应用和高级技术，在以后的工作中少走弯路，事半功倍。丰富的实例和课堂练习使学员在两天内迅速提高Excel和PPT使用水平。</w:t>
      </w:r>
    </w:p>
    <w:p>
      <w:pPr>
        <w:ind w:left="-420" w:leftChars="-200" w:right="-420" w:rightChars="-200"/>
        <w:rPr>
          <w:rFonts w:ascii="微软雅黑" w:hAnsi="微软雅黑" w:eastAsia="微软雅黑" w:cs="新宋体"/>
          <w:b/>
          <w:color w:val="CC0000"/>
          <w:sz w:val="30"/>
          <w:szCs w:val="30"/>
        </w:rPr>
      </w:pPr>
    </w:p>
    <w:p>
      <w:pPr>
        <w:ind w:right="-420" w:rightChars="-200"/>
        <w:rPr>
          <w:rFonts w:ascii="微软雅黑" w:hAnsi="微软雅黑" w:eastAsia="微软雅黑" w:cs="新宋体"/>
          <w:b/>
          <w:color w:val="CC0000"/>
          <w:sz w:val="30"/>
          <w:szCs w:val="30"/>
        </w:rPr>
      </w:pPr>
    </w:p>
    <w:p>
      <w:pPr>
        <w:ind w:left="-420" w:leftChars="-200" w:right="-420" w:rightChars="-200"/>
        <w:rPr>
          <w:rFonts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新宋体"/>
          <w:b/>
          <w:color w:val="CC0000"/>
          <w:sz w:val="36"/>
          <w:szCs w:val="36"/>
        </w:rPr>
        <w:t>【课程收益】</w:t>
      </w: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  <w:bCs/>
          <w:sz w:val="30"/>
          <w:szCs w:val="30"/>
        </w:rPr>
      </w:pP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Cs/>
          <w:sz w:val="30"/>
          <w:szCs w:val="30"/>
        </w:rPr>
        <w:t>本课题的培训并不是普及性的操作技巧培训，而是管理型、应用型、提高型的使用技巧培训，有效的培训将大幅提高被培训者的工作效率，节省大量的工作时间。它将使你成为管理报告演讲中的主角和明星，是由技术提高到艺术的职业经理人必修课题之一。</w:t>
      </w: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  <w:bCs/>
          <w:sz w:val="30"/>
          <w:szCs w:val="30"/>
        </w:rPr>
      </w:pP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  <w:bCs/>
          <w:sz w:val="30"/>
          <w:szCs w:val="30"/>
        </w:rPr>
      </w:pP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  <w:bCs/>
          <w:sz w:val="30"/>
          <w:szCs w:val="30"/>
        </w:rPr>
      </w:pP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</w:rPr>
      </w:pPr>
      <w:r>
        <w:rPr>
          <w:sz w:val="28"/>
          <w:szCs w:val="28"/>
        </w:rPr>
        <w:pict>
          <v:rect id="_x0000_s1029" o:spid="_x0000_s1029" o:spt="1" style="position:absolute;left:0pt;margin-left:-35.55pt;margin-top:7.55pt;height:52.45pt;width:166.45pt;z-index:252560384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</w:rPr>
      </w:pPr>
    </w:p>
    <w:p>
      <w:pPr>
        <w:adjustRightInd w:val="0"/>
        <w:snapToGrid w:val="0"/>
        <w:spacing w:line="500" w:lineRule="exact"/>
        <w:rPr>
          <w:rFonts w:ascii="微软雅黑" w:hAnsi="微软雅黑" w:eastAsia="微软雅黑"/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wordWrap w:val="0"/>
        <w:spacing w:line="276" w:lineRule="auto"/>
        <w:jc w:val="left"/>
        <w:rPr>
          <w:rFonts w:cs="宋体"/>
          <w:b/>
          <w:color w:val="FF0000"/>
          <w:sz w:val="24"/>
          <w:szCs w:val="24"/>
        </w:rPr>
      </w:pP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 w:cs="宋体"/>
          <w:b/>
          <w:sz w:val="24"/>
          <w:szCs w:val="24"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第一天：</w:t>
      </w:r>
      <w:r>
        <w:rPr>
          <w:rFonts w:ascii="微软雅黑" w:hAnsi="微软雅黑" w:eastAsia="微软雅黑"/>
          <w:b/>
          <w:sz w:val="24"/>
          <w:szCs w:val="24"/>
        </w:rPr>
        <w:t>PPT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篇</w:t>
      </w:r>
      <w:r>
        <w:rPr>
          <w:rFonts w:ascii="微软雅黑" w:hAnsi="微软雅黑" w:eastAsia="微软雅黑"/>
          <w:b/>
          <w:sz w:val="24"/>
          <w:szCs w:val="24"/>
        </w:rPr>
        <w:t>—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简报制作尖端演示实战</w:t>
      </w: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一</w:t>
      </w:r>
      <w:r>
        <w:rPr>
          <w:rFonts w:ascii="微软雅黑" w:hAnsi="微软雅黑" w:eastAsia="微软雅黑"/>
          <w:b/>
          <w:sz w:val="24"/>
          <w:szCs w:val="24"/>
        </w:rPr>
        <w:t>.</w:t>
      </w:r>
      <w:r>
        <w:rPr>
          <w:rFonts w:ascii="微软雅黑" w:hAnsi="微软雅黑" w:eastAsia="微软雅黑"/>
          <w:b/>
          <w:sz w:val="24"/>
          <w:szCs w:val="24"/>
        </w:rPr>
        <w:tab/>
      </w:r>
      <w:r>
        <w:rPr>
          <w:rFonts w:hint="eastAsia" w:ascii="微软雅黑" w:hAnsi="微软雅黑" w:eastAsia="微软雅黑" w:cs="宋体"/>
          <w:b/>
          <w:sz w:val="24"/>
          <w:szCs w:val="24"/>
        </w:rPr>
        <w:t>典型案例分析（优秀的</w:t>
      </w:r>
      <w:r>
        <w:rPr>
          <w:rFonts w:ascii="微软雅黑" w:hAnsi="微软雅黑" w:eastAsia="微软雅黑"/>
          <w:b/>
          <w:sz w:val="24"/>
          <w:szCs w:val="24"/>
        </w:rPr>
        <w:t>PPT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之所以优秀，糟糕的之所以糟糕，看完这些你就明白！）</w:t>
      </w:r>
    </w:p>
    <w:p>
      <w:pPr>
        <w:spacing w:line="276" w:lineRule="auto"/>
        <w:ind w:left="420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1.  为什么产品发布会让人哈欠连连？</w:t>
      </w:r>
    </w:p>
    <w:p>
      <w:pPr>
        <w:spacing w:line="276" w:lineRule="auto"/>
        <w:ind w:left="420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2.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为什么汇报让人一头雾水？</w:t>
      </w:r>
    </w:p>
    <w:p>
      <w:pPr>
        <w:spacing w:line="276" w:lineRule="auto"/>
        <w:ind w:left="420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3.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为什么报告演示让人觉得幼稚？</w:t>
      </w:r>
    </w:p>
    <w:p>
      <w:pPr>
        <w:spacing w:line="276" w:lineRule="auto"/>
        <w:ind w:left="420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4.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使用大量数据、图表有不对吗？</w:t>
      </w:r>
    </w:p>
    <w:p>
      <w:pPr>
        <w:spacing w:line="276" w:lineRule="auto"/>
        <w:ind w:left="420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5.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问题分析</w:t>
      </w: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二</w:t>
      </w:r>
      <w:r>
        <w:rPr>
          <w:rFonts w:ascii="微软雅黑" w:hAnsi="微软雅黑" w:eastAsia="微软雅黑"/>
          <w:b/>
          <w:sz w:val="24"/>
          <w:szCs w:val="24"/>
        </w:rPr>
        <w:t>.</w:t>
      </w:r>
      <w:r>
        <w:rPr>
          <w:rFonts w:ascii="微软雅黑" w:hAnsi="微软雅黑" w:eastAsia="微软雅黑"/>
          <w:b/>
          <w:sz w:val="24"/>
          <w:szCs w:val="24"/>
        </w:rPr>
        <w:tab/>
      </w:r>
      <w:r>
        <w:rPr>
          <w:rFonts w:hint="eastAsia" w:ascii="微软雅黑" w:hAnsi="微软雅黑" w:eastAsia="微软雅黑" w:cs="宋体"/>
          <w:b/>
          <w:sz w:val="24"/>
          <w:szCs w:val="24"/>
        </w:rPr>
        <w:t>成功设计四步走（分析应用于不同场合演示的特点，理清逻辑整理的思路，修缮版面外观，突破制作幻灯片的桎梏！）</w:t>
      </w:r>
    </w:p>
    <w:p>
      <w:pPr>
        <w:spacing w:line="276" w:lineRule="auto"/>
        <w:ind w:left="443" w:leftChars="211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1.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明确幻灯片表现形式</w:t>
      </w:r>
    </w:p>
    <w:p>
      <w:pPr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A.用于商务演示的PPT的主要特点       B.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用于数据汇报的PPT的主要特点</w:t>
      </w:r>
    </w:p>
    <w:p>
      <w:pPr>
        <w:spacing w:line="276" w:lineRule="auto"/>
        <w:ind w:left="443" w:leftChars="211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2.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利用工具构造清晰的脉络</w:t>
      </w:r>
    </w:p>
    <w:p>
      <w:pPr>
        <w:pStyle w:val="5"/>
        <w:widowControl w:val="0"/>
        <w:spacing w:beforeAutospacing="0" w:afterAutospacing="0" w:line="276" w:lineRule="auto"/>
        <w:jc w:val="both"/>
        <w:rPr>
          <w:rFonts w:hint="default" w:ascii="微软雅黑" w:hAnsi="微软雅黑" w:eastAsia="微软雅黑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A.利用金字塔原理设计优秀的销售演示     B. 借助思维导图快速构建逻辑</w:t>
      </w:r>
    </w:p>
    <w:p>
      <w:pPr>
        <w:spacing w:line="276" w:lineRule="auto"/>
        <w:ind w:left="443" w:leftChars="211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3.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幻灯片外观改造</w:t>
      </w:r>
    </w:p>
    <w:p>
      <w:pPr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A.选择合适的背景       B.为演示选择合适的字体   C.强调文字的七种方法</w:t>
      </w:r>
    </w:p>
    <w:p>
      <w:pPr>
        <w:pStyle w:val="5"/>
        <w:widowControl w:val="0"/>
        <w:spacing w:beforeAutospacing="0" w:afterAutospacing="0" w:line="276" w:lineRule="auto"/>
        <w:jc w:val="both"/>
        <w:rPr>
          <w:rFonts w:hint="default" w:ascii="微软雅黑" w:hAnsi="微软雅黑" w:eastAsia="微软雅黑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D.如何提炼复杂的文字表格  E.用图形表现思想的精髓  F.优秀图表范例展示</w:t>
      </w:r>
    </w:p>
    <w:p>
      <w:pPr>
        <w:pStyle w:val="5"/>
        <w:widowControl w:val="0"/>
        <w:spacing w:beforeAutospacing="0" w:afterAutospacing="0" w:line="276" w:lineRule="auto"/>
        <w:jc w:val="both"/>
        <w:rPr>
          <w:rFonts w:hint="default" w:ascii="微软雅黑" w:hAnsi="微软雅黑" w:eastAsia="微软雅黑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H.色彩搭配的基本技巧、借助工具让你成为配色高手</w:t>
      </w:r>
    </w:p>
    <w:p>
      <w:pPr>
        <w:spacing w:line="276" w:lineRule="auto"/>
        <w:ind w:left="443" w:leftChars="211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4.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打破常规，让你的作品别具一格之幻灯片五大流派浅析</w:t>
      </w: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三</w:t>
      </w:r>
      <w:r>
        <w:rPr>
          <w:rFonts w:ascii="微软雅黑" w:hAnsi="微软雅黑" w:eastAsia="微软雅黑"/>
          <w:b/>
          <w:sz w:val="24"/>
          <w:szCs w:val="24"/>
        </w:rPr>
        <w:t xml:space="preserve">. 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幻灯片操作进阶（高效专业的技巧，让你的页面呈现和幻灯片放映上更上一层楼！）</w:t>
      </w:r>
    </w:p>
    <w:p>
      <w:pPr>
        <w:spacing w:line="276" w:lineRule="auto"/>
        <w:ind w:left="443" w:leftChars="211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1.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让你的页面呈现高人一筹</w:t>
      </w:r>
    </w:p>
    <w:p>
      <w:pPr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A.活用透明渐变工具让你的图示更出众    B.增强图表在幻灯片中的表达效果</w:t>
      </w:r>
    </w:p>
    <w:p>
      <w:pPr>
        <w:pStyle w:val="5"/>
        <w:widowControl w:val="0"/>
        <w:spacing w:beforeAutospacing="0" w:afterAutospacing="0" w:line="276" w:lineRule="auto"/>
        <w:jc w:val="both"/>
        <w:rPr>
          <w:rFonts w:hint="default" w:ascii="微软雅黑" w:hAnsi="微软雅黑" w:eastAsia="微软雅黑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C.让图文元素在页面中更加和谐</w:t>
      </w:r>
    </w:p>
    <w:p>
      <w:pPr>
        <w:spacing w:line="276" w:lineRule="auto"/>
        <w:ind w:left="443" w:leftChars="211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2.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怎样做出专业简洁的动画</w:t>
      </w:r>
    </w:p>
    <w:p>
      <w:pPr>
        <w:pStyle w:val="5"/>
        <w:widowControl w:val="0"/>
        <w:spacing w:beforeAutospacing="0" w:afterAutospacing="0" w:line="276" w:lineRule="auto"/>
        <w:jc w:val="both"/>
        <w:rPr>
          <w:rFonts w:hint="default" w:ascii="微软雅黑" w:hAnsi="微软雅黑" w:eastAsia="微软雅黑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A.幻灯片中的两种动画形式              B.数据图表动画</w:t>
      </w:r>
    </w:p>
    <w:p>
      <w:pPr>
        <w:pStyle w:val="5"/>
        <w:widowControl w:val="0"/>
        <w:spacing w:beforeAutospacing="0" w:afterAutospacing="0" w:line="276" w:lineRule="auto"/>
        <w:jc w:val="both"/>
        <w:rPr>
          <w:rFonts w:hint="default" w:ascii="微软雅黑" w:hAnsi="微软雅黑" w:eastAsia="微软雅黑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C.动画并不是万能药--使用动画的四种环境</w:t>
      </w:r>
    </w:p>
    <w:p>
      <w:pPr>
        <w:spacing w:line="276" w:lineRule="auto"/>
        <w:ind w:firstLine="420" w:firstLineChars="200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3.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放映与发布</w:t>
      </w:r>
    </w:p>
    <w:p>
      <w:pPr>
        <w:pStyle w:val="5"/>
        <w:widowControl w:val="0"/>
        <w:spacing w:beforeAutospacing="0" w:afterAutospacing="0" w:line="276" w:lineRule="auto"/>
        <w:jc w:val="both"/>
        <w:rPr>
          <w:rFonts w:hint="default" w:ascii="微软雅黑" w:hAnsi="微软雅黑" w:eastAsia="微软雅黑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 xml:space="preserve">A.演讲时能够看到备注的技巧   </w:t>
      </w:r>
    </w:p>
    <w:p>
      <w:pPr>
        <w:pStyle w:val="5"/>
        <w:widowControl w:val="0"/>
        <w:spacing w:beforeAutospacing="0" w:afterAutospacing="0" w:line="276" w:lineRule="auto"/>
        <w:jc w:val="both"/>
        <w:rPr>
          <w:rFonts w:hint="default" w:ascii="微软雅黑" w:hAnsi="微软雅黑" w:eastAsia="微软雅黑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B.</w:t>
      </w:r>
      <w:r>
        <w:rPr>
          <w:rFonts w:ascii="微软雅黑" w:hAnsi="微软雅黑" w:eastAsia="微软雅黑"/>
          <w:kern w:val="2"/>
          <w:sz w:val="21"/>
          <w:szCs w:val="21"/>
        </w:rPr>
        <w:tab/>
      </w:r>
      <w:r>
        <w:rPr>
          <w:rFonts w:ascii="微软雅黑" w:hAnsi="微软雅黑" w:eastAsia="微软雅黑"/>
          <w:kern w:val="2"/>
          <w:sz w:val="21"/>
          <w:szCs w:val="21"/>
        </w:rPr>
        <w:t>缩放屏幕的好工具，让幻灯片不再成为视力考查表</w:t>
      </w:r>
    </w:p>
    <w:p>
      <w:pPr>
        <w:pStyle w:val="5"/>
        <w:widowControl w:val="0"/>
        <w:spacing w:beforeAutospacing="0" w:afterAutospacing="0" w:line="276" w:lineRule="auto"/>
        <w:jc w:val="both"/>
        <w:rPr>
          <w:rFonts w:hint="default" w:ascii="微软雅黑" w:hAnsi="微软雅黑" w:eastAsia="微软雅黑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C.随心所欲引导观众视线的好工具--鼠标强调</w:t>
      </w: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四</w:t>
      </w:r>
      <w:r>
        <w:rPr>
          <w:rFonts w:ascii="微软雅黑" w:hAnsi="微软雅黑" w:eastAsia="微软雅黑"/>
          <w:b/>
          <w:sz w:val="24"/>
          <w:szCs w:val="24"/>
        </w:rPr>
        <w:t xml:space="preserve">.  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总结（通过夸张的表现</w:t>
      </w:r>
      <w:r>
        <w:rPr>
          <w:rFonts w:ascii="微软雅黑" w:hAnsi="微软雅黑" w:eastAsia="微软雅黑"/>
          <w:b/>
          <w:sz w:val="24"/>
          <w:szCs w:val="24"/>
        </w:rPr>
        <w:t>PPT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制作中的常见错误加深印象，同时送上让幻灯片锦上添花的辅助资源大礼包！）</w:t>
      </w:r>
    </w:p>
    <w:p>
      <w:pPr>
        <w:spacing w:line="276" w:lineRule="auto"/>
        <w:ind w:left="443" w:leftChars="211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1.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幻灯片的七大谬误</w:t>
      </w:r>
    </w:p>
    <w:p>
      <w:pPr>
        <w:spacing w:line="276" w:lineRule="auto"/>
        <w:ind w:left="443" w:leftChars="211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2.</w:t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推荐资源—幻灯片最佳伴侣</w:t>
      </w:r>
    </w:p>
    <w:p>
      <w:pPr>
        <w:spacing w:line="276" w:lineRule="auto"/>
        <w:ind w:left="443" w:leftChars="211"/>
        <w:rPr>
          <w:rFonts w:ascii="微软雅黑" w:hAnsi="微软雅黑" w:eastAsia="微软雅黑" w:cs="宋体"/>
        </w:rPr>
      </w:pPr>
    </w:p>
    <w:p>
      <w:pPr>
        <w:spacing w:line="276" w:lineRule="auto"/>
        <w:ind w:left="443" w:leftChars="211"/>
        <w:rPr>
          <w:rFonts w:ascii="微软雅黑" w:hAnsi="微软雅黑" w:eastAsia="微软雅黑" w:cs="宋体"/>
        </w:rPr>
      </w:pPr>
    </w:p>
    <w:p>
      <w:pPr>
        <w:pStyle w:val="5"/>
        <w:spacing w:beforeAutospacing="0" w:afterAutospacing="0" w:line="276" w:lineRule="auto"/>
        <w:ind w:firstLine="118" w:firstLineChars="49"/>
        <w:jc w:val="both"/>
        <w:rPr>
          <w:rFonts w:hint="default"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第二天：Excel篇—用数据说话</w:t>
      </w: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 w:cs="宋体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一、大幅提升效率的基础技巧（基本技巧不熟悉？表格外观太普通？担心表格无意中泄密？这些问题都可以在本章找到答案。）</w:t>
      </w: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</w:p>
    <w:p>
      <w:pPr>
        <w:numPr>
          <w:ilvl w:val="0"/>
          <w:numId w:val="1"/>
        </w:numPr>
        <w:overflowPunct/>
        <w:spacing w:line="276" w:lineRule="auto"/>
        <w:ind w:left="846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高效数据输入技巧</w:t>
      </w:r>
    </w:p>
    <w:p>
      <w:pPr>
        <w:spacing w:line="276" w:lineRule="auto"/>
        <w:ind w:left="846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掌握高级选择与输入技巧倍增操作效率</w:t>
      </w:r>
    </w:p>
    <w:p>
      <w:pPr>
        <w:spacing w:line="276" w:lineRule="auto"/>
        <w:ind w:left="846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数据单元格格式随心定制的方法</w:t>
      </w:r>
    </w:p>
    <w:p>
      <w:pPr>
        <w:numPr>
          <w:ilvl w:val="0"/>
          <w:numId w:val="1"/>
        </w:numPr>
        <w:overflowPunct/>
        <w:spacing w:line="276" w:lineRule="auto"/>
        <w:ind w:left="846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报表美化</w:t>
      </w:r>
    </w:p>
    <w:p>
      <w:pPr>
        <w:spacing w:line="276" w:lineRule="auto"/>
        <w:ind w:left="846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快速突出重要数据、</w:t>
      </w:r>
    </w:p>
    <w:p>
      <w:pPr>
        <w:spacing w:line="276" w:lineRule="auto"/>
        <w:ind w:left="846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美化表格的基本要素</w:t>
      </w:r>
    </w:p>
    <w:p>
      <w:pPr>
        <w:rPr>
          <w:rFonts w:ascii="微软雅黑" w:hAnsi="微软雅黑" w:eastAsia="微软雅黑" w:cs="宋体"/>
        </w:rPr>
      </w:pPr>
    </w:p>
    <w:p>
      <w:pPr>
        <w:spacing w:line="276" w:lineRule="auto"/>
        <w:ind w:left="846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综合利用单元格有效性和条件格式进行表格美化实操</w:t>
      </w:r>
    </w:p>
    <w:p>
      <w:pPr>
        <w:numPr>
          <w:ilvl w:val="0"/>
          <w:numId w:val="1"/>
        </w:numPr>
        <w:overflowPunct/>
        <w:spacing w:line="276" w:lineRule="auto"/>
        <w:ind w:left="846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提升表格安全性</w:t>
      </w:r>
    </w:p>
    <w:p>
      <w:pPr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隐藏财务报表中你不想让别人看到的数据</w:t>
      </w:r>
    </w:p>
    <w:p>
      <w:pPr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ab/>
      </w:r>
      <w:r>
        <w:rPr>
          <w:rFonts w:hint="eastAsia" w:ascii="微软雅黑" w:hAnsi="微软雅黑" w:eastAsia="微软雅黑" w:cs="宋体"/>
        </w:rPr>
        <w:t>为你的Excel表格文件加上一把锁</w:t>
      </w: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二、数据引用与初步整理（快速获取数据，使手工输入不再繁琐）</w:t>
      </w:r>
    </w:p>
    <w:p>
      <w:pPr>
        <w:numPr>
          <w:ilvl w:val="1"/>
          <w:numId w:val="2"/>
        </w:numPr>
        <w:overflowPunct/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从多个表多个Excel文件中引用数据</w:t>
      </w:r>
    </w:p>
    <w:p>
      <w:pPr>
        <w:numPr>
          <w:ilvl w:val="1"/>
          <w:numId w:val="2"/>
        </w:numPr>
        <w:overflowPunct/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用更直观的方法引用数据</w:t>
      </w:r>
    </w:p>
    <w:p>
      <w:pPr>
        <w:numPr>
          <w:ilvl w:val="1"/>
          <w:numId w:val="2"/>
        </w:numPr>
        <w:overflowPunct/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从其他程序获取数据并快速格式化</w:t>
      </w: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三、</w:t>
      </w:r>
      <w:r>
        <w:rPr>
          <w:rFonts w:ascii="微软雅黑" w:hAnsi="微软雅黑" w:eastAsia="微软雅黑"/>
          <w:b/>
          <w:sz w:val="24"/>
          <w:szCs w:val="24"/>
        </w:rPr>
        <w:t>Excel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的灵魂</w:t>
      </w:r>
      <w:r>
        <w:rPr>
          <w:rFonts w:ascii="微软雅黑" w:hAnsi="微软雅黑" w:eastAsia="微软雅黑"/>
          <w:b/>
          <w:sz w:val="24"/>
          <w:szCs w:val="24"/>
        </w:rPr>
        <w:t>-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公式与函数（</w:t>
      </w:r>
      <w:r>
        <w:rPr>
          <w:rFonts w:ascii="微软雅黑" w:hAnsi="微软雅黑" w:eastAsia="微软雅黑"/>
          <w:b/>
          <w:sz w:val="24"/>
          <w:szCs w:val="24"/>
        </w:rPr>
        <w:t>Excel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的灵魂，熟练掌握常用函数让数据自动分析和运算，让你成为效率专家。）</w:t>
      </w:r>
    </w:p>
    <w:p>
      <w:pPr>
        <w:numPr>
          <w:ilvl w:val="1"/>
          <w:numId w:val="2"/>
        </w:numPr>
        <w:overflowPunct/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函数使用方法与技巧</w:t>
      </w:r>
    </w:p>
    <w:p>
      <w:pPr>
        <w:numPr>
          <w:ilvl w:val="1"/>
          <w:numId w:val="2"/>
        </w:numPr>
        <w:overflowPunct/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常用日期、文本函数</w:t>
      </w:r>
    </w:p>
    <w:p>
      <w:pPr>
        <w:numPr>
          <w:ilvl w:val="1"/>
          <w:numId w:val="2"/>
        </w:numPr>
        <w:overflowPunct/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常用统计、财务函数</w:t>
      </w:r>
    </w:p>
    <w:p>
      <w:pPr>
        <w:numPr>
          <w:ilvl w:val="1"/>
          <w:numId w:val="2"/>
        </w:numPr>
        <w:overflowPunct/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这么多函数，有自学的方法吗</w:t>
      </w:r>
    </w:p>
    <w:p>
      <w:pPr>
        <w:numPr>
          <w:ilvl w:val="1"/>
          <w:numId w:val="2"/>
        </w:numPr>
        <w:overflowPunct/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公式错了怎么办？</w:t>
      </w: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四、深度数据挖掘与分析（借助强大分析与预测工具，让</w:t>
      </w:r>
      <w:r>
        <w:rPr>
          <w:rFonts w:ascii="微软雅黑" w:hAnsi="微软雅黑" w:eastAsia="微软雅黑"/>
          <w:b/>
          <w:sz w:val="24"/>
          <w:szCs w:val="24"/>
        </w:rPr>
        <w:t>Excel</w:t>
      </w:r>
      <w:r>
        <w:rPr>
          <w:rFonts w:hint="eastAsia" w:ascii="微软雅黑" w:hAnsi="微软雅黑" w:eastAsia="微软雅黑" w:cs="宋体"/>
          <w:b/>
          <w:sz w:val="24"/>
          <w:szCs w:val="24"/>
        </w:rPr>
        <w:t>成为分析利器）</w:t>
      </w:r>
    </w:p>
    <w:p>
      <w:pPr>
        <w:numPr>
          <w:ilvl w:val="0"/>
          <w:numId w:val="3"/>
        </w:numPr>
        <w:overflowPunct/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一般排序与自定义排序</w:t>
      </w:r>
    </w:p>
    <w:p>
      <w:pPr>
        <w:numPr>
          <w:ilvl w:val="0"/>
          <w:numId w:val="3"/>
        </w:numPr>
        <w:overflowPunct/>
        <w:spacing w:line="276" w:lineRule="auto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自动筛选与高级筛选</w:t>
      </w:r>
    </w:p>
    <w:p>
      <w:pPr>
        <w:spacing w:line="276" w:lineRule="auto"/>
        <w:ind w:firstLine="420" w:firstLineChars="200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3、利用汇总快速生成报表</w:t>
      </w:r>
    </w:p>
    <w:p>
      <w:pPr>
        <w:spacing w:line="276" w:lineRule="auto"/>
        <w:ind w:firstLine="420" w:firstLineChars="200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4、绝招：利用数据透视表进行深度分析</w:t>
      </w: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/>
        <w:wordWrap w:val="0"/>
        <w:spacing w:line="276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 w:cs="宋体"/>
          <w:b/>
          <w:sz w:val="24"/>
          <w:szCs w:val="24"/>
        </w:rPr>
        <w:t>五、提升数据洞察力（直观的图表使我们更容易发现数据背后的规律，也是我们向上级、同事作报告的主要方式。本章将让您学会最专业的图形表达方式）</w:t>
      </w:r>
    </w:p>
    <w:p>
      <w:pPr>
        <w:spacing w:line="276" w:lineRule="auto"/>
        <w:ind w:firstLine="420" w:firstLineChars="200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1、如何根据需要选择合适的图表类型</w:t>
      </w:r>
    </w:p>
    <w:p>
      <w:pPr>
        <w:numPr>
          <w:ilvl w:val="0"/>
          <w:numId w:val="4"/>
        </w:numPr>
        <w:overflowPunct/>
        <w:spacing w:line="276" w:lineRule="auto"/>
        <w:rPr>
          <w:rFonts w:ascii="微软雅黑" w:hAnsi="微软雅黑" w:eastAsia="微软雅黑" w:cs="宋体"/>
          <w:bCs/>
        </w:rPr>
      </w:pPr>
      <w:r>
        <w:rPr>
          <w:rFonts w:hint="eastAsia" w:ascii="微软雅黑" w:hAnsi="微软雅黑" w:eastAsia="微软雅黑" w:cs="宋体"/>
        </w:rPr>
        <w:t>图表美化，增强可读性</w:t>
      </w:r>
    </w:p>
    <w:p>
      <w:pPr>
        <w:jc w:val="left"/>
        <w:rPr>
          <w:rFonts w:ascii="微软雅黑" w:hAnsi="微软雅黑" w:eastAsia="微软雅黑"/>
          <w:sz w:val="24"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2"/>
          <w:docGrid w:linePitch="312" w:charSpace="0"/>
        </w:sectPr>
      </w:pPr>
    </w:p>
    <w:p>
      <w:pPr>
        <w:jc w:val="left"/>
        <w:rPr>
          <w:rFonts w:ascii="微软雅黑" w:hAnsi="微软雅黑" w:eastAsia="微软雅黑"/>
          <w:sz w:val="24"/>
        </w:rPr>
      </w:pPr>
    </w:p>
    <w:p>
      <w:pPr>
        <w:jc w:val="left"/>
        <w:rPr>
          <w:rFonts w:ascii="微软雅黑" w:hAnsi="微软雅黑" w:eastAsia="微软雅黑"/>
          <w:sz w:val="24"/>
        </w:rPr>
      </w:pPr>
    </w:p>
    <w:p>
      <w:pPr>
        <w:jc w:val="left"/>
        <w:rPr>
          <w:rFonts w:ascii="微软雅黑" w:hAnsi="微软雅黑" w:eastAsia="微软雅黑"/>
          <w:sz w:val="24"/>
        </w:rPr>
      </w:pP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anchor distT="0" distB="0" distL="114300" distR="114300" simplePos="0" relativeHeight="25257369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z w:val="24"/>
        </w:rPr>
        <w:drawing>
          <wp:anchor distT="0" distB="0" distL="114300" distR="114300" simplePos="0" relativeHeight="25257267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z w:val="24"/>
        </w:rPr>
        <w:drawing>
          <wp:anchor distT="0" distB="0" distL="114300" distR="114300" simplePos="0" relativeHeight="25257164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drawing>
          <wp:anchor distT="0" distB="0" distL="114300" distR="114300" simplePos="0" relativeHeight="25256857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drawing>
          <wp:anchor distT="0" distB="0" distL="114300" distR="114300" simplePos="0" relativeHeight="25256755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drawing>
          <wp:anchor distT="0" distB="0" distL="114300" distR="114300" simplePos="0" relativeHeight="25256652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pict>
          <v:rect id="矩形 1" o:spid="_x0000_s1028" o:spt="1" style="position:absolute;left:0pt;margin-left:-89.4pt;margin-top:-7.45pt;height:52.45pt;width:166.45pt;z-index:252561408;v-text-anchor:middle;mso-width-relative:page;mso-height-relative:page;" fillcolor="#DE0000" filled="t" stroked="f" coordsize="21600,21600" o:gfxdata="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ZxRGNsAAAALAQAADwAAAAAAAAABACAAAAAiAAAAZHJzL2Rvd25yZXYueG1sUEsBAhQAFAAAAAgA&#10;h07iQCrnvW1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/>
    <w:p/>
    <w:p/>
    <w:p/>
    <w:p>
      <w:r>
        <w:pict>
          <v:shape id="文本框 2" o:spid="_x0000_s1027" o:spt="202" type="#_x0000_t202" style="position:absolute;left:0pt;margin-left:15.6pt;margin-top:2.45pt;height:209.4pt;width:303.15pt;z-index:252563456;mso-width-relative:page;mso-height-relative:page;" stroked="f" coordsize="21600,21600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8"/>
                      <w:szCs w:val="48"/>
                    </w:rPr>
                    <w:t>甘磊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28"/>
                      <w:szCs w:val="28"/>
                    </w:rPr>
                    <w:t>——资深微软技术专家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北京时代光华教育集团特聘讲师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广州中智光华办公软件课程特聘讲师、办公效率推动者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Office</w:t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办公加速中心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 xml:space="preserve">/ganlei.com </w:t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主持人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微软培训合作伙伴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/</w:t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微软认证培训师（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MCT</w:t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）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微软认证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 xml:space="preserve">MLC Office </w:t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办公应用大师</w:t>
                  </w: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+mn-cs"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000000"/>
                      <w:kern w:val="24"/>
                      <w:sz w:val="22"/>
                      <w:szCs w:val="22"/>
                    </w:rPr>
                    <w:t xml:space="preserve">               </w:t>
                  </w: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360" w:lineRule="auto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  <w:r>
        <w:drawing>
          <wp:anchor distT="0" distB="0" distL="114300" distR="114300" simplePos="0" relativeHeight="252574720" behindDoc="1" locked="0" layoutInCell="1" allowOverlap="1">
            <wp:simplePos x="0" y="0"/>
            <wp:positionH relativeFrom="column">
              <wp:posOffset>-5715</wp:posOffset>
            </wp:positionH>
            <wp:positionV relativeFrom="line">
              <wp:posOffset>120015</wp:posOffset>
            </wp:positionV>
            <wp:extent cx="1734820" cy="2179955"/>
            <wp:effectExtent l="19050" t="0" r="0" b="0"/>
            <wp:wrapThrough wrapText="bothSides">
              <wp:wrapPolygon>
                <wp:start x="-237" y="0"/>
                <wp:lineTo x="-237" y="21329"/>
                <wp:lineTo x="21584" y="21329"/>
                <wp:lineTo x="21584" y="0"/>
                <wp:lineTo x="-237" y="0"/>
              </wp:wrapPolygon>
            </wp:wrapThrough>
            <wp:docPr id="4" name="图片 5" descr="甘磊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甘磊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ind w:right="-420" w:rightChars="-200"/>
        <w:rPr>
          <w:rFonts w:ascii="微软雅黑" w:hAnsi="微软雅黑" w:eastAsia="微软雅黑"/>
          <w:color w:val="C00000"/>
          <w:sz w:val="28"/>
          <w:szCs w:val="28"/>
        </w:rPr>
      </w:pPr>
    </w:p>
    <w:p>
      <w:pPr>
        <w:spacing w:line="360" w:lineRule="auto"/>
        <w:rPr>
          <w:rFonts w:ascii="微软雅黑" w:hAnsi="微软雅黑" w:eastAsia="微软雅黑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微软雅黑" w:hAnsi="微软雅黑" w:eastAsia="微软雅黑"/>
          <w:b/>
          <w:bCs/>
          <w:color w:val="FF0000"/>
          <w:sz w:val="28"/>
          <w:szCs w:val="28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28"/>
        </w:rPr>
        <w:t>实战经验：</w:t>
      </w:r>
    </w:p>
    <w:p>
      <w:pPr>
        <w:ind w:left="-420" w:leftChars="-200" w:right="-420" w:rightChars="-200"/>
        <w:rPr>
          <w:rFonts w:ascii="微软雅黑" w:hAnsi="微软雅黑" w:eastAsia="微软雅黑"/>
          <w:bCs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2008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年，辅助汕头移动设计了“广东省移动客户经理‘数字英雄’大赛”的参赛幻灯片，并获全省一等奖；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2009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年，为广东电信培养了超过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20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名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Office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内训师，将高效办公技能带到了广东电信的各个地市分公司；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2009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年，为中兴通讯股份有限公司定制了办公系列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Elearning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课程，其涵盖了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Word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，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Excel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，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PowerPoint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、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Visio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和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MindManager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五门课程，总计超过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80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个独立课程单元，通过网络学习课程的学员遍布国内外</w:t>
      </w:r>
    </w:p>
    <w:p>
      <w:pPr>
        <w:ind w:left="-420" w:leftChars="-200" w:right="-420" w:rightChars="-200"/>
        <w:rPr>
          <w:rFonts w:ascii="微软雅黑" w:hAnsi="微软雅黑" w:eastAsia="微软雅黑"/>
          <w:b/>
          <w:bCs/>
          <w:color w:val="C00000"/>
          <w:sz w:val="28"/>
          <w:szCs w:val="28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28"/>
        </w:rPr>
        <w:t>授课风格：</w:t>
      </w:r>
    </w:p>
    <w:p>
      <w:pPr>
        <w:ind w:left="-420" w:leftChars="-200" w:right="-420" w:rightChars="-200"/>
        <w:rPr>
          <w:rFonts w:ascii="微软雅黑" w:hAnsi="微软雅黑" w:eastAsia="微软雅黑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前瞻的理论、独到的观点、实用的方法、先进的工具、幽默的语言，融合良好的技术背景与实战经验，形成了甘磊老师深入浅出、轻松自然并极具亲和力的授课风格。</w:t>
      </w:r>
    </w:p>
    <w:p>
      <w:pPr>
        <w:ind w:left="-420" w:leftChars="-200" w:right="-420" w:rightChars="-200"/>
        <w:rPr>
          <w:rFonts w:ascii="微软雅黑" w:hAnsi="微软雅黑" w:eastAsia="微软雅黑"/>
          <w:sz w:val="24"/>
          <w:szCs w:val="24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28"/>
        </w:rPr>
        <w:t>服务客户：</w:t>
      </w:r>
    </w:p>
    <w:p>
      <w:pPr>
        <w:ind w:left="-420" w:leftChars="-200" w:right="-420" w:rightChars="-200"/>
        <w:rPr>
          <w:rFonts w:ascii="微软雅黑" w:hAnsi="微软雅黑" w:eastAsia="微软雅黑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中国移动（各地）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20+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期、南方电网（广东）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20+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期、中兴通讯（各地）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20+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期、艾默生网络能源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20+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期、广东核电大亚湾发电站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15+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期、广东电信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10+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期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 xml:space="preserve"> &amp; 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师资培养、国家电网（河北）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4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期、天音通信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6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期、百勤石油</w:t>
      </w:r>
      <w:r>
        <w:rPr>
          <w:rFonts w:ascii="微软雅黑" w:hAnsi="微软雅黑" w:eastAsia="微软雅黑"/>
          <w:bCs/>
          <w:color w:val="000000" w:themeColor="text1"/>
          <w:sz w:val="24"/>
          <w:szCs w:val="24"/>
        </w:rPr>
        <w:t>5</w:t>
      </w:r>
      <w:r>
        <w:rPr>
          <w:rFonts w:hint="eastAsia" w:ascii="微软雅黑" w:hAnsi="微软雅黑" w:eastAsia="微软雅黑"/>
          <w:bCs/>
          <w:color w:val="000000" w:themeColor="text1"/>
          <w:sz w:val="24"/>
          <w:szCs w:val="24"/>
        </w:rPr>
        <w:t>期等</w:t>
      </w:r>
    </w:p>
    <w:p>
      <w:pPr>
        <w:ind w:left="-420" w:leftChars="-200" w:right="-420" w:rightChars="-200"/>
        <w:jc w:val="center"/>
        <w:rPr>
          <w:rFonts w:ascii="微软雅黑" w:hAnsi="微软雅黑" w:eastAsia="微软雅黑"/>
          <w:bCs/>
          <w:color w:val="000000" w:themeColor="text1"/>
          <w:sz w:val="24"/>
          <w:szCs w:val="24"/>
        </w:rPr>
      </w:pPr>
    </w:p>
    <w:p>
      <w:pPr>
        <w:ind w:right="-420" w:rightChars="-200"/>
        <w:rPr>
          <w:rFonts w:ascii="微软雅黑" w:hAnsi="微软雅黑" w:eastAsia="微软雅黑"/>
          <w:bCs/>
          <w:color w:val="000000" w:themeColor="text1"/>
          <w:sz w:val="24"/>
          <w:szCs w:val="24"/>
        </w:rPr>
      </w:pPr>
    </w:p>
    <w:p>
      <w:pPr>
        <w:ind w:right="-420" w:rightChars="-200"/>
        <w:rPr>
          <w:rFonts w:ascii="微软雅黑" w:hAnsi="微软雅黑" w:eastAsia="微软雅黑"/>
          <w:bCs/>
          <w:color w:val="000000" w:themeColor="text1"/>
          <w:sz w:val="24"/>
          <w:szCs w:val="24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Cs/>
          <w:color w:val="000000" w:themeColor="text1"/>
          <w:sz w:val="24"/>
          <w:szCs w:val="24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《Excel与PPT在管理中的高级应用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                        联系方式：</w:t>
      </w:r>
    </w:p>
    <w:tbl>
      <w:tblPr>
        <w:tblStyle w:val="8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</w:tr>
    </w:tbl>
    <w:p/>
    <w:p/>
    <w:p/>
    <w:tbl>
      <w:tblPr>
        <w:tblStyle w:val="8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2018时代光华学习卡价格表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widowControl/>
              <w:numPr>
                <w:ilvl w:val="0"/>
                <w:numId w:val="5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+mn-c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49" o:spid="_x0000_s2049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<v:path/>
          <v:fill on="t" focussize="0,0"/>
          <v:stroke on="f" weight="1pt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6DE6468"/>
    <w:multiLevelType w:val="multilevel"/>
    <w:tmpl w:val="56DE6468"/>
    <w:lvl w:ilvl="0" w:tentative="0">
      <w:start w:val="1"/>
      <w:numFmt w:val="chineseCountingThousand"/>
      <w:lvlText w:val="%1."/>
      <w:lvlJc w:val="left"/>
      <w:pPr>
        <w:tabs>
          <w:tab w:val="left" w:pos="170"/>
        </w:tabs>
        <w:ind w:left="170" w:hanging="170"/>
      </w:p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DE6473"/>
    <w:multiLevelType w:val="multilevel"/>
    <w:tmpl w:val="56DE6473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780" w:hanging="360"/>
      </w:pPr>
    </w:lvl>
    <w:lvl w:ilvl="1" w:tentative="0">
      <w:start w:val="1"/>
      <w:numFmt w:val="decimal"/>
      <w:lvlText w:val="%2、"/>
      <w:lvlJc w:val="left"/>
      <w:pPr>
        <w:tabs>
          <w:tab w:val="left" w:pos="0"/>
        </w:tabs>
        <w:ind w:left="1260" w:hanging="420"/>
      </w:pPr>
      <w:rPr>
        <w:rFonts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200" w:hanging="420"/>
      </w:pPr>
    </w:lvl>
  </w:abstractNum>
  <w:abstractNum w:abstractNumId="3">
    <w:nsid w:val="56DE647E"/>
    <w:multiLevelType w:val="multilevel"/>
    <w:tmpl w:val="56DE647E"/>
    <w:lvl w:ilvl="0" w:tentative="0">
      <w:start w:val="2"/>
      <w:numFmt w:val="decimal"/>
      <w:lvlText w:val="%1、"/>
      <w:lvlJc w:val="left"/>
      <w:pPr>
        <w:tabs>
          <w:tab w:val="left" w:pos="0"/>
        </w:tabs>
        <w:ind w:left="780" w:hanging="36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200" w:hanging="420"/>
      </w:pPr>
    </w:lvl>
  </w:abstractNum>
  <w:abstractNum w:abstractNumId="4">
    <w:nsid w:val="56DE6489"/>
    <w:multiLevelType w:val="multilevel"/>
    <w:tmpl w:val="56DE6489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1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0938C6"/>
    <w:rsid w:val="0001490A"/>
    <w:rsid w:val="00050342"/>
    <w:rsid w:val="00066EE0"/>
    <w:rsid w:val="000A1A73"/>
    <w:rsid w:val="000C1162"/>
    <w:rsid w:val="000C3949"/>
    <w:rsid w:val="000C6EB4"/>
    <w:rsid w:val="000D0894"/>
    <w:rsid w:val="000E20E2"/>
    <w:rsid w:val="000E3784"/>
    <w:rsid w:val="0011469D"/>
    <w:rsid w:val="001359B2"/>
    <w:rsid w:val="001518ED"/>
    <w:rsid w:val="0017219E"/>
    <w:rsid w:val="001A1BCA"/>
    <w:rsid w:val="0020086D"/>
    <w:rsid w:val="00203552"/>
    <w:rsid w:val="00282665"/>
    <w:rsid w:val="002C5841"/>
    <w:rsid w:val="002D205F"/>
    <w:rsid w:val="0030432D"/>
    <w:rsid w:val="003201E9"/>
    <w:rsid w:val="003529B9"/>
    <w:rsid w:val="003751D1"/>
    <w:rsid w:val="00375C02"/>
    <w:rsid w:val="003D12B4"/>
    <w:rsid w:val="003F73CE"/>
    <w:rsid w:val="00420849"/>
    <w:rsid w:val="004505AD"/>
    <w:rsid w:val="00490548"/>
    <w:rsid w:val="004A1ED2"/>
    <w:rsid w:val="004C1AAF"/>
    <w:rsid w:val="0050598E"/>
    <w:rsid w:val="005556ED"/>
    <w:rsid w:val="005716D8"/>
    <w:rsid w:val="005D6ECE"/>
    <w:rsid w:val="005E0283"/>
    <w:rsid w:val="006417CA"/>
    <w:rsid w:val="00646204"/>
    <w:rsid w:val="00663907"/>
    <w:rsid w:val="007010A5"/>
    <w:rsid w:val="00747A50"/>
    <w:rsid w:val="00767171"/>
    <w:rsid w:val="00770267"/>
    <w:rsid w:val="007E6F0C"/>
    <w:rsid w:val="00802E49"/>
    <w:rsid w:val="00804ECF"/>
    <w:rsid w:val="00817482"/>
    <w:rsid w:val="00832FE6"/>
    <w:rsid w:val="00853556"/>
    <w:rsid w:val="0089479D"/>
    <w:rsid w:val="008F0CEA"/>
    <w:rsid w:val="008F30D9"/>
    <w:rsid w:val="0090183C"/>
    <w:rsid w:val="00921606"/>
    <w:rsid w:val="009332A9"/>
    <w:rsid w:val="00945907"/>
    <w:rsid w:val="009525AA"/>
    <w:rsid w:val="009A21DF"/>
    <w:rsid w:val="009D7590"/>
    <w:rsid w:val="00A01159"/>
    <w:rsid w:val="00A0740D"/>
    <w:rsid w:val="00A21728"/>
    <w:rsid w:val="00A21E9E"/>
    <w:rsid w:val="00A23ECC"/>
    <w:rsid w:val="00AC3A30"/>
    <w:rsid w:val="00B13885"/>
    <w:rsid w:val="00B64ADA"/>
    <w:rsid w:val="00B80C0A"/>
    <w:rsid w:val="00BE3414"/>
    <w:rsid w:val="00C2140B"/>
    <w:rsid w:val="00C26281"/>
    <w:rsid w:val="00C2712E"/>
    <w:rsid w:val="00C40174"/>
    <w:rsid w:val="00C70B75"/>
    <w:rsid w:val="00CC4D32"/>
    <w:rsid w:val="00CD6BF3"/>
    <w:rsid w:val="00CE01DC"/>
    <w:rsid w:val="00D2359E"/>
    <w:rsid w:val="00D254B9"/>
    <w:rsid w:val="00D434EC"/>
    <w:rsid w:val="00D66D2B"/>
    <w:rsid w:val="00D8605F"/>
    <w:rsid w:val="00DB20BF"/>
    <w:rsid w:val="00DB5599"/>
    <w:rsid w:val="00DC0A24"/>
    <w:rsid w:val="00DD7194"/>
    <w:rsid w:val="00DE2684"/>
    <w:rsid w:val="00DF681D"/>
    <w:rsid w:val="00E42EF8"/>
    <w:rsid w:val="00EB78BF"/>
    <w:rsid w:val="00EC74C2"/>
    <w:rsid w:val="00F569DC"/>
    <w:rsid w:val="00F71DB3"/>
    <w:rsid w:val="00FA2FC3"/>
    <w:rsid w:val="00FC77F9"/>
    <w:rsid w:val="00FD683E"/>
    <w:rsid w:val="00FE0072"/>
    <w:rsid w:val="1F2F6C9D"/>
    <w:rsid w:val="27426885"/>
    <w:rsid w:val="313701CC"/>
    <w:rsid w:val="35304079"/>
    <w:rsid w:val="35397F8C"/>
    <w:rsid w:val="42596E01"/>
    <w:rsid w:val="4A26395D"/>
    <w:rsid w:val="50B846FC"/>
    <w:rsid w:val="51AA13A5"/>
    <w:rsid w:val="62AE0867"/>
    <w:rsid w:val="6B5C39B1"/>
    <w:rsid w:val="6D0938C6"/>
    <w:rsid w:val="6E195B2E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character" w:styleId="7">
    <w:name w:val="Hyperlink"/>
    <w:qFormat/>
    <w:uiPriority w:val="0"/>
    <w:rPr>
      <w:color w:val="0000CC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2">
    <w:name w:val="15"/>
    <w:basedOn w:val="6"/>
    <w:qFormat/>
    <w:uiPriority w:val="0"/>
    <w:rPr>
      <w:b/>
      <w:bCs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8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6">
    <w:name w:val="正文 A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8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1.jpeg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7205C-D481-4A80-870C-7EAE475B12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481</Words>
  <Characters>2743</Characters>
  <Lines>22</Lines>
  <Paragraphs>6</Paragraphs>
  <TotalTime>283</TotalTime>
  <ScaleCrop>false</ScaleCrop>
  <LinksUpToDate>false</LinksUpToDate>
  <CharactersWithSpaces>3218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Administrator</cp:lastModifiedBy>
  <dcterms:modified xsi:type="dcterms:W3CDTF">2018-04-27T02:03:22Z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