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1537970</wp:posOffset>
                </wp:positionV>
                <wp:extent cx="7708900" cy="396240"/>
                <wp:effectExtent l="0" t="0" r="0" b="0"/>
                <wp:wrapNone/>
                <wp:docPr id="13" name="文本框 33"/>
                <wp:cNvGraphicFramePr/>
                <a:graphic xmlns:a="http://schemas.openxmlformats.org/drawingml/2006/main">
                  <a:graphicData uri="http://schemas.microsoft.com/office/word/2010/wordprocessingShape">
                    <wps:wsp>
                      <wps:cNvSpPr txBox="1"/>
                      <wps:spPr>
                        <a:xfrm>
                          <a:off x="0" y="0"/>
                          <a:ext cx="7708900" cy="396240"/>
                        </a:xfrm>
                        <a:prstGeom prst="rect">
                          <a:avLst/>
                        </a:prstGeom>
                        <a:noFill/>
                        <a:ln w="15875">
                          <a:noFill/>
                        </a:ln>
                      </wps:spPr>
                      <wps:txb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主办单位：杭州时代光华教育发展有限公司   杭州步步为赢教育科技有限公司</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wps:txbx>
                      <wps:bodyPr upright="1"/>
                    </wps:wsp>
                  </a:graphicData>
                </a:graphic>
              </wp:anchor>
            </w:drawing>
          </mc:Choice>
          <mc:Fallback>
            <w:pict>
              <v:shape id="文本框 33" o:spid="_x0000_s1026" o:spt="202" type="#_x0000_t202" style="position:absolute;left:0pt;margin-left:-37pt;margin-top:121.1pt;height:31.2pt;width:607pt;z-index:251658240;mso-width-relative:page;mso-height-relative:page;" filled="f" stroked="f" coordsize="21600,21600" o:gfxdata="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OT/SU3QAAAAwBAAAPAAAAAAAAAAEA&#10;IAAAACIAAABkcnMvZG93bnJldi54bWxQSwECFAAUAAAACACHTuJAmLvj4pgBAAAMAwAADgAAAAAA&#10;AAABACAAAAAsAQAAZHJzL2Uyb0RvYy54bWxQSwUGAAAAAAYABgBZAQAANgU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Cs w:val="21"/>
                          <w14:textFill>
                            <w14:solidFill>
                              <w14:schemeClr w14:val="bg1"/>
                            </w14:solidFill>
                          </w14:textFill>
                        </w:rPr>
                        <w:t>主办单位：杭州时代光华教育发展有限公司   杭州步步为赢教育科技有限公司</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-445770</wp:posOffset>
                </wp:positionH>
                <wp:positionV relativeFrom="paragraph">
                  <wp:posOffset>748030</wp:posOffset>
                </wp:positionV>
                <wp:extent cx="7529830" cy="702945"/>
                <wp:effectExtent l="0" t="0" r="0" b="0"/>
                <wp:wrapNone/>
                <wp:docPr id="8" name="文本框 32"/>
                <wp:cNvGraphicFramePr/>
                <a:graphic xmlns:a="http://schemas.openxmlformats.org/drawingml/2006/main">
                  <a:graphicData uri="http://schemas.microsoft.com/office/word/2010/wordprocessingShape">
                    <wps:wsp>
                      <wps:cNvSpPr txBox="1"/>
                      <wps:spPr>
                        <a:xfrm>
                          <a:off x="0" y="0"/>
                          <a:ext cx="7529830" cy="702945"/>
                        </a:xfrm>
                        <a:prstGeom prst="rect">
                          <a:avLst/>
                        </a:prstGeom>
                        <a:noFill/>
                        <a:ln w="15875">
                          <a:noFill/>
                        </a:ln>
                      </wps:spPr>
                      <wps:txbx>
                        <w:txbxContent>
                          <w:p>
                            <w:pPr>
                              <w:jc w:val="center"/>
                              <w:rPr>
                                <w:rFonts w:ascii="微软雅黑" w:hAnsi="微软雅黑" w:eastAsia="微软雅黑" w:cs="微软雅黑"/>
                                <w:b/>
                                <w:bCs/>
                                <w:color w:val="FFFFFF" w:themeColor="background1"/>
                                <w:spacing w:val="20"/>
                                <w:kern w:val="6"/>
                                <w:sz w:val="52"/>
                                <w:szCs w:val="52"/>
                                <w14:textFill>
                                  <w14:solidFill>
                                    <w14:schemeClr w14:val="bg1"/>
                                  </w14:solidFill>
                                </w14:textFill>
                              </w:rPr>
                            </w:pP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领导力再启动--卓越领导者的五项能力突破</w:t>
                            </w: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 xml:space="preserve"> </w:t>
                            </w:r>
                          </w:p>
                        </w:txbxContent>
                      </wps:txbx>
                      <wps:bodyPr upright="1"/>
                    </wps:wsp>
                  </a:graphicData>
                </a:graphic>
              </wp:anchor>
            </w:drawing>
          </mc:Choice>
          <mc:Fallback>
            <w:pict>
              <v:shape id="文本框 32" o:spid="_x0000_s1026" o:spt="202" type="#_x0000_t202" style="position:absolute;left:0pt;margin-left:-35.1pt;margin-top:58.9pt;height:55.35pt;width:592.9pt;z-index:251656192;mso-width-relative:page;mso-height-relative:page;" filled="f" stroked="f" coordsize="21600,21600" o:gfxdata="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2sKovdAAAADAEAAA8AAAAAAAAA&#10;AQAgAAAAIgAAAGRycy9kb3ducmV2LnhtbFBLAQIUABQAAAAIAIdO4kBy4TAEmgEAAAsDAAAOAAAA&#10;AAAAAAEAIAAAACwBAABkcnMvZTJvRG9jLnhtbFBLBQYAAAAABgAGAFkBAAA4BQ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pacing w:val="20"/>
                          <w:kern w:val="6"/>
                          <w:sz w:val="52"/>
                          <w:szCs w:val="52"/>
                          <w14:textFill>
                            <w14:solidFill>
                              <w14:schemeClr w14:val="bg1"/>
                            </w14:solidFill>
                          </w14:textFill>
                        </w:rPr>
                      </w:pP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领导力再启动--卓越领导者的五项能力突破</w:t>
                      </w:r>
                      <w:r>
                        <w:rPr>
                          <w:rFonts w:hint="eastAsia" w:ascii="微软雅黑" w:hAnsi="微软雅黑" w:eastAsia="微软雅黑" w:cs="微软雅黑"/>
                          <w:b/>
                          <w:bCs/>
                          <w:color w:val="FFFFFF" w:themeColor="background1"/>
                          <w:spacing w:val="20"/>
                          <w:kern w:val="6"/>
                          <w:sz w:val="52"/>
                          <w:szCs w:val="52"/>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 xml:space="preserve"> </w:t>
                      </w:r>
                    </w:p>
                  </w:txbxContent>
                </v:textbox>
              </v:shape>
            </w:pict>
          </mc:Fallback>
        </mc:AlternateContent>
      </w:r>
      <w:r>
        <w:rPr>
          <w:rFonts w:hint="eastAsia"/>
        </w:rPr>
        <w:drawing>
          <wp:anchor distT="0" distB="0" distL="114300" distR="114300" simplePos="0" relativeHeight="251655168" behindDoc="0" locked="0" layoutInCell="1" allowOverlap="1">
            <wp:simplePos x="0" y="0"/>
            <wp:positionH relativeFrom="column">
              <wp:posOffset>-456565</wp:posOffset>
            </wp:positionH>
            <wp:positionV relativeFrom="page">
              <wp:posOffset>635</wp:posOffset>
            </wp:positionV>
            <wp:extent cx="7584440" cy="4272280"/>
            <wp:effectExtent l="0" t="0" r="16510" b="13970"/>
            <wp:wrapSquare wrapText="bothSides"/>
            <wp:docPr id="4" name="图片 4" descr="C:\Users\Administrator\Desktop\讲师部讲义背景图.jpg讲师部讲义背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讲师部讲义背景图.jpg讲师部讲义背景图"/>
                    <pic:cNvPicPr>
                      <a:picLocks noChangeAspect="1"/>
                    </pic:cNvPicPr>
                  </pic:nvPicPr>
                  <pic:blipFill>
                    <a:blip r:embed="rId6"/>
                    <a:srcRect/>
                    <a:stretch>
                      <a:fillRect/>
                    </a:stretch>
                  </pic:blipFill>
                  <pic:spPr>
                    <a:xfrm>
                      <a:off x="0" y="0"/>
                      <a:ext cx="7584440" cy="427228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204470</wp:posOffset>
                </wp:positionV>
                <wp:extent cx="1710055" cy="396240"/>
                <wp:effectExtent l="0" t="0" r="0" b="0"/>
                <wp:wrapNone/>
                <wp:docPr id="16" name="文本框 38"/>
                <wp:cNvGraphicFramePr/>
                <a:graphic xmlns:a="http://schemas.openxmlformats.org/drawingml/2006/main">
                  <a:graphicData uri="http://schemas.microsoft.com/office/word/2010/wordprocessingShape">
                    <wps:wsp>
                      <wps:cNvSpPr txBox="1"/>
                      <wps:spPr>
                        <a:xfrm>
                          <a:off x="0" y="0"/>
                          <a:ext cx="1710055" cy="396240"/>
                        </a:xfrm>
                        <a:prstGeom prst="rect">
                          <a:avLst/>
                        </a:prstGeom>
                        <a:noFill/>
                        <a:ln w="15875">
                          <a:noFill/>
                        </a:ln>
                      </wps:spPr>
                      <wps:txbx>
                        <w:txbxContent>
                          <w:p>
                            <w:pPr>
                              <w:jc w:val="cente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6.22-23  周五、六</w:t>
                            </w:r>
                          </w:p>
                        </w:txbxContent>
                      </wps:txbx>
                      <wps:bodyPr upright="1"/>
                    </wps:wsp>
                  </a:graphicData>
                </a:graphic>
              </wp:anchor>
            </w:drawing>
          </mc:Choice>
          <mc:Fallback>
            <w:pict>
              <v:shape id="文本框 38" o:spid="_x0000_s1026" o:spt="202" type="#_x0000_t202" style="position:absolute;left:0pt;margin-left:331.1pt;margin-top:16.1pt;height:31.2pt;width:134.65pt;z-index:251660288;mso-width-relative:page;mso-height-relative:page;" filled="f" stroked="f" coordsize="21600,21600" o:gfxdata="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iosnTbAAAACQEAAA8AAAAAAAAA&#10;AQAgAAAAIgAAAGRycy9kb3ducmV2LnhtbFBLAQIUABQAAAAIAIdO4kA0XiFAnAEAAAwDAAAOAAAA&#10;AAAAAAEAIAAAACoBAABkcnMvZTJvRG9jLnhtbFBLBQYAAAAABgAGAFkBAAA4BQAAAAA=&#10;">
                <v:fill on="f" focussize="0,0"/>
                <v:stroke on="f" weight="1.25pt"/>
                <v:imagedata o:title=""/>
                <o:lock v:ext="edit" aspectratio="f"/>
                <v:textbox>
                  <w:txbxContent>
                    <w:p>
                      <w:pPr>
                        <w:jc w:val="cente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color w:val="FFFFFF" w:themeColor="background1"/>
                          <w:sz w:val="24"/>
                          <w:szCs w:val="24"/>
                          <w:lang w:val="en-US" w:eastAsia="zh-CN"/>
                          <w14:textFill>
                            <w14:solidFill>
                              <w14:schemeClr w14:val="bg1"/>
                            </w14:solidFill>
                          </w14:textFill>
                        </w:rPr>
                        <w:t>6.22-23  周五、六</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3338195</wp:posOffset>
                </wp:positionH>
                <wp:positionV relativeFrom="paragraph">
                  <wp:posOffset>204470</wp:posOffset>
                </wp:positionV>
                <wp:extent cx="929005" cy="396240"/>
                <wp:effectExtent l="0" t="0" r="0" b="0"/>
                <wp:wrapNone/>
                <wp:docPr id="15" name="文本框 37"/>
                <wp:cNvGraphicFramePr/>
                <a:graphic xmlns:a="http://schemas.openxmlformats.org/drawingml/2006/main">
                  <a:graphicData uri="http://schemas.microsoft.com/office/word/2010/wordprocessingShape">
                    <wps:wsp>
                      <wps:cNvSpPr txBox="1"/>
                      <wps:spPr>
                        <a:xfrm>
                          <a:off x="0" y="0"/>
                          <a:ext cx="929005" cy="396240"/>
                        </a:xfrm>
                        <a:prstGeom prst="rect">
                          <a:avLst/>
                        </a:prstGeom>
                        <a:noFill/>
                        <a:ln w="15875">
                          <a:noFill/>
                        </a:ln>
                      </wps:spPr>
                      <wps:txbx>
                        <w:txbxContent>
                          <w:p>
                            <w:pPr>
                              <w:rPr>
                                <w:rFonts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t>杭州站</w:t>
                            </w:r>
                          </w:p>
                        </w:txbxContent>
                      </wps:txbx>
                      <wps:bodyPr upright="1"/>
                    </wps:wsp>
                  </a:graphicData>
                </a:graphic>
              </wp:anchor>
            </w:drawing>
          </mc:Choice>
          <mc:Fallback>
            <w:pict>
              <v:shape id="文本框 37" o:spid="_x0000_s1026" o:spt="202" type="#_x0000_t202" style="position:absolute;left:0pt;margin-left:262.85pt;margin-top:16.1pt;height:31.2pt;width:73.15pt;z-index:251659264;mso-width-relative:page;mso-height-relative:page;" filled="f" stroked="f" coordsize="21600,21600" o:gfxdata="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c89i3AAAAAkBAAAPAAAAAAAAAAEAIAAA&#10;ACIAAABkcnMvZG93bnJldi54bWxQSwECFAAUAAAACACHTuJAqKECMJYBAAALAwAADgAAAAAAAAAB&#10;ACAAAAArAQAAZHJzL2Uyb0RvYy54bWxQSwUGAAAAAAYABgBZAQAAMwUAAAAA&#10;">
                <v:fill on="f" focussize="0,0"/>
                <v:stroke on="f" weight="1.25pt"/>
                <v:imagedata o:title=""/>
                <o:lock v:ext="edit" aspectratio="f"/>
                <v:textbox>
                  <w:txbxContent>
                    <w:p>
                      <w:pPr>
                        <w:rPr>
                          <w:rFonts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kern w:val="10"/>
                          <w:sz w:val="24"/>
                          <w:szCs w:val="24"/>
                          <w14:textFill>
                            <w14:solidFill>
                              <w14:schemeClr w14:val="tx1">
                                <w14:lumMod w14:val="85000"/>
                                <w14:lumOff w14:val="15000"/>
                              </w14:schemeClr>
                            </w14:solidFill>
                          </w14:textFill>
                        </w:rPr>
                        <w:t>杭州站</w:t>
                      </w:r>
                    </w:p>
                  </w:txbxContent>
                </v:textbox>
              </v:shape>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3310255</wp:posOffset>
                </wp:positionH>
                <wp:positionV relativeFrom="paragraph">
                  <wp:posOffset>282575</wp:posOffset>
                </wp:positionV>
                <wp:extent cx="2509520" cy="318770"/>
                <wp:effectExtent l="0" t="1270" r="24130" b="3810"/>
                <wp:wrapNone/>
                <wp:docPr id="11" name="组合 36"/>
                <wp:cNvGraphicFramePr/>
                <a:graphic xmlns:a="http://schemas.openxmlformats.org/drawingml/2006/main">
                  <a:graphicData uri="http://schemas.microsoft.com/office/word/2010/wordprocessingGroup">
                    <wpg:wgp>
                      <wpg:cNvGrpSpPr/>
                      <wpg:grpSpPr>
                        <a:xfrm>
                          <a:off x="0" y="0"/>
                          <a:ext cx="2509520" cy="318770"/>
                          <a:chOff x="11905" y="2498"/>
                          <a:chExt cx="3952" cy="502"/>
                        </a:xfrm>
                      </wpg:grpSpPr>
                      <wps:wsp>
                        <wps:cNvPr id="9" name="矩形 34"/>
                        <wps:cNvSpPr/>
                        <wps:spPr>
                          <a:xfrm>
                            <a:off x="11905" y="2498"/>
                            <a:ext cx="1538" cy="503"/>
                          </a:xfrm>
                          <a:prstGeom prst="rect">
                            <a:avLst/>
                          </a:prstGeom>
                          <a:gradFill rotWithShape="0">
                            <a:gsLst>
                              <a:gs pos="0">
                                <a:srgbClr val="FFFFFF"/>
                              </a:gs>
                              <a:gs pos="100000">
                                <a:srgbClr val="FFFFFF"/>
                              </a:gs>
                            </a:gsLst>
                            <a:lin ang="0"/>
                            <a:tileRect/>
                          </a:gradFill>
                          <a:ln w="15875">
                            <a:noFill/>
                          </a:ln>
                        </wps:spPr>
                        <wps:bodyPr upright="1"/>
                      </wps:wsp>
                      <wps:wsp>
                        <wps:cNvPr id="10" name="矩形 35"/>
                        <wps:cNvSpPr/>
                        <wps:spPr>
                          <a:xfrm>
                            <a:off x="13439" y="2509"/>
                            <a:ext cx="2419"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260.65pt;margin-top:22.25pt;height:25.1pt;width:197.6pt;z-index:251657216;mso-width-relative:page;mso-height-relative:page;" coordorigin="11905,2498" coordsize="3952,502" o:gfxdata="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902xR2QAAAAkB&#10;AAAPAAAAAAAAAAEAIAAAACIAAABkcnMvZG93bnJldi54bWxQSwECFAAUAAAACACHTuJADPN+JcUC&#10;AADxBgAADgAAAAAAAAABACAAAAAoAQAAZHJzL2Uyb0RvYy54bWxQSwUGAAAAAAYABgBZAQAAXwYA&#10;AAAA&#10;">
                <o:lock v:ext="edit" aspectratio="f"/>
                <v:rect id="矩形 34" o:spid="_x0000_s1026" o:spt="1" style="position:absolute;left:11905;top:2498;height:503;width:1538;" fillcolor="#FFFFFF" filled="t" stroked="f" coordsize="21600,21600" o:gfxdata="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JD5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rect>
                <v:rect id="矩形 35" o:spid="_x0000_s1026" o:spt="1" style="position:absolute;left:13439;top:2509;height:469;width:2419;" filled="f" stroked="t" coordsize="21600,21600" o:gfxdata="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GS0vQAA&#10;ANsAAAAPAAAAAAAAAAEAIAAAACIAAABkcnMvZG93bnJldi54bWxQSwECFAAUAAAACACHTuJAMy8F&#10;njsAAAA5AAAAEAAAAAAAAAABACAAAAAMAQAAZHJzL3NoYXBleG1sLnhtbFBLBQYAAAAABgAGAFsB&#10;AAC2AwAAAAA=&#10;">
                  <v:fill on="f" focussize="0,0"/>
                  <v:stroke weight="1.25pt" color="#FFFFFF" joinstyle="miter"/>
                  <v:imagedata o:title=""/>
                  <o:lock v:ext="edit" aspectratio="f"/>
                </v:rect>
              </v:group>
            </w:pict>
          </mc:Fallback>
        </mc:AlternateContent>
      </w:r>
    </w:p>
    <w:p/>
    <w:p>
      <w:pPr>
        <w:jc w:val="left"/>
        <w:rPr>
          <w:rFonts w:ascii="微软雅黑" w:hAnsi="微软雅黑" w:eastAsia="微软雅黑" w:cs="微软雅黑"/>
          <w:b/>
          <w:bCs/>
          <w:sz w:val="24"/>
          <w:szCs w:val="24"/>
        </w:rPr>
      </w:pPr>
    </w:p>
    <w:p>
      <w:pPr>
        <w:jc w:val="left"/>
        <w:rPr>
          <w:rFonts w:ascii="微软雅黑" w:hAnsi="微软雅黑" w:eastAsia="微软雅黑" w:cs="微软雅黑"/>
          <w:b/>
          <w:bCs/>
          <w:sz w:val="32"/>
          <w:szCs w:val="32"/>
        </w:rPr>
      </w:pPr>
      <w:r>
        <w:rPr>
          <w:rFonts w:hint="eastAsia" w:ascii="微软雅黑" w:hAnsi="微软雅黑" w:eastAsia="微软雅黑" w:cs="微软雅黑"/>
          <w:b/>
          <w:bCs/>
          <w:sz w:val="24"/>
          <w:szCs w:val="24"/>
        </w:rPr>
        <w:t>主讲老师：</w:t>
      </w:r>
      <w:r>
        <w:rPr>
          <w:rFonts w:hint="eastAsia" w:ascii="微软雅黑" w:hAnsi="微软雅黑" w:eastAsia="微软雅黑" w:cs="微软雅黑"/>
          <w:b/>
          <w:bCs/>
          <w:sz w:val="24"/>
          <w:szCs w:val="24"/>
          <w:lang w:eastAsia="zh-CN"/>
        </w:rPr>
        <w:t>王俊华</w:t>
      </w:r>
      <w:r>
        <w:rPr>
          <w:rFonts w:hint="eastAsia" w:ascii="微软雅黑" w:hAnsi="微软雅黑" w:eastAsia="微软雅黑" w:cs="微软雅黑"/>
          <w:color w:val="7F7F7F" w:themeColor="background1" w:themeShade="80"/>
          <w:szCs w:val="21"/>
        </w:rPr>
        <w:t>（情境实践家课程创始人）</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授课对象：</w:t>
      </w:r>
      <w:r>
        <w:rPr>
          <w:rFonts w:hint="eastAsia" w:ascii="微软雅黑" w:hAnsi="微软雅黑" w:eastAsia="微软雅黑" w:cs="微软雅黑"/>
          <w:sz w:val="24"/>
          <w:szCs w:val="24"/>
        </w:rPr>
        <w:t>企业中高层领导者、参加过初阶领导力专题课程的学员及其他对领导力有较强学习意愿的管理人员</w:t>
      </w:r>
    </w:p>
    <w:p>
      <w:pPr>
        <w:jc w:val="left"/>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企业行业：</w:t>
      </w:r>
      <w:r>
        <w:rPr>
          <w:rFonts w:hint="eastAsia" w:ascii="微软雅黑" w:hAnsi="微软雅黑" w:eastAsia="微软雅黑" w:cs="微软雅黑"/>
          <w:sz w:val="24"/>
          <w:szCs w:val="24"/>
          <w:lang w:eastAsia="zh-CN"/>
        </w:rPr>
        <w:t>不限</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lang w:eastAsia="zh-CN"/>
        </w:rPr>
        <w:t>企业大小：</w:t>
      </w:r>
      <w:r>
        <w:rPr>
          <w:rFonts w:hint="eastAsia" w:ascii="微软雅黑" w:hAnsi="微软雅黑" w:eastAsia="微软雅黑" w:cs="微软雅黑"/>
          <w:sz w:val="24"/>
          <w:szCs w:val="24"/>
          <w:lang w:eastAsia="zh-CN"/>
        </w:rPr>
        <w:t>不限</w:t>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时间安排：</w:t>
      </w:r>
      <w:r>
        <w:rPr>
          <w:rFonts w:hint="eastAsia" w:ascii="微软雅黑" w:hAnsi="微软雅黑" w:eastAsia="微软雅黑" w:cs="微软雅黑"/>
          <w:sz w:val="24"/>
          <w:szCs w:val="24"/>
        </w:rPr>
        <w:t>2018年</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22</w:t>
      </w:r>
      <w:r>
        <w:rPr>
          <w:rFonts w:hint="eastAsia" w:ascii="微软雅黑" w:hAnsi="微软雅黑" w:eastAsia="微软雅黑" w:cs="微软雅黑"/>
          <w:sz w:val="24"/>
          <w:szCs w:val="24"/>
        </w:rPr>
        <w:t>日9:</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0至1</w:t>
      </w:r>
      <w:r>
        <w:rPr>
          <w:rFonts w:hint="eastAsia" w:ascii="微软雅黑" w:hAnsi="微软雅黑" w:eastAsia="微软雅黑" w:cs="微软雅黑"/>
          <w:sz w:val="24"/>
          <w:szCs w:val="24"/>
          <w:lang w:val="en-US" w:eastAsia="zh-CN"/>
        </w:rPr>
        <w:t>7</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0</w:t>
      </w:r>
    </w:p>
    <w:p>
      <w:pPr>
        <w:ind w:firstLine="1200" w:firstLineChars="5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23</w:t>
      </w:r>
      <w:r>
        <w:rPr>
          <w:rFonts w:hint="eastAsia" w:ascii="微软雅黑" w:hAnsi="微软雅黑" w:eastAsia="微软雅黑" w:cs="微软雅黑"/>
          <w:sz w:val="24"/>
          <w:szCs w:val="24"/>
        </w:rPr>
        <w:t>日9:</w:t>
      </w: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0至1</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0</w:t>
      </w:r>
    </w:p>
    <w:p>
      <w:pPr>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地点安排：</w:t>
      </w:r>
      <w:r>
        <w:rPr>
          <w:rFonts w:hint="eastAsia" w:ascii="微软雅黑" w:hAnsi="微软雅黑" w:eastAsia="微软雅黑" w:cs="微软雅黑"/>
          <w:sz w:val="24"/>
          <w:szCs w:val="24"/>
        </w:rPr>
        <w:t>待定</w:t>
      </w:r>
    </w:p>
    <w:p>
      <w:pPr>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参课费用：</w:t>
      </w:r>
      <w:r>
        <w:rPr>
          <w:rFonts w:hint="eastAsia" w:ascii="微软雅黑" w:hAnsi="微软雅黑" w:eastAsia="微软雅黑" w:cs="微软雅黑"/>
          <w:sz w:val="24"/>
          <w:szCs w:val="24"/>
        </w:rPr>
        <w:t>学习卡套票</w:t>
      </w:r>
      <w:r>
        <w:rPr>
          <w:rFonts w:hint="eastAsia" w:ascii="微软雅黑" w:hAnsi="微软雅黑" w:eastAsia="微软雅黑" w:cs="微软雅黑"/>
          <w:sz w:val="24"/>
          <w:szCs w:val="24"/>
          <w:lang w:val="en-US" w:eastAsia="zh-CN"/>
        </w:rPr>
        <w:t>10</w:t>
      </w:r>
      <w:r>
        <w:rPr>
          <w:rFonts w:hint="eastAsia" w:ascii="微软雅黑" w:hAnsi="微软雅黑" w:eastAsia="微软雅黑" w:cs="微软雅黑"/>
          <w:sz w:val="24"/>
          <w:szCs w:val="24"/>
        </w:rPr>
        <w:t xml:space="preserve">张/人   </w:t>
      </w:r>
    </w:p>
    <w:p>
      <w:pPr>
        <w:ind w:left="1197" w:leftChars="570"/>
        <w:jc w:val="left"/>
        <w:rPr>
          <w:rFonts w:ascii="微软雅黑" w:hAnsi="微软雅黑" w:eastAsia="微软雅黑" w:cs="微软雅黑"/>
          <w:sz w:val="24"/>
          <w:szCs w:val="24"/>
        </w:rPr>
      </w:pPr>
      <w:r>
        <w:rPr>
          <w:rFonts w:hint="eastAsia" w:ascii="微软雅黑" w:hAnsi="微软雅黑" w:eastAsia="微软雅黑" w:cs="微软雅黑"/>
          <w:sz w:val="24"/>
          <w:szCs w:val="24"/>
        </w:rPr>
        <w:t>现金票</w:t>
      </w:r>
      <w:r>
        <w:rPr>
          <w:rFonts w:hint="eastAsia" w:ascii="微软雅黑" w:hAnsi="微软雅黑" w:eastAsia="微软雅黑" w:cs="微软雅黑"/>
          <w:sz w:val="24"/>
          <w:szCs w:val="24"/>
          <w:lang w:val="en-US" w:eastAsia="zh-CN"/>
        </w:rPr>
        <w:t>42</w:t>
      </w:r>
      <w:r>
        <w:rPr>
          <w:rFonts w:hint="eastAsia" w:ascii="微软雅黑" w:hAnsi="微软雅黑" w:eastAsia="微软雅黑" w:cs="微软雅黑"/>
          <w:sz w:val="24"/>
          <w:szCs w:val="24"/>
        </w:rPr>
        <w:t xml:space="preserve">00元/人 </w:t>
      </w:r>
      <w:r>
        <w:rPr>
          <w:rFonts w:hint="eastAsia" w:ascii="微软雅黑" w:hAnsi="微软雅黑" w:eastAsia="微软雅黑" w:cs="微软雅黑"/>
          <w:sz w:val="24"/>
          <w:szCs w:val="24"/>
          <w:lang w:val="en-US" w:eastAsia="zh-CN"/>
        </w:rPr>
        <w:t xml:space="preserve"> </w:t>
      </w:r>
      <w:r>
        <w:fldChar w:fldCharType="begin"/>
      </w:r>
      <w:r>
        <w:instrText xml:space="preserve"> HYPERLINK "http://www.hztbc.com/public/study_card.php" </w:instrText>
      </w:r>
      <w:r>
        <w:fldChar w:fldCharType="separate"/>
      </w:r>
      <w:r>
        <w:rPr>
          <w:rFonts w:hint="eastAsia" w:ascii="微软雅黑" w:hAnsi="微软雅黑" w:eastAsia="微软雅黑" w:cs="微软雅黑"/>
          <w:sz w:val="24"/>
          <w:szCs w:val="24"/>
        </w:rPr>
        <w:t>购买学习卡享受更多优惠</w:t>
      </w:r>
      <w:r>
        <w:rPr>
          <w:rFonts w:hint="eastAsia" w:ascii="微软雅黑" w:hAnsi="微软雅黑" w:eastAsia="微软雅黑" w:cs="微软雅黑"/>
          <w:sz w:val="24"/>
          <w:szCs w:val="24"/>
        </w:rPr>
        <w:fldChar w:fldCharType="end"/>
      </w:r>
    </w:p>
    <w:p>
      <w:pPr>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人数限制：</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0</w:t>
      </w:r>
      <w:r>
        <w:rPr>
          <w:rFonts w:hint="eastAsia" w:ascii="微软雅黑" w:hAnsi="微软雅黑" w:eastAsia="微软雅黑" w:cs="微软雅黑"/>
          <w:sz w:val="24"/>
          <w:szCs w:val="24"/>
        </w:rPr>
        <w:t>人</w:t>
      </w:r>
    </w:p>
    <w:p>
      <w:pPr>
        <w:jc w:val="left"/>
        <w:rPr>
          <w:rFonts w:hint="eastAsia" w:ascii="微软雅黑" w:hAnsi="微软雅黑" w:eastAsia="微软雅黑" w:cs="微软雅黑"/>
          <w:sz w:val="24"/>
          <w:szCs w:val="24"/>
        </w:rPr>
      </w:pPr>
      <w:bookmarkStart w:id="0" w:name="_GoBack"/>
      <w:bookmarkEnd w:id="0"/>
    </w:p>
    <w:p>
      <w:pPr>
        <w:jc w:val="left"/>
        <w:rPr>
          <w:rFonts w:hint="eastAsia" w:ascii="微软雅黑" w:hAnsi="微软雅黑" w:eastAsia="微软雅黑" w:cs="微软雅黑"/>
          <w:sz w:val="24"/>
          <w:szCs w:val="24"/>
        </w:rPr>
      </w:pPr>
    </w:p>
    <w:p>
      <w:pPr>
        <w:jc w:val="left"/>
        <w:rPr>
          <w:rFonts w:hint="eastAsia" w:asciiTheme="minorEastAsia" w:hAnsiTheme="minorEastAsia" w:eastAsiaTheme="minorEastAsia" w:cstheme="minorEastAsia"/>
          <w:sz w:val="21"/>
          <w:szCs w:val="21"/>
        </w:rPr>
      </w:pPr>
      <w:r>
        <w:rPr>
          <w:rFonts w:hint="eastAsia" w:ascii="微软雅黑" w:hAnsi="微软雅黑" w:eastAsia="微软雅黑" w:cs="微软雅黑"/>
          <w:b/>
          <w:bCs/>
          <w:color w:val="000000" w:themeColor="text1"/>
          <w:sz w:val="32"/>
          <w:szCs w:val="32"/>
          <w14:textFill>
            <w14:solidFill>
              <w14:schemeClr w14:val="tx1"/>
            </w14:solidFill>
          </w14:textFill>
        </w:rPr>
        <w:t>课程目标</w:t>
      </w:r>
    </w:p>
    <w:p>
      <w:pPr>
        <w:numPr>
          <w:ilvl w:val="0"/>
          <w:numId w:val="4"/>
        </w:numPr>
        <w:ind w:left="420" w:leftChars="0" w:hanging="42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帮助学员系统明确领导者的基本职能，区分开领导者与管理者，并使自己成为一个优秀的领导者，有效的发挥领导职能应用到企业管理的过程中去；</w:t>
      </w:r>
    </w:p>
    <w:p>
      <w:pPr>
        <w:numPr>
          <w:ilvl w:val="0"/>
          <w:numId w:val="4"/>
        </w:numPr>
        <w:ind w:left="420" w:leftChars="0" w:hanging="42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帮助学员合理接受员工差异与个性的特征，利用差异能力训练合理引导作为领导者科学合理的利用已有的资源，从而达到“一切皆为我所用”的目的。</w:t>
      </w:r>
    </w:p>
    <w:p>
      <w:pPr>
        <w:numPr>
          <w:ilvl w:val="0"/>
          <w:numId w:val="4"/>
        </w:numPr>
        <w:ind w:left="420" w:leftChars="0" w:hanging="42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帮助学员培养面对风险创新的意识，通过有效的训练达成提升现代组织领导人职业素养，并运用到工作中去，有效的避免组织惯性、对抗惯性；</w:t>
      </w:r>
    </w:p>
    <w:p>
      <w:pPr>
        <w:numPr>
          <w:ilvl w:val="0"/>
          <w:numId w:val="4"/>
        </w:numPr>
        <w:ind w:left="420" w:leftChars="0" w:hanging="420" w:firstLineChars="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树立“好钢用在刀刃上”的理念，学习如何管理和控制冲突的领导艺术，通过练习来帮助领导者认识并承认这些冲突根源的存在，从而有效的控制；</w:t>
      </w:r>
    </w:p>
    <w:p>
      <w:pPr>
        <w:numPr>
          <w:ilvl w:val="0"/>
          <w:numId w:val="4"/>
        </w:numPr>
        <w:ind w:left="420" w:leftChars="0" w:hanging="420" w:firstLineChars="0"/>
        <w:jc w:val="lef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kern w:val="0"/>
          <w:sz w:val="21"/>
          <w:szCs w:val="21"/>
        </w:rPr>
        <w:t>帮助学员从效率到效能的转变，培养学员有效的运行团队的工作模式，利用合作能力训练，提升领导力的合理运用，凝聚和驱动所属团队，成为一个卓越的战斗实体；</w:t>
      </w:r>
    </w:p>
    <w:p>
      <w:pPr>
        <w:numPr>
          <w:ilvl w:val="0"/>
          <w:numId w:val="0"/>
        </w:numPr>
        <w:ind w:leftChars="0"/>
        <w:jc w:val="left"/>
        <w:rPr>
          <w:rFonts w:hint="eastAsia" w:ascii="微软雅黑" w:hAnsi="微软雅黑" w:eastAsia="微软雅黑" w:cs="微软雅黑"/>
          <w:b/>
          <w:bCs/>
          <w:color w:val="000000" w:themeColor="text1"/>
          <w:sz w:val="21"/>
          <w:szCs w:val="21"/>
          <w14:textFill>
            <w14:solidFill>
              <w14:schemeClr w14:val="tx1"/>
            </w14:solidFill>
          </w14:textFill>
        </w:rPr>
      </w:pPr>
    </w:p>
    <w:p>
      <w:pPr>
        <w:jc w:val="left"/>
        <w:rPr>
          <w:rFonts w:hint="eastAsia" w:ascii="宋体" w:hAnsi="宋体"/>
          <w:b w:val="0"/>
          <w:bCs w:val="0"/>
          <w:color w:val="7F7F7F" w:themeColor="background1" w:themeShade="80"/>
          <w:szCs w:val="21"/>
        </w:rPr>
        <w:sectPr>
          <w:headerReference r:id="rId3" w:type="default"/>
          <w:footerReference r:id="rId4" w:type="default"/>
          <w:type w:val="continuous"/>
          <w:pgSz w:w="11906" w:h="16838"/>
          <w:pgMar w:top="720" w:right="720" w:bottom="720" w:left="720" w:header="0" w:footer="567" w:gutter="0"/>
          <w:cols w:space="720" w:num="1"/>
          <w:docGrid w:type="lines" w:linePitch="312" w:charSpace="0"/>
        </w:sectPr>
      </w:pPr>
      <w:r>
        <w:rPr>
          <w:sz w:val="21"/>
        </w:rPr>
        <mc:AlternateContent>
          <mc:Choice Requires="wps">
            <w:drawing>
              <wp:anchor distT="0" distB="0" distL="114300" distR="114300" simplePos="0" relativeHeight="251694080"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94080;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Dx6e9kAAAAKAQAADwAAAAAAAAABACAAAAAiAAAAZHJzL2Rvd25yZXYueG1sUEsBAhQAFAAA&#10;AAgAh07iQIemT93uAQAAnwMAAA4AAAAAAAAAAQAgAAAAKAEAAGRycy9lMm9Eb2MueG1sUEsFBgAA&#10;AAAGAAYAWQEAAIgFAAAAAA==&#10;">
                <v:fill on="f" focussize="0,0"/>
                <v:stroke color="#4A7EBB [3204]" joinstyle="round"/>
                <v:imagedata o:title=""/>
                <o:lock v:ext="edit" aspectratio="f"/>
              </v:line>
            </w:pict>
          </mc:Fallback>
        </mc:AlternateContent>
      </w:r>
      <w:r>
        <w:rPr>
          <w:rFonts w:hint="eastAsia" w:ascii="微软雅黑" w:hAnsi="微软雅黑" w:eastAsia="微软雅黑" w:cs="微软雅黑"/>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b/>
          <w:bCs/>
          <w:color w:val="7F7F7F" w:themeColor="background1" w:themeShade="80"/>
          <w:sz w:val="32"/>
          <w:szCs w:val="32"/>
          <w:lang w:val="en-US" w:eastAsia="zh-CN"/>
        </w:rPr>
        <w:t>Outline</w:t>
      </w:r>
    </w:p>
    <w:p>
      <w:pPr>
        <w:jc w:val="left"/>
        <w:rPr>
          <w:rFonts w:hint="eastAsia" w:ascii="宋体" w:hAnsi="宋体" w:eastAsia="宋体" w:cs="宋体"/>
          <w:b/>
          <w:sz w:val="21"/>
          <w:szCs w:val="21"/>
        </w:rPr>
        <w:sectPr>
          <w:type w:val="continuous"/>
          <w:pgSz w:w="11906" w:h="16838"/>
          <w:pgMar w:top="720" w:right="720" w:bottom="720" w:left="720" w:header="0" w:footer="567" w:gutter="0"/>
          <w:cols w:space="720" w:num="1"/>
          <w:docGrid w:type="lines" w:linePitch="312" w:charSpace="0"/>
        </w:sectPr>
      </w:pPr>
    </w:p>
    <w:p>
      <w:pPr>
        <w:jc w:val="left"/>
        <w:rPr>
          <w:rFonts w:hint="eastAsia" w:ascii="宋体" w:hAnsi="宋体" w:eastAsia="宋体" w:cs="宋体"/>
          <w:b/>
          <w:bCs w:val="0"/>
          <w:sz w:val="21"/>
          <w:szCs w:val="21"/>
        </w:rPr>
      </w:pPr>
      <w:r>
        <w:rPr>
          <w:rFonts w:hint="eastAsia" w:ascii="宋体" w:hAnsi="宋体" w:eastAsia="宋体" w:cs="宋体"/>
          <w:b/>
          <w:bCs w:val="0"/>
          <w:sz w:val="21"/>
          <w:szCs w:val="21"/>
        </w:rPr>
        <w:t>序言   放眼未来的领导者</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领导是一种人际行为</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领导行为的十大承诺</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诚信是一切的基础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领导者的品质和权责</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领导能力开发的本质</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领导者的五项能力突破介绍</w:t>
      </w:r>
    </w:p>
    <w:p>
      <w:pPr>
        <w:jc w:val="left"/>
        <w:rPr>
          <w:rFonts w:hint="eastAsia" w:ascii="宋体" w:hAnsi="宋体" w:eastAsia="宋体" w:cs="宋体"/>
          <w:b w:val="0"/>
          <w:bCs/>
          <w:sz w:val="21"/>
          <w:szCs w:val="21"/>
        </w:rPr>
      </w:pPr>
      <w:r>
        <w:rPr>
          <w:rFonts w:hint="eastAsia" w:ascii="宋体" w:hAnsi="宋体" w:eastAsia="宋体" w:cs="宋体"/>
          <w:b w:val="0"/>
          <w:bCs/>
          <w:sz w:val="21"/>
          <w:szCs w:val="21"/>
        </w:rPr>
        <w:t xml:space="preserve">        </w:t>
      </w:r>
    </w:p>
    <w:p>
      <w:pPr>
        <w:ind w:firstLine="632" w:firstLineChars="300"/>
        <w:jc w:val="left"/>
        <w:rPr>
          <w:rFonts w:hint="eastAsia" w:ascii="宋体" w:hAnsi="宋体" w:eastAsia="宋体" w:cs="宋体"/>
          <w:b/>
          <w:bCs w:val="0"/>
          <w:sz w:val="21"/>
          <w:szCs w:val="21"/>
        </w:rPr>
      </w:pPr>
      <w:r>
        <w:rPr>
          <w:rFonts w:hint="eastAsia" w:ascii="宋体" w:hAnsi="宋体" w:eastAsia="宋体" w:cs="宋体"/>
          <w:b/>
          <w:bCs w:val="0"/>
          <w:sz w:val="21"/>
          <w:szCs w:val="21"/>
        </w:rPr>
        <w:t>能力突破一： 领导者的组织决策</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组织决策与群策群力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领导者常见的组织决策错误</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四种不同的决策风格</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七种防止非理性决策的手段</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组织决策的方法与流程</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决策者必备的四大要素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0" w:firstLineChars="300"/>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情境模拟：吉塔行星</w:t>
      </w:r>
    </w:p>
    <w:p>
      <w:pPr>
        <w:ind w:firstLine="632" w:firstLineChars="300"/>
        <w:jc w:val="left"/>
        <w:rPr>
          <w:rFonts w:hint="eastAsia" w:ascii="宋体" w:hAnsi="宋体" w:eastAsia="宋体" w:cs="宋体"/>
          <w:b w:val="0"/>
          <w:bCs/>
          <w:sz w:val="21"/>
          <w:szCs w:val="21"/>
        </w:rPr>
      </w:pPr>
      <w:r>
        <w:rPr>
          <w:rFonts w:hint="eastAsia" w:ascii="宋体" w:hAnsi="宋体" w:eastAsia="宋体" w:cs="宋体"/>
          <w:b/>
          <w:bCs w:val="0"/>
          <w:sz w:val="21"/>
          <w:szCs w:val="21"/>
        </w:rPr>
        <w:t>项目体验点</w:t>
      </w:r>
      <w:r>
        <w:rPr>
          <w:rFonts w:hint="eastAsia" w:ascii="宋体" w:hAnsi="宋体" w:eastAsia="宋体" w:cs="宋体"/>
          <w:b w:val="0"/>
          <w:bCs/>
          <w:sz w:val="21"/>
          <w:szCs w:val="21"/>
        </w:rPr>
        <w:t xml:space="preserve">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1.投资时间在制定好的战略会增加正确选择的几率；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2. 对一个项目来说，开始时做的决策对生产力产出最具影响；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3. 设法驾驭你的环境，不然你就被它影响和控制；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4. 理解并排定资源的优先与价值，包括那些不易而见的时间，信息等；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5. 行动并不意味着产出，如果不够谨慎，行动会决定你的产出； </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6. 基于缺乏信息或者错误信息，就不是一个好</w:t>
      </w:r>
      <w:r>
        <w:rPr>
          <w:rFonts w:hint="eastAsia" w:ascii="宋体" w:hAnsi="宋体" w:cs="宋体"/>
          <w:sz w:val="21"/>
          <w:szCs w:val="21"/>
          <w:lang w:val="en-US" w:eastAsia="zh-CN"/>
        </w:rPr>
        <w:t xml:space="preserve">    </w:t>
      </w:r>
      <w:r>
        <w:rPr>
          <w:rFonts w:hint="eastAsia" w:ascii="宋体" w:hAnsi="宋体" w:cs="宋体"/>
          <w:sz w:val="21"/>
          <w:szCs w:val="21"/>
          <w:lang w:val="en-US" w:eastAsia="zh-CN"/>
        </w:rPr>
        <w:br w:type="textWrapping"/>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的决策； </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sz w:val="21"/>
          <w:szCs w:val="21"/>
        </w:rPr>
        <w:t>7. 一致认同是团队产生的关键，如果未聚焦认同感，会导致妥协与平庸。</w:t>
      </w:r>
    </w:p>
    <w:p>
      <w:pPr>
        <w:ind w:firstLine="632" w:firstLineChars="300"/>
        <w:jc w:val="left"/>
        <w:rPr>
          <w:rFonts w:hint="eastAsia" w:ascii="宋体" w:hAnsi="宋体" w:eastAsia="宋体" w:cs="宋体"/>
          <w:b/>
          <w:bCs w:val="0"/>
          <w:sz w:val="21"/>
          <w:szCs w:val="21"/>
        </w:rPr>
      </w:pPr>
    </w:p>
    <w:p>
      <w:pPr>
        <w:ind w:firstLine="632" w:firstLineChars="300"/>
        <w:jc w:val="left"/>
        <w:rPr>
          <w:rFonts w:hint="eastAsia" w:ascii="宋体" w:hAnsi="宋体" w:eastAsia="宋体" w:cs="宋体"/>
          <w:b/>
          <w:bCs w:val="0"/>
          <w:sz w:val="21"/>
          <w:szCs w:val="21"/>
        </w:rPr>
      </w:pPr>
      <w:r>
        <w:rPr>
          <w:rFonts w:hint="eastAsia" w:ascii="宋体" w:hAnsi="宋体" w:eastAsia="宋体" w:cs="宋体"/>
          <w:b/>
          <w:bCs w:val="0"/>
          <w:sz w:val="21"/>
          <w:szCs w:val="21"/>
        </w:rPr>
        <w:t>能力突破二：领导者的冲突管理</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团队冲突的定义和过程------</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团队冲突的五种解决模式------</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解决团队冲突的十大步骤------</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资源的分配与运用------</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财富的使用和增加------</w:t>
      </w:r>
    </w:p>
    <w:p>
      <w:pPr>
        <w:ind w:firstLine="630" w:firstLineChars="300"/>
        <w:jc w:val="left"/>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情境模拟：共绘蓝图</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此项目模拟了学员之间分组合作，不同的组之间项目竞争，获取最大利益的情境。该项目让学员能够理解合作的价值，而不是竞争的价值，理解建立互信关系的关键因素。使成员了解团队内部和外部关系中竞争与协作的优点。</w:t>
      </w:r>
    </w:p>
    <w:p>
      <w:pPr>
        <w:ind w:firstLine="632" w:firstLineChars="300"/>
        <w:jc w:val="left"/>
        <w:rPr>
          <w:rFonts w:hint="eastAsia" w:ascii="宋体" w:hAnsi="宋体" w:eastAsia="宋体" w:cs="宋体"/>
          <w:b w:val="0"/>
          <w:bCs/>
          <w:sz w:val="21"/>
          <w:szCs w:val="21"/>
        </w:rPr>
      </w:pPr>
      <w:r>
        <w:rPr>
          <w:rFonts w:hint="eastAsia" w:ascii="宋体" w:hAnsi="宋体" w:eastAsia="宋体" w:cs="宋体"/>
          <w:b/>
          <w:bCs w:val="0"/>
          <w:sz w:val="21"/>
          <w:szCs w:val="21"/>
        </w:rPr>
        <w:t>课程体验点</w:t>
      </w:r>
      <w:r>
        <w:rPr>
          <w:rFonts w:hint="eastAsia" w:ascii="宋体" w:hAnsi="宋体" w:eastAsia="宋体" w:cs="宋体"/>
          <w:b w:val="0"/>
          <w:bCs/>
          <w:sz w:val="21"/>
          <w:szCs w:val="21"/>
        </w:rPr>
        <w:t>：</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 xml:space="preserve">透析团队合作的主要障碍、困难、冲突起源及根本原因； </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 xml:space="preserve">掌握自己的沟通现状，了解沟通过程模式及沟通的障碍； </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 xml:space="preserve">了解团队沟通协作的不败法则，掌握成功沟通的必备技巧； </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学习有效处理部门间冲突的技巧，透过理解与服务达到双赢，从而全面提升企业工作绩效。</w:t>
      </w:r>
    </w:p>
    <w:p>
      <w:pPr>
        <w:jc w:val="left"/>
        <w:rPr>
          <w:rFonts w:hint="eastAsia" w:ascii="宋体" w:hAnsi="宋体" w:eastAsia="宋体" w:cs="宋体"/>
          <w:b w:val="0"/>
          <w:bCs/>
          <w:sz w:val="21"/>
          <w:szCs w:val="21"/>
        </w:rPr>
      </w:pPr>
    </w:p>
    <w:p>
      <w:pPr>
        <w:ind w:firstLine="632" w:firstLineChars="300"/>
        <w:jc w:val="left"/>
        <w:rPr>
          <w:rFonts w:hint="eastAsia" w:ascii="宋体" w:hAnsi="宋体" w:eastAsia="宋体" w:cs="宋体"/>
          <w:b/>
          <w:bCs w:val="0"/>
          <w:sz w:val="21"/>
          <w:szCs w:val="21"/>
        </w:rPr>
      </w:pPr>
      <w:r>
        <w:rPr>
          <w:rFonts w:hint="eastAsia" w:ascii="宋体" w:hAnsi="宋体" w:eastAsia="宋体" w:cs="宋体"/>
          <w:b/>
          <w:bCs w:val="0"/>
          <w:sz w:val="21"/>
          <w:szCs w:val="21"/>
        </w:rPr>
        <w:t>能力突破三： 领导者的风险管控能力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领导者的困境</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领导者的自我检讨</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领导者的定位</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领导者的风险评估</w:t>
      </w:r>
    </w:p>
    <w:p>
      <w:pPr>
        <w:ind w:firstLine="630" w:firstLineChars="300"/>
        <w:jc w:val="left"/>
        <w:rPr>
          <w:rFonts w:hint="eastAsia" w:ascii="宋体" w:hAnsi="宋体" w:eastAsia="宋体" w:cs="宋体"/>
          <w:b w:val="0"/>
          <w:bCs/>
          <w:sz w:val="21"/>
          <w:szCs w:val="21"/>
        </w:rPr>
      </w:pPr>
      <w:r>
        <w:rPr>
          <w:rFonts w:hint="eastAsia" w:ascii="宋体" w:hAnsi="宋体" w:eastAsia="宋体" w:cs="宋体"/>
          <w:b w:val="0"/>
          <w:bCs/>
          <w:sz w:val="21"/>
          <w:szCs w:val="21"/>
        </w:rPr>
        <w:t>领导者风险管控三步法</w:t>
      </w:r>
    </w:p>
    <w:p>
      <w:pPr>
        <w:jc w:val="left"/>
        <w:rPr>
          <w:rFonts w:hint="eastAsia" w:ascii="宋体" w:hAnsi="宋体" w:eastAsia="宋体" w:cs="宋体"/>
          <w:color w:val="FF0000"/>
          <w:sz w:val="21"/>
          <w:szCs w:val="21"/>
        </w:rPr>
      </w:pPr>
      <w:r>
        <w:rPr>
          <w:rFonts w:hint="eastAsia" w:ascii="宋体" w:hAnsi="宋体" w:eastAsia="宋体" w:cs="宋体"/>
          <w:b w:val="0"/>
          <w:bCs/>
          <w:sz w:val="21"/>
          <w:szCs w:val="21"/>
        </w:rPr>
        <w:t xml:space="preserve"> </w:t>
      </w:r>
      <w:r>
        <w:rPr>
          <w:rFonts w:hint="eastAsia" w:ascii="宋体" w:hAnsi="宋体" w:cs="宋体"/>
          <w:b w:val="0"/>
          <w:bCs/>
          <w:sz w:val="21"/>
          <w:szCs w:val="21"/>
          <w:lang w:val="en-US" w:eastAsia="zh-CN"/>
        </w:rPr>
        <w:t xml:space="preserve">     </w:t>
      </w:r>
      <w:r>
        <w:rPr>
          <w:rFonts w:hint="eastAsia" w:ascii="宋体" w:hAnsi="宋体" w:eastAsia="宋体" w:cs="宋体"/>
          <w:color w:val="FF0000"/>
          <w:sz w:val="21"/>
          <w:szCs w:val="21"/>
        </w:rPr>
        <w:t>情境模拟：亚斯帝国</w:t>
      </w:r>
    </w:p>
    <w:p>
      <w:pPr>
        <w:ind w:firstLine="632" w:firstLineChars="300"/>
        <w:jc w:val="left"/>
        <w:rPr>
          <w:rFonts w:hint="eastAsia" w:ascii="宋体" w:hAnsi="宋体" w:eastAsia="宋体" w:cs="宋体"/>
          <w:b w:val="0"/>
          <w:bCs/>
          <w:sz w:val="21"/>
          <w:szCs w:val="21"/>
        </w:rPr>
      </w:pPr>
      <w:r>
        <w:rPr>
          <w:rFonts w:hint="eastAsia" w:ascii="宋体" w:hAnsi="宋体" w:eastAsia="宋体" w:cs="宋体"/>
          <w:b/>
          <w:bCs w:val="0"/>
          <w:sz w:val="21"/>
          <w:szCs w:val="21"/>
        </w:rPr>
        <w:t>项目体验点</w:t>
      </w:r>
      <w:r>
        <w:rPr>
          <w:rFonts w:hint="eastAsia" w:ascii="宋体" w:hAnsi="宋体" w:eastAsia="宋体" w:cs="宋体"/>
          <w:b w:val="0"/>
          <w:bCs/>
          <w:sz w:val="21"/>
          <w:szCs w:val="21"/>
        </w:rPr>
        <w:t xml:space="preserve"> </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1、面对未知的风险，团队领导者完成制定任务的办法</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2、如何避免陷入僵局，各个规定的角色如何出色地完成了任务</w:t>
      </w:r>
    </w:p>
    <w:p>
      <w:pPr>
        <w:ind w:left="630" w:leftChars="300" w:firstLine="0" w:firstLineChars="0"/>
        <w:jc w:val="left"/>
        <w:rPr>
          <w:rFonts w:hint="eastAsia" w:ascii="宋体" w:hAnsi="宋体" w:eastAsia="宋体" w:cs="宋体"/>
          <w:sz w:val="21"/>
          <w:szCs w:val="21"/>
        </w:rPr>
      </w:pPr>
      <w:r>
        <w:rPr>
          <w:rFonts w:hint="eastAsia" w:ascii="宋体" w:hAnsi="宋体" w:eastAsia="宋体" w:cs="宋体"/>
          <w:sz w:val="21"/>
          <w:szCs w:val="21"/>
        </w:rPr>
        <w:t>3、团队的每个成员都明白计划并至少表示同意支持这个计划的验证方法</w:t>
      </w:r>
    </w:p>
    <w:p>
      <w:pPr>
        <w:ind w:firstLine="630" w:firstLineChars="300"/>
        <w:jc w:val="left"/>
        <w:rPr>
          <w:rFonts w:hint="eastAsia" w:ascii="宋体" w:hAnsi="宋体" w:eastAsia="宋体" w:cs="宋体"/>
          <w:sz w:val="21"/>
          <w:szCs w:val="21"/>
        </w:rPr>
      </w:pPr>
      <w:r>
        <w:rPr>
          <w:rFonts w:hint="eastAsia" w:ascii="宋体" w:hAnsi="宋体" w:eastAsia="宋体" w:cs="宋体"/>
          <w:sz w:val="21"/>
          <w:szCs w:val="21"/>
        </w:rPr>
        <w:t>4、团队领导者如何对待风险和挫折</w:t>
      </w:r>
    </w:p>
    <w:p>
      <w:pPr>
        <w:ind w:left="630" w:leftChars="300" w:firstLine="0" w:firstLineChars="0"/>
        <w:jc w:val="left"/>
        <w:rPr>
          <w:rFonts w:hint="eastAsia" w:ascii="宋体" w:hAnsi="宋体" w:eastAsia="宋体" w:cs="宋体"/>
          <w:b w:val="0"/>
          <w:bCs/>
          <w:sz w:val="21"/>
          <w:szCs w:val="21"/>
        </w:rPr>
      </w:pPr>
      <w:r>
        <w:rPr>
          <w:rFonts w:hint="eastAsia" w:ascii="宋体" w:hAnsi="宋体" w:eastAsia="宋体" w:cs="宋体"/>
          <w:sz w:val="21"/>
          <w:szCs w:val="21"/>
        </w:rPr>
        <w:t>5、在处理风险、挫折和继续前进的过程中，如何做出调整或采取行动。</w:t>
      </w:r>
    </w:p>
    <w:p>
      <w:pPr>
        <w:ind w:firstLine="632" w:firstLineChars="300"/>
        <w:jc w:val="left"/>
        <w:rPr>
          <w:rFonts w:hint="eastAsia" w:ascii="宋体" w:hAnsi="宋体" w:eastAsia="宋体" w:cs="宋体"/>
          <w:b/>
          <w:bCs w:val="0"/>
          <w:sz w:val="21"/>
          <w:szCs w:val="21"/>
        </w:rPr>
      </w:pPr>
    </w:p>
    <w:p>
      <w:pPr>
        <w:ind w:firstLine="632" w:firstLineChars="300"/>
        <w:jc w:val="left"/>
        <w:rPr>
          <w:rFonts w:hint="eastAsia" w:ascii="宋体" w:hAnsi="宋体" w:eastAsia="宋体" w:cs="宋体"/>
          <w:b/>
          <w:bCs w:val="0"/>
          <w:sz w:val="21"/>
          <w:szCs w:val="21"/>
        </w:rPr>
      </w:pPr>
      <w:r>
        <w:rPr>
          <w:rFonts w:hint="eastAsia" w:ascii="宋体" w:hAnsi="宋体" w:eastAsia="宋体" w:cs="宋体"/>
          <w:b/>
          <w:bCs w:val="0"/>
          <w:sz w:val="21"/>
          <w:szCs w:val="21"/>
        </w:rPr>
        <w:t>能力突破四：领导者的谈判说服能力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失败者争对错，成功者求双赢</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立竿见影，激发主动改变的意愿</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让对方自己说“可以”！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每一次谈判都在为下一次铺路</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成功谈判之前，先找到你的风格</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以人为主，不求胜却赢得更多的谈判法</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情境模拟：汽车公司的经营</w:t>
      </w:r>
    </w:p>
    <w:p>
      <w:pPr>
        <w:jc w:val="left"/>
        <w:rPr>
          <w:rFonts w:hint="eastAsia" w:ascii="宋体" w:hAnsi="宋体" w:eastAsia="宋体" w:cs="宋体"/>
          <w:b w:val="0"/>
          <w:bCs/>
          <w:sz w:val="21"/>
          <w:szCs w:val="21"/>
        </w:rPr>
      </w:pPr>
    </w:p>
    <w:p>
      <w:pPr>
        <w:ind w:firstLine="632" w:firstLineChars="300"/>
        <w:jc w:val="left"/>
        <w:rPr>
          <w:rFonts w:hint="eastAsia" w:ascii="宋体" w:hAnsi="宋体" w:eastAsia="宋体" w:cs="宋体"/>
          <w:b w:val="0"/>
          <w:bCs/>
          <w:sz w:val="21"/>
          <w:szCs w:val="21"/>
        </w:rPr>
      </w:pPr>
      <w:r>
        <w:rPr>
          <w:rFonts w:hint="eastAsia" w:ascii="宋体" w:hAnsi="宋体" w:eastAsia="宋体" w:cs="宋体"/>
          <w:b/>
          <w:bCs w:val="0"/>
          <w:sz w:val="21"/>
          <w:szCs w:val="21"/>
        </w:rPr>
        <w:t>能力突破五：领导者的创新与差异化经营思维</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思维创新的主要枷锁</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催生创意的方法</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创新的6种技术</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创新过程中的自我评估</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三项竞争法则</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找到竞争优势</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团队的价值曲线</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有效的市场盈利模式</w:t>
      </w:r>
    </w:p>
    <w:p>
      <w:pPr>
        <w:ind w:firstLine="630" w:firstLineChars="300"/>
        <w:jc w:val="left"/>
        <w:rPr>
          <w:rFonts w:hint="eastAsia" w:ascii="宋体" w:hAnsi="宋体" w:eastAsia="宋体" w:cs="宋体"/>
          <w:b w:val="0"/>
          <w:bCs/>
          <w:sz w:val="21"/>
          <w:szCs w:val="21"/>
        </w:rPr>
      </w:pPr>
      <w:r>
        <w:rPr>
          <w:rFonts w:hint="eastAsia" w:ascii="宋体" w:hAnsi="宋体" w:eastAsia="宋体" w:cs="宋体"/>
          <w:color w:val="FF0000"/>
          <w:sz w:val="21"/>
          <w:szCs w:val="21"/>
        </w:rPr>
        <w:t>情境模拟：生命之桥</w:t>
      </w:r>
      <w:r>
        <w:rPr>
          <w:rFonts w:hint="eastAsia" w:ascii="宋体" w:hAnsi="宋体" w:eastAsia="宋体" w:cs="宋体"/>
          <w:b w:val="0"/>
          <w:bCs/>
          <w:sz w:val="21"/>
          <w:szCs w:val="21"/>
        </w:rPr>
        <w:tab/>
      </w:r>
    </w:p>
    <w:p>
      <w:pPr>
        <w:ind w:firstLine="632" w:firstLineChars="300"/>
        <w:jc w:val="left"/>
        <w:rPr>
          <w:rFonts w:hint="eastAsia" w:ascii="宋体" w:hAnsi="宋体" w:eastAsia="宋体" w:cs="宋体"/>
          <w:b/>
          <w:bCs w:val="0"/>
          <w:sz w:val="21"/>
          <w:szCs w:val="21"/>
        </w:rPr>
      </w:pPr>
      <w:r>
        <w:rPr>
          <w:rFonts w:hint="eastAsia" w:ascii="宋体" w:hAnsi="宋体" w:eastAsia="宋体" w:cs="宋体"/>
          <w:b/>
          <w:bCs w:val="0"/>
          <w:sz w:val="21"/>
          <w:szCs w:val="21"/>
        </w:rPr>
        <w:t>项目体验点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1、充分发挥团队成员的潜能，并且适才适所的分派工作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2、学习有效沟通，在工作上的重要性及运用技巧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3、体验团队成员在合作的前提下，如何进行分工，来适当运用资源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4、学习如何凝聚个人的才能，聚焦于共同任务的完成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5、培养一种能让您快速改变策略去抓住新机会的能力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0" w:leftChars="30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6、体会排定优先级，和建立关系是创造最高利润的关键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0" w:firstLineChars="3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7、扩展你的计划视野，以便把机会极大化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0" w:firstLineChars="3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8、了解必要的角色和资源对于成功的重要性</w:t>
      </w:r>
    </w:p>
    <w:p>
      <w:pPr>
        <w:jc w:val="left"/>
        <w:rPr>
          <w:rFonts w:hint="eastAsia" w:ascii="宋体" w:hAnsi="宋体" w:eastAsia="宋体" w:cs="宋体"/>
          <w:b w:val="0"/>
          <w:bCs/>
          <w:sz w:val="21"/>
          <w:szCs w:val="21"/>
        </w:rPr>
      </w:pPr>
    </w:p>
    <w:p>
      <w:pPr>
        <w:ind w:firstLine="632" w:firstLineChars="300"/>
        <w:jc w:val="left"/>
        <w:rPr>
          <w:rFonts w:hint="eastAsia" w:ascii="宋体" w:hAnsi="宋体" w:eastAsia="宋体" w:cs="宋体"/>
          <w:b w:val="0"/>
          <w:bCs/>
          <w:sz w:val="21"/>
          <w:szCs w:val="21"/>
        </w:rPr>
      </w:pPr>
      <w:r>
        <w:rPr>
          <w:rFonts w:hint="eastAsia" w:ascii="宋体" w:hAnsi="宋体" w:eastAsia="宋体" w:cs="宋体"/>
          <w:b/>
          <w:bCs w:val="0"/>
          <w:sz w:val="21"/>
          <w:szCs w:val="21"/>
        </w:rPr>
        <w:t>小结  逆转胜，领导者看得见的未来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领导是可以学习的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先领导自己，领导者的影响力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道德领导，人生成功的秘诀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567" w:firstLineChars="0"/>
        <w:jc w:val="both"/>
        <w:textAlignment w:val="auto"/>
        <w:outlineLvl w:val="9"/>
        <w:rPr>
          <w:rFonts w:hint="eastAsia" w:ascii="宋体" w:hAnsi="宋体" w:eastAsia="宋体" w:cs="宋体"/>
          <w:sz w:val="21"/>
          <w:szCs w:val="21"/>
        </w:rPr>
        <w:sectPr>
          <w:type w:val="continuous"/>
          <w:pgSz w:w="11906" w:h="16838"/>
          <w:pgMar w:top="720" w:right="720" w:bottom="720" w:left="720" w:header="0" w:footer="567" w:gutter="0"/>
          <w:cols w:equalWidth="0" w:num="2">
            <w:col w:w="5020" w:space="425"/>
            <w:col w:w="5020"/>
          </w:cols>
          <w:docGrid w:type="lines" w:linePitch="312" w:charSpace="0"/>
        </w:sect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295275</wp:posOffset>
                </wp:positionV>
                <wp:extent cx="3810000" cy="2143125"/>
                <wp:effectExtent l="0" t="0" r="0" b="9525"/>
                <wp:wrapNone/>
                <wp:docPr id="12" name="文本框 39"/>
                <wp:cNvGraphicFramePr/>
                <a:graphic xmlns:a="http://schemas.openxmlformats.org/drawingml/2006/main">
                  <a:graphicData uri="http://schemas.microsoft.com/office/word/2010/wordprocessingShape">
                    <wps:wsp>
                      <wps:cNvSpPr txBox="1"/>
                      <wps:spPr>
                        <a:xfrm>
                          <a:off x="0" y="0"/>
                          <a:ext cx="38100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ascii="微软雅黑" w:hAnsi="微软雅黑" w:eastAsia="微软雅黑"/>
                                <w:b/>
                                <w:sz w:val="40"/>
                                <w:szCs w:val="36"/>
                                <w:lang w:val="zh-CN"/>
                              </w:rPr>
                            </w:pPr>
                            <w:r>
                              <w:rPr>
                                <w:rFonts w:hint="eastAsia" w:ascii="微软雅黑" w:hAnsi="微软雅黑" w:eastAsia="微软雅黑"/>
                                <w:b/>
                                <w:sz w:val="40"/>
                                <w:szCs w:val="36"/>
                                <w:lang w:val="zh-CN"/>
                              </w:rPr>
                              <w:t>王俊华</w:t>
                            </w:r>
                          </w:p>
                          <w:p>
                            <w:pPr>
                              <w:rPr>
                                <w:rFonts w:hint="eastAsia" w:ascii="微软雅黑" w:hAnsi="微软雅黑" w:eastAsia="微软雅黑" w:cs="微软雅黑"/>
                                <w:b/>
                                <w:bCs/>
                                <w:sz w:val="36"/>
                                <w:szCs w:val="30"/>
                                <w:lang w:val="zh-CN"/>
                              </w:rPr>
                            </w:pPr>
                            <w:r>
                              <w:rPr>
                                <w:rFonts w:hint="eastAsia"/>
                                <w:b/>
                                <w:sz w:val="36"/>
                                <w:szCs w:val="30"/>
                                <w:lang w:val="zh-CN"/>
                              </w:rPr>
                              <w:t>情境实践家课程创始人</w:t>
                            </w:r>
                          </w:p>
                        </w:txbxContent>
                      </wps:txbx>
                      <wps:bodyPr wrap="square" upright="1">
                        <a:noAutofit/>
                      </wps:bodyPr>
                    </wps:wsp>
                  </a:graphicData>
                </a:graphic>
              </wp:anchor>
            </w:drawing>
          </mc:Choice>
          <mc:Fallback>
            <w:pict>
              <v:shape id="文本框 39" o:spid="_x0000_s1026" o:spt="202" type="#_x0000_t202" style="position:absolute;left:0pt;margin-left:183.7pt;margin-top:23.25pt;height:168.75pt;width:300pt;z-index:251658240;mso-width-relative:page;mso-height-relative:page;" fillcolor="#FFFFFF" filled="t" stroked="f" coordsize="21600,21600" o:gfxdata="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xJjH9oAAAAKAQAADwAAAAAAAAABACAAAAAiAAAAZHJzL2Rvd25yZXYueG1sUEsB&#10;AhQAFAAAAAgAh07iQIyPzd/zAQAA5QMAAA4AAAAAAAAAAQAgAAAAKQEAAGRycy9lMm9Eb2MueG1s&#10;UEsFBgAAAAAGAAYAWQEAAI4FAAAAAA==&#10;">
                <v:fill type="gradient" on="t" color2="#FFFFFF" angle="90" focus="100%" focussize="0,0">
                  <o:fill type="gradientUnscaled" v:ext="backwardCompatible"/>
                </v:fill>
                <v:stroke on="f" weight="1.25pt"/>
                <v:imagedata o:title=""/>
                <o:lock v:ext="edit" aspectratio="f"/>
                <v:textbox>
                  <w:txbxContent>
                    <w:p>
                      <w:pPr>
                        <w:rPr>
                          <w:rFonts w:hint="eastAsia" w:ascii="微软雅黑" w:hAnsi="微软雅黑" w:eastAsia="微软雅黑"/>
                          <w:b/>
                          <w:sz w:val="40"/>
                          <w:szCs w:val="36"/>
                          <w:lang w:val="zh-CN"/>
                        </w:rPr>
                      </w:pPr>
                      <w:r>
                        <w:rPr>
                          <w:rFonts w:hint="eastAsia" w:ascii="微软雅黑" w:hAnsi="微软雅黑" w:eastAsia="微软雅黑"/>
                          <w:b/>
                          <w:sz w:val="40"/>
                          <w:szCs w:val="36"/>
                          <w:lang w:val="zh-CN"/>
                        </w:rPr>
                        <w:t>王俊华</w:t>
                      </w:r>
                    </w:p>
                    <w:p>
                      <w:pPr>
                        <w:rPr>
                          <w:rFonts w:hint="eastAsia" w:ascii="微软雅黑" w:hAnsi="微软雅黑" w:eastAsia="微软雅黑" w:cs="微软雅黑"/>
                          <w:b/>
                          <w:bCs/>
                          <w:sz w:val="36"/>
                          <w:szCs w:val="30"/>
                          <w:lang w:val="zh-CN"/>
                        </w:rPr>
                      </w:pPr>
                      <w:r>
                        <w:rPr>
                          <w:rFonts w:hint="eastAsia"/>
                          <w:b/>
                          <w:sz w:val="36"/>
                          <w:szCs w:val="30"/>
                          <w:lang w:val="zh-CN"/>
                        </w:rPr>
                        <w:t>情境实践家课程创始人</w:t>
                      </w:r>
                    </w:p>
                  </w:txbxContent>
                </v:textbox>
              </v:shape>
            </w:pict>
          </mc:Fallback>
        </mc:AlternateContent>
      </w:r>
      <w:r>
        <w:rPr>
          <w:rFonts w:ascii="宋体" w:hAnsi="宋体"/>
          <w:b/>
          <w:bCs/>
          <w:szCs w:val="21"/>
        </w:rPr>
        <w:drawing>
          <wp:inline distT="0" distB="0" distL="0" distR="0">
            <wp:extent cx="1854200" cy="2195830"/>
            <wp:effectExtent l="3810" t="3810" r="8890" b="10160"/>
            <wp:docPr id="1" name="图片 1" descr="D:\2018年公开课\2018年公开课资料\公开课讲师资料\5月\王俊华\王俊华高清照片1.jpg王俊华高清照片1"/>
            <wp:cNvGraphicFramePr/>
            <a:graphic xmlns:a="http://schemas.openxmlformats.org/drawingml/2006/main">
              <a:graphicData uri="http://schemas.openxmlformats.org/drawingml/2006/picture">
                <pic:pic xmlns:pic="http://schemas.openxmlformats.org/drawingml/2006/picture">
                  <pic:nvPicPr>
                    <pic:cNvPr id="1" name="图片 1" descr="D:\2018年公开课\2018年公开课资料\公开课讲师资料\5月\王俊华\王俊华高清照片1.jpg王俊华高清照片1"/>
                    <pic:cNvPicPr>
                      <a:picLocks noChangeArrowheads="1"/>
                    </pic:cNvPicPr>
                  </pic:nvPicPr>
                  <pic:blipFill>
                    <a:blip r:embed="rId7"/>
                    <a:srcRect/>
                    <a:stretch>
                      <a:fillRect/>
                    </a:stretch>
                  </pic:blipFill>
                  <pic:spPr>
                    <a:xfrm>
                      <a:off x="0" y="0"/>
                      <a:ext cx="1854200" cy="219583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pPr>
        <w:jc w:val="left"/>
        <w:rPr>
          <w:rFonts w:ascii="宋体" w:hAnsi="宋体"/>
          <w:b/>
          <w:bCs/>
          <w:szCs w:val="21"/>
        </w:rPr>
      </w:pPr>
      <w:r>
        <w:rPr>
          <w:rFonts w:hint="eastAsia" w:ascii="微软雅黑" w:hAnsi="微软雅黑" w:eastAsia="微软雅黑"/>
          <w:b/>
          <w:color w:val="000000" w:themeColor="text1"/>
          <w:sz w:val="32"/>
          <w14:textFill>
            <w14:solidFill>
              <w14:schemeClr w14:val="tx1"/>
            </w14:solidFill>
          </w14:textFill>
        </w:rPr>
        <w:t>资历背景</w:t>
      </w:r>
    </w:p>
    <w:p>
      <w:pPr>
        <w:numPr>
          <w:ilvl w:val="0"/>
          <w:numId w:val="6"/>
        </w:numPr>
      </w:pPr>
      <w:r>
        <w:rPr>
          <w:rFonts w:hint="eastAsia"/>
        </w:rPr>
        <w:t>情境实践家课程创始人</w:t>
      </w:r>
    </w:p>
    <w:p>
      <w:pPr>
        <w:numPr>
          <w:ilvl w:val="0"/>
          <w:numId w:val="6"/>
        </w:numPr>
      </w:pPr>
      <w:r>
        <w:rPr>
          <w:rFonts w:hint="eastAsia"/>
        </w:rPr>
        <w:t>深圳企业培训者发展同盟高级顾问</w:t>
      </w:r>
    </w:p>
    <w:p>
      <w:pPr>
        <w:numPr>
          <w:ilvl w:val="0"/>
          <w:numId w:val="6"/>
        </w:numPr>
      </w:pPr>
      <w:r>
        <w:rPr>
          <w:rFonts w:hint="eastAsia"/>
        </w:rPr>
        <w:t xml:space="preserve">高级职业经理人，高级人力资源管理师        </w:t>
      </w:r>
    </w:p>
    <w:p>
      <w:pPr>
        <w:numPr>
          <w:ilvl w:val="0"/>
          <w:numId w:val="6"/>
        </w:numPr>
      </w:pPr>
      <w:r>
        <w:rPr>
          <w:rFonts w:hint="eastAsia"/>
        </w:rPr>
        <w:t>清华大学，北京大学等高校EMBA体验式课程特聘讲师</w:t>
      </w:r>
    </w:p>
    <w:p>
      <w:pPr>
        <w:numPr>
          <w:ilvl w:val="0"/>
          <w:numId w:val="6"/>
        </w:numPr>
        <w:rPr>
          <w:rFonts w:hint="eastAsia"/>
        </w:rPr>
      </w:pPr>
      <w:r>
        <w:rPr>
          <w:rFonts w:hint="eastAsia"/>
        </w:rPr>
        <w:t>香港人力资源协会认证讲师、TET资质认证讲师、深圳培训师联合会特聘讲师</w:t>
      </w:r>
    </w:p>
    <w:p>
      <w:pPr>
        <w:numPr>
          <w:ilvl w:val="0"/>
          <w:numId w:val="0"/>
        </w:numPr>
        <w:ind w:leftChars="0"/>
        <w:rPr>
          <w:rFonts w:hint="eastAsia"/>
        </w:rPr>
      </w:pPr>
    </w:p>
    <w:p>
      <w:pPr>
        <w:rPr>
          <w:rFonts w:ascii="微软雅黑" w:hAnsi="微软雅黑" w:eastAsia="微软雅黑"/>
          <w:b/>
          <w:sz w:val="32"/>
        </w:rPr>
      </w:pPr>
      <w:r>
        <w:rPr>
          <w:rFonts w:hint="eastAsia" w:ascii="微软雅黑" w:hAnsi="微软雅黑" w:eastAsia="微软雅黑"/>
          <w:b/>
          <w:sz w:val="32"/>
        </w:rPr>
        <w:t>授课风格</w:t>
      </w:r>
    </w:p>
    <w:p>
      <w:pPr>
        <w:numPr>
          <w:ilvl w:val="0"/>
          <w:numId w:val="7"/>
        </w:numPr>
        <w:autoSpaceDE w:val="0"/>
        <w:autoSpaceDN w:val="0"/>
        <w:adjustRightInd w:val="0"/>
        <w:jc w:val="left"/>
        <w:rPr>
          <w:rFonts w:asciiTheme="majorEastAsia" w:hAnsiTheme="majorEastAsia" w:eastAsiaTheme="majorEastAsia" w:cstheme="majorEastAsia"/>
          <w:b/>
          <w:szCs w:val="21"/>
        </w:rPr>
      </w:pPr>
      <w:r>
        <w:rPr>
          <w:rFonts w:hint="eastAsia"/>
        </w:rPr>
        <w:t>王俊华老师始终坚持“活动、生动、感动、行动”的四动培训法则，用体验式培训强化学习效果，视频、游戏、小组讨论、情境模拟、经营仿真等诸多方式为所有的学员呈现快乐中成长、学习中收获的培训大餐，让所有的学员在互动中顿悟，在行动中提升。王俊华老师激情生动、发人深省的讲解风格，完备的理论体系，古今中外的丰富案例，幽默风趣的语言穿插，经常带领学员在轻松的氛围中体会深奥的理论</w:t>
      </w:r>
      <w:r>
        <w:rPr>
          <w:rFonts w:hint="eastAsia" w:ascii="宋体" w:hAnsi="宋体"/>
          <w:color w:val="000000" w:themeColor="text1"/>
          <w:kern w:val="0"/>
          <w:szCs w:val="21"/>
          <w14:textFill>
            <w14:solidFill>
              <w14:schemeClr w14:val="tx1"/>
            </w14:solidFill>
          </w14:textFill>
        </w:rPr>
        <w:t>。</w:t>
      </w:r>
    </w:p>
    <w:p>
      <w:pPr>
        <w:numPr>
          <w:ilvl w:val="0"/>
          <w:numId w:val="0"/>
        </w:numPr>
        <w:autoSpaceDE w:val="0"/>
        <w:autoSpaceDN w:val="0"/>
        <w:adjustRightInd w:val="0"/>
        <w:ind w:leftChars="0"/>
        <w:jc w:val="left"/>
        <w:rPr>
          <w:rFonts w:hint="eastAsia" w:ascii="宋体" w:hAnsi="宋体" w:eastAsia="宋体" w:cs="宋体"/>
          <w:b/>
          <w:szCs w:val="21"/>
        </w:rPr>
      </w:pPr>
    </w:p>
    <w:p>
      <w:pPr>
        <w:rPr>
          <w:rFonts w:ascii="微软雅黑" w:hAnsi="微软雅黑" w:eastAsia="微软雅黑"/>
          <w:b/>
          <w:sz w:val="32"/>
        </w:rPr>
      </w:pPr>
      <w:r>
        <w:rPr>
          <w:rFonts w:hint="eastAsia" w:ascii="微软雅黑" w:hAnsi="微软雅黑" w:eastAsia="微软雅黑"/>
          <w:b/>
          <w:sz w:val="32"/>
        </w:rPr>
        <w:t>授课经验</w:t>
      </w:r>
    </w:p>
    <w:p>
      <w:pPr>
        <w:spacing w:line="0" w:lineRule="atLeas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王老师十三年的企业管理经验，可谓身经百战，集理论与实务于一身，近千场的企业培训和公开演讲，为企业的可持续发展提供了实际而有效的帮助，赢得了业界良好的口碑和赞誉。</w:t>
      </w:r>
    </w:p>
    <w:p>
      <w:pPr>
        <w:pStyle w:val="34"/>
        <w:numPr>
          <w:ilvl w:val="0"/>
          <w:numId w:val="8"/>
        </w:numPr>
        <w:spacing w:line="0" w:lineRule="atLeast"/>
        <w:ind w:firstLineChars="0"/>
        <w:rPr>
          <w:rFonts w:ascii="宋体" w:hAnsi="宋体" w:cs="宋体"/>
          <w:color w:val="000000"/>
          <w:kern w:val="0"/>
          <w:szCs w:val="21"/>
          <w:lang w:val="zh-CN"/>
        </w:rPr>
      </w:pPr>
      <w:r>
        <w:rPr>
          <w:rFonts w:hint="eastAsia" w:ascii="宋体" w:hAnsi="宋体" w:cs="宋体"/>
          <w:color w:val="000000"/>
          <w:kern w:val="0"/>
          <w:szCs w:val="21"/>
          <w:lang w:val="zh-CN"/>
        </w:rPr>
        <w:t>先后担任清华大学、北京大学、云南大学、浙工大等高校MBA班体验式课程特聘讲师；</w:t>
      </w:r>
    </w:p>
    <w:p>
      <w:pPr>
        <w:pStyle w:val="34"/>
        <w:numPr>
          <w:ilvl w:val="0"/>
          <w:numId w:val="8"/>
        </w:numPr>
        <w:spacing w:line="0" w:lineRule="atLeast"/>
        <w:ind w:firstLineChars="0"/>
        <w:rPr>
          <w:rFonts w:ascii="宋体" w:hAnsi="宋体" w:cs="宋体"/>
          <w:color w:val="000000"/>
          <w:kern w:val="0"/>
          <w:szCs w:val="21"/>
          <w:lang w:val="zh-CN"/>
        </w:rPr>
      </w:pPr>
      <w:r>
        <w:rPr>
          <w:rFonts w:hint="eastAsia" w:ascii="宋体" w:hAnsi="宋体" w:cs="宋体"/>
          <w:color w:val="000000"/>
          <w:kern w:val="0"/>
          <w:szCs w:val="21"/>
          <w:lang w:val="zh-CN"/>
        </w:rPr>
        <w:t>连续七年担任宁波市政府人社局培训中心“送培训进企业”项目领导力课程特聘讲师；</w:t>
      </w:r>
    </w:p>
    <w:p>
      <w:pPr>
        <w:pStyle w:val="34"/>
        <w:numPr>
          <w:ilvl w:val="0"/>
          <w:numId w:val="8"/>
        </w:numPr>
        <w:spacing w:line="0" w:lineRule="atLeast"/>
        <w:ind w:firstLineChars="0"/>
        <w:rPr>
          <w:rFonts w:ascii="宋体" w:hAnsi="宋体" w:cs="宋体"/>
          <w:color w:val="000000"/>
          <w:kern w:val="0"/>
          <w:szCs w:val="21"/>
          <w:lang w:val="zh-CN"/>
        </w:rPr>
      </w:pPr>
      <w:r>
        <w:rPr>
          <w:rFonts w:hint="eastAsia" w:ascii="宋体" w:hAnsi="宋体" w:cs="宋体"/>
          <w:color w:val="000000"/>
          <w:kern w:val="0"/>
          <w:szCs w:val="21"/>
          <w:lang w:val="zh-CN"/>
        </w:rPr>
        <w:t>连续七年为中行、建行、招行、兴业、民生等国有银行及股份银行提供管理类课程培训；</w:t>
      </w:r>
    </w:p>
    <w:p>
      <w:pPr>
        <w:pStyle w:val="34"/>
        <w:numPr>
          <w:ilvl w:val="0"/>
          <w:numId w:val="8"/>
        </w:numPr>
        <w:spacing w:line="0" w:lineRule="atLeast"/>
        <w:ind w:firstLineChars="0"/>
        <w:rPr>
          <w:rFonts w:hint="eastAsia" w:ascii="宋体" w:hAnsi="宋体" w:cs="宋体"/>
          <w:color w:val="000000"/>
          <w:kern w:val="0"/>
          <w:sz w:val="21"/>
          <w:szCs w:val="21"/>
          <w:lang w:val="zh-CN"/>
        </w:rPr>
      </w:pPr>
      <w:r>
        <w:rPr>
          <w:rFonts w:hint="eastAsia" w:ascii="宋体" w:hAnsi="宋体" w:cs="宋体"/>
          <w:color w:val="000000"/>
          <w:kern w:val="0"/>
          <w:sz w:val="21"/>
          <w:szCs w:val="21"/>
          <w:lang w:val="zh-CN"/>
        </w:rPr>
        <w:t>连续七年中移动、中核集团、中国电信、中海油、三一重工、美的集团等大中型企业提供管理类、职业素养类培训。</w:t>
      </w:r>
    </w:p>
    <w:p>
      <w:pPr>
        <w:widowControl/>
        <w:spacing w:line="240" w:lineRule="auto"/>
        <w:ind w:left="-28"/>
        <w:rPr>
          <w:rFonts w:hint="eastAsia" w:ascii="宋体" w:hAnsi="宋体" w:eastAsia="宋体" w:cs="Times New Roman"/>
          <w:kern w:val="2"/>
          <w:sz w:val="21"/>
          <w:szCs w:val="21"/>
          <w:lang w:val="en-US" w:eastAsia="zh-CN" w:bidi="ar-SA"/>
        </w:rPr>
      </w:pPr>
    </w:p>
    <w:p>
      <w:pPr>
        <w:widowControl/>
        <w:tabs>
          <w:tab w:val="left" w:pos="630"/>
        </w:tabs>
        <w:autoSpaceDE w:val="0"/>
        <w:autoSpaceDN w:val="0"/>
        <w:adjustRightInd w:val="0"/>
        <w:spacing w:line="420" w:lineRule="exact"/>
        <w:ind w:right="25" w:rightChars="12"/>
        <w:rPr>
          <w:rFonts w:hint="eastAsia" w:ascii="微软雅黑" w:hAnsi="微软雅黑" w:eastAsia="微软雅黑"/>
          <w:b/>
          <w:sz w:val="32"/>
        </w:rPr>
      </w:pPr>
    </w:p>
    <w:p>
      <w:pPr>
        <w:widowControl/>
        <w:tabs>
          <w:tab w:val="left" w:pos="630"/>
        </w:tabs>
        <w:autoSpaceDE w:val="0"/>
        <w:autoSpaceDN w:val="0"/>
        <w:adjustRightInd w:val="0"/>
        <w:spacing w:line="420" w:lineRule="exact"/>
        <w:ind w:right="25" w:rightChars="12"/>
        <w:rPr>
          <w:rFonts w:ascii="微软雅黑" w:hAnsi="微软雅黑" w:eastAsia="微软雅黑"/>
          <w:b/>
          <w:sz w:val="32"/>
        </w:rPr>
      </w:pPr>
      <w:r>
        <w:rPr>
          <w:rFonts w:hint="eastAsia" w:ascii="微软雅黑" w:hAnsi="微软雅黑" w:eastAsia="微软雅黑"/>
          <w:b/>
          <w:sz w:val="32"/>
        </w:rPr>
        <w:t>课程预告</w:t>
      </w:r>
    </w:p>
    <w:p>
      <w:pPr>
        <w:spacing w:line="360" w:lineRule="auto"/>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时间：</w:t>
      </w:r>
      <w:r>
        <w:rPr>
          <w:rFonts w:hint="eastAsia" w:ascii="微软雅黑" w:hAnsi="微软雅黑" w:eastAsia="微软雅黑" w:cs="微软雅黑"/>
          <w:bCs/>
          <w:sz w:val="24"/>
          <w:szCs w:val="24"/>
        </w:rPr>
        <w:t>2018年</w:t>
      </w:r>
      <w:r>
        <w:rPr>
          <w:rFonts w:hint="eastAsia" w:ascii="微软雅黑" w:hAnsi="微软雅黑" w:eastAsia="微软雅黑" w:cs="微软雅黑"/>
          <w:bCs/>
          <w:sz w:val="24"/>
          <w:szCs w:val="24"/>
          <w:lang w:val="en-US" w:eastAsia="zh-CN"/>
        </w:rPr>
        <w:t>6</w:t>
      </w:r>
      <w:r>
        <w:rPr>
          <w:rFonts w:hint="eastAsia" w:ascii="微软雅黑" w:hAnsi="微软雅黑" w:eastAsia="微软雅黑" w:cs="微软雅黑"/>
          <w:bCs/>
          <w:sz w:val="24"/>
          <w:szCs w:val="24"/>
        </w:rPr>
        <w:t>月</w:t>
      </w:r>
      <w:r>
        <w:rPr>
          <w:rFonts w:hint="eastAsia" w:ascii="微软雅黑" w:hAnsi="微软雅黑" w:eastAsia="微软雅黑" w:cs="微软雅黑"/>
          <w:bCs/>
          <w:sz w:val="24"/>
          <w:szCs w:val="24"/>
          <w:lang w:val="en-US" w:eastAsia="zh-CN"/>
        </w:rPr>
        <w:t>29-30</w:t>
      </w:r>
      <w:r>
        <w:rPr>
          <w:rFonts w:hint="eastAsia" w:ascii="微软雅黑" w:hAnsi="微软雅黑" w:eastAsia="微软雅黑" w:cs="微软雅黑"/>
          <w:bCs/>
          <w:sz w:val="24"/>
          <w:szCs w:val="24"/>
        </w:rPr>
        <w:t>日（周</w:t>
      </w:r>
      <w:r>
        <w:rPr>
          <w:rFonts w:hint="eastAsia" w:ascii="微软雅黑" w:hAnsi="微软雅黑" w:eastAsia="微软雅黑" w:cs="微软雅黑"/>
          <w:bCs/>
          <w:sz w:val="24"/>
          <w:szCs w:val="24"/>
          <w:lang w:eastAsia="zh-CN"/>
        </w:rPr>
        <w:t>五、六</w:t>
      </w:r>
      <w:r>
        <w:rPr>
          <w:rFonts w:hint="eastAsia" w:ascii="微软雅黑" w:hAnsi="微软雅黑" w:eastAsia="微软雅黑" w:cs="微软雅黑"/>
          <w:bCs/>
          <w:sz w:val="24"/>
          <w:szCs w:val="24"/>
        </w:rPr>
        <w:t>）</w:t>
      </w:r>
    </w:p>
    <w:p>
      <w:pPr>
        <w:spacing w:line="360" w:lineRule="auto"/>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课题：</w:t>
      </w:r>
      <w:r>
        <w:rPr>
          <w:rFonts w:hint="eastAsia" w:ascii="微软雅黑" w:hAnsi="微软雅黑" w:eastAsia="微软雅黑" w:cs="微软雅黑"/>
          <w:bCs/>
          <w:sz w:val="24"/>
          <w:szCs w:val="24"/>
        </w:rPr>
        <w:t>《卓越PMC——生产计划与物料控制》</w:t>
      </w:r>
    </w:p>
    <w:p>
      <w:pPr>
        <w:spacing w:line="360" w:lineRule="auto"/>
        <w:ind w:firstLine="480" w:firstLineChars="200"/>
        <w:rPr>
          <w:rFonts w:hint="eastAsia" w:ascii="微软雅黑" w:hAnsi="微软雅黑" w:eastAsia="微软雅黑" w:cs="微软雅黑"/>
          <w:bCs/>
          <w:sz w:val="24"/>
          <w:szCs w:val="24"/>
          <w:lang w:eastAsia="zh-CN"/>
        </w:rPr>
      </w:pPr>
      <w:r>
        <w:rPr>
          <w:rFonts w:hint="eastAsia" w:ascii="微软雅黑" w:hAnsi="微软雅黑" w:eastAsia="微软雅黑" w:cs="微软雅黑"/>
          <w:b/>
          <w:sz w:val="24"/>
          <w:szCs w:val="24"/>
        </w:rPr>
        <w:t>主讲：</w:t>
      </w:r>
      <w:r>
        <w:rPr>
          <w:rFonts w:hint="eastAsia" w:ascii="微软雅黑" w:hAnsi="微软雅黑" w:eastAsia="微软雅黑" w:cs="微软雅黑"/>
          <w:b w:val="0"/>
          <w:bCs/>
          <w:sz w:val="24"/>
          <w:szCs w:val="24"/>
          <w:lang w:eastAsia="zh-CN"/>
        </w:rPr>
        <w:t>鲁鹏（</w:t>
      </w:r>
      <w:r>
        <w:rPr>
          <w:rFonts w:hint="eastAsia" w:ascii="微软雅黑" w:hAnsi="微软雅黑" w:eastAsia="微软雅黑" w:cs="微软雅黑"/>
          <w:bCs/>
          <w:color w:val="7F7F7F" w:themeColor="background1" w:themeShade="80"/>
          <w:sz w:val="24"/>
          <w:szCs w:val="24"/>
        </w:rPr>
        <w:t>原日资台资企业生产总监</w:t>
      </w:r>
      <w:r>
        <w:rPr>
          <w:rFonts w:hint="eastAsia" w:ascii="微软雅黑" w:hAnsi="微软雅黑" w:eastAsia="微软雅黑" w:cs="微软雅黑"/>
          <w:bCs/>
          <w:sz w:val="24"/>
          <w:szCs w:val="24"/>
          <w:lang w:eastAsia="zh-CN"/>
        </w:rPr>
        <w:t>）</w:t>
      </w:r>
    </w:p>
    <w:p>
      <w:pPr>
        <w:spacing w:line="360" w:lineRule="auto"/>
        <w:ind w:firstLine="480" w:firstLineChars="200"/>
        <w:rPr>
          <w:rFonts w:hint="eastAsia" w:ascii="微软雅黑" w:hAnsi="微软雅黑" w:eastAsia="微软雅黑" w:cs="微软雅黑"/>
          <w:bCs/>
          <w:sz w:val="24"/>
          <w:szCs w:val="24"/>
          <w:lang w:eastAsia="zh-CN"/>
        </w:rPr>
      </w:pPr>
    </w:p>
    <w:p>
      <w:pPr>
        <w:spacing w:line="360" w:lineRule="auto"/>
        <w:ind w:firstLine="480" w:firstLineChars="200"/>
        <w:rPr>
          <w:rFonts w:hint="eastAsia" w:ascii="微软雅黑" w:hAnsi="微软雅黑" w:eastAsia="微软雅黑" w:cs="微软雅黑"/>
          <w:bCs/>
          <w:sz w:val="24"/>
          <w:szCs w:val="24"/>
          <w:lang w:eastAsia="zh-CN"/>
        </w:rPr>
      </w:pPr>
    </w:p>
    <w:p>
      <w:pPr>
        <w:rPr>
          <w:rFonts w:ascii="微软雅黑" w:hAnsi="微软雅黑" w:eastAsia="微软雅黑"/>
          <w:b/>
          <w:sz w:val="32"/>
        </w:rPr>
      </w:pPr>
      <w:r>
        <w:rPr>
          <w:rFonts w:hint="eastAsia" w:ascii="微软雅黑" w:hAnsi="微软雅黑" w:eastAsia="微软雅黑"/>
          <w:b/>
          <w:sz w:val="32"/>
        </w:rPr>
        <w:t>学习卡套餐</w:t>
      </w:r>
    </w:p>
    <w:p>
      <w:pPr>
        <w:rPr>
          <w:rFonts w:ascii="微软雅黑" w:hAnsi="微软雅黑" w:eastAsia="微软雅黑"/>
          <w:b/>
          <w:sz w:val="10"/>
          <w:szCs w:val="10"/>
        </w:rPr>
      </w:pPr>
    </w:p>
    <w:p>
      <w:pPr>
        <w:jc w:val="left"/>
        <w:rPr>
          <w:rFonts w:ascii="微软雅黑" w:hAnsi="微软雅黑" w:eastAsia="微软雅黑"/>
          <w:b/>
          <w:sz w:val="32"/>
        </w:rPr>
      </w:pPr>
      <w:r>
        <w:drawing>
          <wp:inline distT="0" distB="0" distL="114300" distR="114300">
            <wp:extent cx="6125210" cy="5652135"/>
            <wp:effectExtent l="0" t="0" r="1270" b="1905"/>
            <wp:docPr id="9260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1" name="图片 3"/>
                    <pic:cNvPicPr>
                      <a:picLocks noChangeAspect="1"/>
                    </pic:cNvPicPr>
                  </pic:nvPicPr>
                  <pic:blipFill>
                    <a:blip r:embed="rId8"/>
                    <a:stretch>
                      <a:fillRect/>
                    </a:stretch>
                  </pic:blipFill>
                  <pic:spPr>
                    <a:xfrm>
                      <a:off x="0" y="0"/>
                      <a:ext cx="6125210" cy="5652135"/>
                    </a:xfrm>
                    <a:prstGeom prst="rect">
                      <a:avLst/>
                    </a:prstGeom>
                    <a:noFill/>
                    <a:ln w="9525">
                      <a:noFill/>
                    </a:ln>
                  </pic:spPr>
                </pic:pic>
              </a:graphicData>
            </a:graphic>
          </wp:inline>
        </w:drawing>
      </w:r>
    </w:p>
    <w:p>
      <w:pPr>
        <w:jc w:val="left"/>
        <w:rPr>
          <w:rFonts w:ascii="微软雅黑" w:hAnsi="微软雅黑" w:eastAsia="微软雅黑"/>
          <w:b/>
          <w:sz w:val="32"/>
        </w:rPr>
      </w:pPr>
    </w:p>
    <w:sectPr>
      <w:type w:val="continuous"/>
      <w:pgSz w:w="11906" w:h="16838"/>
      <w:pgMar w:top="720" w:right="720" w:bottom="720" w:left="720" w:header="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5824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tv3XbAAAADAEA&#10;AA8AAAAAAAAAAQAgAAAAIgAAAGRycy9kb3ducmV2LnhtbFBLAQIUABQAAAAIAIdO4kAFbqpTFwIA&#10;ADIEAAAOAAAAAAAAAAEAIAAAACoBAABkcnMvZTJvRG9jLnhtbFBLBQYAAAAABgAGAFkBAACzBQAA&#10;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
    <w:nsid w:val="4FC04AD9"/>
    <w:multiLevelType w:val="multilevel"/>
    <w:tmpl w:val="4FC04AD9"/>
    <w:lvl w:ilvl="0" w:tentative="0">
      <w:start w:val="1"/>
      <w:numFmt w:val="bullet"/>
      <w:lvlText w:val=""/>
      <w:lvlJc w:val="left"/>
      <w:pPr>
        <w:ind w:left="420" w:hanging="420"/>
      </w:pPr>
      <w:rPr>
        <w:rFonts w:hint="default" w:ascii="Wingdings" w:hAnsi="Wingdings" w:cs="Wingdings"/>
        <w:color w:val="00B0F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A1E2B61"/>
    <w:multiLevelType w:val="singleLevel"/>
    <w:tmpl w:val="5A1E2B61"/>
    <w:lvl w:ilvl="0" w:tentative="0">
      <w:start w:val="1"/>
      <w:numFmt w:val="bullet"/>
      <w:lvlText w:val=""/>
      <w:lvlJc w:val="left"/>
      <w:pPr>
        <w:ind w:left="420" w:hanging="420"/>
      </w:pPr>
      <w:rPr>
        <w:rFonts w:hint="default" w:ascii="Wingdings" w:hAnsi="Wingdings"/>
        <w:color w:val="00B0F0"/>
      </w:rPr>
    </w:lvl>
  </w:abstractNum>
  <w:abstractNum w:abstractNumId="3">
    <w:nsid w:val="5A3C80B7"/>
    <w:multiLevelType w:val="singleLevel"/>
    <w:tmpl w:val="5A3C80B7"/>
    <w:lvl w:ilvl="0" w:tentative="0">
      <w:start w:val="1"/>
      <w:numFmt w:val="bullet"/>
      <w:lvlText w:val=""/>
      <w:lvlJc w:val="left"/>
      <w:pPr>
        <w:ind w:left="420" w:hanging="420"/>
      </w:pPr>
      <w:rPr>
        <w:rFonts w:hint="default" w:ascii="Wingdings" w:hAnsi="Wingdings" w:cs="Wingdings"/>
        <w:color w:val="00B0F0"/>
      </w:rPr>
    </w:lvl>
  </w:abstractNum>
  <w:abstractNum w:abstractNumId="4">
    <w:nsid w:val="5AAB5FD4"/>
    <w:multiLevelType w:val="singleLevel"/>
    <w:tmpl w:val="5AAB5FD4"/>
    <w:lvl w:ilvl="0" w:tentative="0">
      <w:start w:val="1"/>
      <w:numFmt w:val="bullet"/>
      <w:lvlText w:val=""/>
      <w:lvlJc w:val="left"/>
      <w:pPr>
        <w:ind w:left="420" w:leftChars="0" w:hanging="420" w:firstLineChars="0"/>
      </w:pPr>
      <w:rPr>
        <w:rFonts w:hint="default" w:ascii="Wingdings" w:hAnsi="Wingdings"/>
        <w:color w:val="00B0F0"/>
      </w:rPr>
    </w:lvl>
  </w:abstractNum>
  <w:abstractNum w:abstractNumId="5">
    <w:nsid w:val="5ACF1285"/>
    <w:multiLevelType w:val="singleLevel"/>
    <w:tmpl w:val="5ACF1285"/>
    <w:lvl w:ilvl="0" w:tentative="0">
      <w:start w:val="1"/>
      <w:numFmt w:val="bullet"/>
      <w:lvlText w:val=""/>
      <w:lvlJc w:val="left"/>
      <w:pPr>
        <w:ind w:left="420" w:leftChars="0" w:hanging="420" w:firstLineChars="0"/>
      </w:pPr>
      <w:rPr>
        <w:rFonts w:hint="default" w:ascii="Wingdings" w:hAnsi="Wingdings"/>
        <w:color w:val="00B0F0"/>
      </w:rPr>
    </w:lvl>
  </w:abstractNum>
  <w:abstractNum w:abstractNumId="6">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328FB"/>
    <w:rsid w:val="00A419FA"/>
    <w:rsid w:val="00A64AD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E468B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2020531"/>
    <w:rsid w:val="030A11A1"/>
    <w:rsid w:val="03973530"/>
    <w:rsid w:val="04412C6F"/>
    <w:rsid w:val="07F23F62"/>
    <w:rsid w:val="087C606A"/>
    <w:rsid w:val="08CC176A"/>
    <w:rsid w:val="09B502C2"/>
    <w:rsid w:val="12C6169E"/>
    <w:rsid w:val="1445327A"/>
    <w:rsid w:val="14547BAE"/>
    <w:rsid w:val="14EC2BB1"/>
    <w:rsid w:val="157C3E5D"/>
    <w:rsid w:val="19775620"/>
    <w:rsid w:val="1CB974E3"/>
    <w:rsid w:val="1DC56A4D"/>
    <w:rsid w:val="1E59101B"/>
    <w:rsid w:val="1EA4381C"/>
    <w:rsid w:val="1ECD7371"/>
    <w:rsid w:val="1FC854A4"/>
    <w:rsid w:val="20447A3F"/>
    <w:rsid w:val="215D0D9C"/>
    <w:rsid w:val="22003B30"/>
    <w:rsid w:val="247A3A18"/>
    <w:rsid w:val="27944D9A"/>
    <w:rsid w:val="28DA3E5B"/>
    <w:rsid w:val="296E6C93"/>
    <w:rsid w:val="29A67B31"/>
    <w:rsid w:val="29F140A6"/>
    <w:rsid w:val="2A965048"/>
    <w:rsid w:val="2EE73107"/>
    <w:rsid w:val="314A552F"/>
    <w:rsid w:val="319B0FA4"/>
    <w:rsid w:val="31F2543F"/>
    <w:rsid w:val="32155F4C"/>
    <w:rsid w:val="327148E0"/>
    <w:rsid w:val="34BE1F89"/>
    <w:rsid w:val="34F839FB"/>
    <w:rsid w:val="360556FB"/>
    <w:rsid w:val="38CF2F29"/>
    <w:rsid w:val="398E0DAE"/>
    <w:rsid w:val="3A056318"/>
    <w:rsid w:val="3B781713"/>
    <w:rsid w:val="3BD52FAE"/>
    <w:rsid w:val="3CD67196"/>
    <w:rsid w:val="3D117005"/>
    <w:rsid w:val="3D1E55B7"/>
    <w:rsid w:val="3DE17E7F"/>
    <w:rsid w:val="3E9C360A"/>
    <w:rsid w:val="3F126BE0"/>
    <w:rsid w:val="406C6CD0"/>
    <w:rsid w:val="427628FB"/>
    <w:rsid w:val="44965520"/>
    <w:rsid w:val="44EB4048"/>
    <w:rsid w:val="46A56284"/>
    <w:rsid w:val="470B1802"/>
    <w:rsid w:val="476668EB"/>
    <w:rsid w:val="48141E0C"/>
    <w:rsid w:val="48300B3D"/>
    <w:rsid w:val="49395D27"/>
    <w:rsid w:val="495D2240"/>
    <w:rsid w:val="4A142266"/>
    <w:rsid w:val="4A184561"/>
    <w:rsid w:val="4A820A3B"/>
    <w:rsid w:val="4B950932"/>
    <w:rsid w:val="4C9546CC"/>
    <w:rsid w:val="50D40B6C"/>
    <w:rsid w:val="51DF34BB"/>
    <w:rsid w:val="538E3A2B"/>
    <w:rsid w:val="54984945"/>
    <w:rsid w:val="55E8015C"/>
    <w:rsid w:val="57E24D15"/>
    <w:rsid w:val="58C96D67"/>
    <w:rsid w:val="591431D0"/>
    <w:rsid w:val="5C8276CC"/>
    <w:rsid w:val="5CC97B96"/>
    <w:rsid w:val="5DBB052B"/>
    <w:rsid w:val="5F5B3296"/>
    <w:rsid w:val="5FD5341C"/>
    <w:rsid w:val="5FE23114"/>
    <w:rsid w:val="602039F3"/>
    <w:rsid w:val="61BB1D6F"/>
    <w:rsid w:val="6232481E"/>
    <w:rsid w:val="63414527"/>
    <w:rsid w:val="653A13ED"/>
    <w:rsid w:val="654B1D62"/>
    <w:rsid w:val="67891D66"/>
    <w:rsid w:val="686B5634"/>
    <w:rsid w:val="6964373A"/>
    <w:rsid w:val="6AF32913"/>
    <w:rsid w:val="6B124B98"/>
    <w:rsid w:val="6C92060F"/>
    <w:rsid w:val="6CCE3329"/>
    <w:rsid w:val="6E150956"/>
    <w:rsid w:val="70490B2B"/>
    <w:rsid w:val="70C70EEE"/>
    <w:rsid w:val="718476F9"/>
    <w:rsid w:val="729C5D67"/>
    <w:rsid w:val="74CB33EF"/>
    <w:rsid w:val="74DE1AB1"/>
    <w:rsid w:val="756F7A8C"/>
    <w:rsid w:val="77E26D16"/>
    <w:rsid w:val="78CF032E"/>
    <w:rsid w:val="790911C0"/>
    <w:rsid w:val="7A655B99"/>
    <w:rsid w:val="7A991C3D"/>
    <w:rsid w:val="7AB46CD4"/>
    <w:rsid w:val="7B3E2787"/>
    <w:rsid w:val="7C4E3BCF"/>
    <w:rsid w:val="7C701A04"/>
    <w:rsid w:val="7D4D466B"/>
    <w:rsid w:val="7FA14F43"/>
    <w:rsid w:val="7FA4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uiPriority w:val="0"/>
    <w:rPr>
      <w:b/>
      <w:bCs/>
    </w:rPr>
  </w:style>
  <w:style w:type="character" w:styleId="14">
    <w:name w:val="Hyperlink"/>
    <w:basedOn w:val="12"/>
    <w:unhideWhenUsed/>
    <w:qFormat/>
    <w:uiPriority w:val="99"/>
    <w:rPr>
      <w:color w:val="0000FF"/>
      <w:u w:val="single"/>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7">
    <w:name w:val="Light List Accent 3"/>
    <w:basedOn w:val="15"/>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2"/>
    <w:link w:val="10"/>
    <w:qFormat/>
    <w:uiPriority w:val="99"/>
    <w:rPr>
      <w:sz w:val="18"/>
      <w:szCs w:val="18"/>
    </w:rPr>
  </w:style>
  <w:style w:type="character" w:customStyle="1" w:styleId="20">
    <w:name w:val="页脚 字符"/>
    <w:basedOn w:val="12"/>
    <w:link w:val="9"/>
    <w:qFormat/>
    <w:uiPriority w:val="99"/>
    <w:rPr>
      <w:sz w:val="18"/>
      <w:szCs w:val="18"/>
    </w:rPr>
  </w:style>
  <w:style w:type="character" w:customStyle="1" w:styleId="21">
    <w:name w:val="批注框文本 字符"/>
    <w:basedOn w:val="12"/>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2"/>
    <w:qFormat/>
    <w:uiPriority w:val="0"/>
    <w:rPr>
      <w:color w:val="000033"/>
      <w:sz w:val="20"/>
      <w:szCs w:val="20"/>
    </w:rPr>
  </w:style>
  <w:style w:type="character" w:customStyle="1" w:styleId="25">
    <w:name w:val="course_content1"/>
    <w:basedOn w:val="12"/>
    <w:qFormat/>
    <w:uiPriority w:val="0"/>
    <w:rPr>
      <w:rFonts w:hint="default" w:ascii="Arial" w:hAnsi="Arial" w:cs="Arial"/>
      <w:sz w:val="21"/>
      <w:szCs w:val="21"/>
    </w:rPr>
  </w:style>
  <w:style w:type="character" w:customStyle="1" w:styleId="26">
    <w:name w:val="标题 1 字符"/>
    <w:basedOn w:val="12"/>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2"/>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2"/>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2"/>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styleId="34">
    <w:name w:val="List Paragraph"/>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2"/>
    <w:qFormat/>
    <w:uiPriority w:val="0"/>
  </w:style>
  <w:style w:type="character" w:customStyle="1" w:styleId="39">
    <w:name w:val="apple-converted-space"/>
    <w:basedOn w:val="12"/>
    <w:qFormat/>
    <w:uiPriority w:val="0"/>
  </w:style>
  <w:style w:type="character" w:customStyle="1" w:styleId="40">
    <w:name w:val="a121"/>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2DC4F-B533-419A-8A9A-1EDD4932F9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167</Words>
  <Characters>956</Characters>
  <Lines>7</Lines>
  <Paragraphs>2</Paragraphs>
  <TotalTime>2</TotalTime>
  <ScaleCrop>false</ScaleCrop>
  <LinksUpToDate>false</LinksUpToDate>
  <CharactersWithSpaces>1121</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2018-01-09T07:44:00Z</dcterms:created>
  <dc:creator>nina</dc:creator>
  <cp:lastModifiedBy>Administrator</cp:lastModifiedBy>
  <cp:lastPrinted>2015-07-07T09:25:00Z</cp:lastPrinted>
  <dcterms:modified xsi:type="dcterms:W3CDTF">2018-05-02T09:09:52Z</dcterms:modified>
  <dc:title>《压力与情绪管理》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