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企业融资路演与模式设计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企业融资路演与模式设计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6.22-23  周五、六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6.22-23  周五、六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沈宇庭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（中科院博士、众筹中国高峰论坛创办人）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企业总裁、总经理、决策者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0人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为企业开拓新思路、新契机，扩大市场占有率，完美转型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帮助企业用路演的方式实现融资的目的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Cs w:val="21"/>
        </w:rPr>
        <w:t>掌握路演操作的关键点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Cs w:val="21"/>
        </w:rPr>
        <w:t>学习各种渠道融资技巧，解决资金困境</w:t>
      </w: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hint="eastAsia"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一.招商路演的重要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招商引资-解决融资困境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加盟代理-扩大经营规模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健全合伙-整合多方资源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股权融资-对接资本市场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 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二.路演的类型分类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品牌路演-建立高度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产品路演-解决痛点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招商路演-连锁加盟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论坛路演-塑造影响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会议路演-建立专业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众筹路演-资源整合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 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三.路演的推广宣传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路演主题-结合时事火话题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路演班子-招商团队的组建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路演对象-精准营销的设计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路演文案-活动吧、报名吧设计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路演宣传-微信微博转发技巧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 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四.路演PPT模版设计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负责人经历介绍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未来市场趋势预测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符合国家政策方向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同业竞争比较分析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项目特色内容介绍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创办人起心动念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公司的规模愿景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品牌价值市占率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合伙人专业团队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专利发明独特性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产品解决的痛点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商业模式的亮点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加盟营收获利点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股权投资与分配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如何对接资本市场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投资获利退出点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 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五.路演葵花宝典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会场赞助-降低成本双赢术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会场选择-地点第一音效第二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会场先锋-报到处资料登记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会场灵魂-主持人控场技巧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会场主讲-穿着第一幽默第二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会场营销-现场刷卡签约术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 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六.对接资本市场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天使融资-突显合伙团队的路演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风险融资-强调项目优势的路演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私募融资-完善尽职调查的路演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借壳前融资-对接资源的路演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新三板前融资-估值转变的路演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上市前融资-商业模式的路演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 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七.激情过后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代理加盟商，邀约拜访成交术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机构投资人，股权分配协商术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众筹投资人，资源整合融资术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消费投资人，客户成为合伙术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 </w:t>
      </w: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八.经典案例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连锁餐饮-招商路演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精品酒店-众筹路演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医疗美容-品牌路演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科技研发-会议路演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农渔牧业-论坛路演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微商直销-大会路演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区域代理-产品路演</w:t>
      </w:r>
    </w:p>
    <w:p>
      <w:pPr>
        <w:jc w:val="left"/>
        <w:rPr>
          <w:rFonts w:ascii="宋体" w:hAnsi="宋体"/>
          <w:b w:val="0"/>
          <w:bCs w:val="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295275</wp:posOffset>
                </wp:positionV>
                <wp:extent cx="3810000" cy="21431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沈宇庭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中科院博士、众筹中国高峰论坛 创办人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3.7pt;margin-top:23.25pt;height:168.75pt;width:300pt;z-index:251658240;mso-width-relative:page;mso-height-relative:page;" fillcolor="#FFFFFF" filled="t" stroked="f" coordsize="21600,21600" o:gfxdata="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xJjH9oAAAAKAQAADwAAAAAAAAABACAAAAAiAAAAZHJzL2Rvd25yZXYueG1sUEsB&#10;AhQAFAAAAAgAh07iQIyPzd/zAQAA5QMAAA4AAAAAAAAAAQAgAAAAKQEAAGRycy9lMm9Eb2MueG1s&#10;UEsFBgAAAAAGAAYAWQEAAI4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沈宇庭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中科院博士、众筹中国高峰论坛 创办人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114300" distR="114300">
            <wp:extent cx="2105025" cy="2105025"/>
            <wp:effectExtent l="0" t="0" r="9525" b="952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中科院博士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香港-众筹中国控股有限公司 董事长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北京-众筹中国高峰论坛 创办人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北京-众鑫金融集团 董事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北京-盈科律师事务所 顾问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北大EDP台湾上市委员会 理事长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台湾金融交易安全协会常务监事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台湾-金融研训院 特聘教授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商务部中小企业促进会 理事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中关村产融发展促进会 理事、中国一级CFP理财规划师、中国一级PMP项目管理师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pStyle w:val="11"/>
        <w:shd w:val="clear" w:color="auto" w:fill="FFFFFF"/>
        <w:spacing w:before="0" w:beforeAutospacing="0" w:after="0" w:afterAutospacing="0" w:line="375" w:lineRule="atLeast"/>
        <w:rPr>
          <w:rFonts w:hint="eastAsia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沈教授授课风格风趣幽默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，受到广大企业总裁的喜爱，被北大/清华总裁班评选为“最具创新思维的老师”</w:t>
      </w:r>
    </w:p>
    <w:p>
      <w:pPr>
        <w:pStyle w:val="11"/>
        <w:shd w:val="clear" w:color="auto" w:fill="FFFFFF"/>
        <w:spacing w:before="0" w:beforeAutospacing="0" w:after="0" w:afterAutospacing="0" w:line="375" w:lineRule="atLeas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pStyle w:val="11"/>
        <w:shd w:val="clear" w:color="auto" w:fill="FFFFFF"/>
        <w:spacing w:before="0" w:beforeAutospacing="0" w:after="0" w:afterAutospacing="0" w:line="375" w:lineRule="atLeast"/>
        <w:rPr>
          <w:rFonts w:hint="eastAsia" w:ascii="微软雅黑" w:hAnsi="微软雅黑" w:eastAsia="微软雅黑"/>
          <w:b/>
          <w:sz w:val="32"/>
          <w:lang w:eastAsia="zh-CN"/>
        </w:rPr>
      </w:pPr>
      <w:r>
        <w:rPr>
          <w:rFonts w:hint="eastAsia" w:ascii="微软雅黑" w:hAnsi="微软雅黑" w:eastAsia="微软雅黑"/>
          <w:b/>
          <w:sz w:val="32"/>
          <w:lang w:eastAsia="zh-CN"/>
        </w:rPr>
        <w:t>主讲课程</w:t>
      </w:r>
    </w:p>
    <w:p>
      <w:pPr>
        <w:pStyle w:val="11"/>
        <w:shd w:val="clear" w:color="auto" w:fill="FFFFFF"/>
        <w:spacing w:before="0" w:beforeAutospacing="0" w:after="0" w:afterAutospacing="0" w:line="375" w:lineRule="atLeas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《解密“众筹商业模式”云图》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《赢在众筹策划》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《众筹商业模式设计》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29-30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《项目的范围、进度、成本与质量管理》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 xml:space="preserve">隋继周 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原北大方正项目总监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互联网公司乐视项目经理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  <w:r>
        <w:drawing>
          <wp:inline distT="0" distB="0" distL="114300" distR="114300">
            <wp:extent cx="6125210" cy="5652135"/>
            <wp:effectExtent l="0" t="0" r="1270" b="1905"/>
            <wp:docPr id="9260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0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2">
    <w:nsid w:val="5AD984AC"/>
    <w:multiLevelType w:val="singleLevel"/>
    <w:tmpl w:val="5AD984AC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3">
    <w:nsid w:val="5AD98F6F"/>
    <w:multiLevelType w:val="singleLevel"/>
    <w:tmpl w:val="5AD98F6F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4412C6F"/>
    <w:rsid w:val="07F23F62"/>
    <w:rsid w:val="087C606A"/>
    <w:rsid w:val="08CC176A"/>
    <w:rsid w:val="09B502C2"/>
    <w:rsid w:val="0CB4376F"/>
    <w:rsid w:val="0EB57680"/>
    <w:rsid w:val="12C6169E"/>
    <w:rsid w:val="1445327A"/>
    <w:rsid w:val="14547BAE"/>
    <w:rsid w:val="14EC2BB1"/>
    <w:rsid w:val="15444CDE"/>
    <w:rsid w:val="157C3E5D"/>
    <w:rsid w:val="19775620"/>
    <w:rsid w:val="1A6E38A0"/>
    <w:rsid w:val="1CB974E3"/>
    <w:rsid w:val="1DC56A4D"/>
    <w:rsid w:val="1E59101B"/>
    <w:rsid w:val="1EA4381C"/>
    <w:rsid w:val="1ECD7371"/>
    <w:rsid w:val="1FC854A4"/>
    <w:rsid w:val="20447A3F"/>
    <w:rsid w:val="215D0D9C"/>
    <w:rsid w:val="22003B30"/>
    <w:rsid w:val="247A3A18"/>
    <w:rsid w:val="27944D9A"/>
    <w:rsid w:val="28DA3E5B"/>
    <w:rsid w:val="296E6C93"/>
    <w:rsid w:val="29A67B31"/>
    <w:rsid w:val="29F140A6"/>
    <w:rsid w:val="2A965048"/>
    <w:rsid w:val="2BD918A8"/>
    <w:rsid w:val="2EE73107"/>
    <w:rsid w:val="314A552F"/>
    <w:rsid w:val="319B0FA4"/>
    <w:rsid w:val="31F2543F"/>
    <w:rsid w:val="32155F4C"/>
    <w:rsid w:val="327148E0"/>
    <w:rsid w:val="34BE1F89"/>
    <w:rsid w:val="360556FB"/>
    <w:rsid w:val="372030C7"/>
    <w:rsid w:val="38CF2F29"/>
    <w:rsid w:val="398E0DAE"/>
    <w:rsid w:val="3A056318"/>
    <w:rsid w:val="3B781713"/>
    <w:rsid w:val="3BD52FAE"/>
    <w:rsid w:val="3CD67196"/>
    <w:rsid w:val="3D117005"/>
    <w:rsid w:val="3D1E55B7"/>
    <w:rsid w:val="3DE17E7F"/>
    <w:rsid w:val="3E9C360A"/>
    <w:rsid w:val="3F126BE0"/>
    <w:rsid w:val="406C6CD0"/>
    <w:rsid w:val="427D3D7F"/>
    <w:rsid w:val="44EB4048"/>
    <w:rsid w:val="46A56284"/>
    <w:rsid w:val="476668EB"/>
    <w:rsid w:val="48141E0C"/>
    <w:rsid w:val="48300B3D"/>
    <w:rsid w:val="49395D27"/>
    <w:rsid w:val="495D2240"/>
    <w:rsid w:val="4A142266"/>
    <w:rsid w:val="4A184561"/>
    <w:rsid w:val="4A820A3B"/>
    <w:rsid w:val="4B686C1C"/>
    <w:rsid w:val="4B950932"/>
    <w:rsid w:val="4C9546CC"/>
    <w:rsid w:val="4E0D7F90"/>
    <w:rsid w:val="51DF34BB"/>
    <w:rsid w:val="538E3A2B"/>
    <w:rsid w:val="54984945"/>
    <w:rsid w:val="55E8015C"/>
    <w:rsid w:val="57E24D15"/>
    <w:rsid w:val="58C96D67"/>
    <w:rsid w:val="591431D0"/>
    <w:rsid w:val="5C081222"/>
    <w:rsid w:val="5C8276CC"/>
    <w:rsid w:val="5CC97B96"/>
    <w:rsid w:val="5DBB052B"/>
    <w:rsid w:val="5F5B3296"/>
    <w:rsid w:val="5FD5341C"/>
    <w:rsid w:val="5FE23114"/>
    <w:rsid w:val="6232481E"/>
    <w:rsid w:val="654B1D62"/>
    <w:rsid w:val="668462C6"/>
    <w:rsid w:val="67891D66"/>
    <w:rsid w:val="686B5634"/>
    <w:rsid w:val="686F0893"/>
    <w:rsid w:val="6964373A"/>
    <w:rsid w:val="6AF32913"/>
    <w:rsid w:val="6C92060F"/>
    <w:rsid w:val="6CCE3329"/>
    <w:rsid w:val="6E150956"/>
    <w:rsid w:val="70490B2B"/>
    <w:rsid w:val="70C70EEE"/>
    <w:rsid w:val="718476F9"/>
    <w:rsid w:val="729C5D67"/>
    <w:rsid w:val="74CB33EF"/>
    <w:rsid w:val="74DE1AB1"/>
    <w:rsid w:val="756F7A8C"/>
    <w:rsid w:val="77E26D16"/>
    <w:rsid w:val="77F44476"/>
    <w:rsid w:val="78CF032E"/>
    <w:rsid w:val="790911C0"/>
    <w:rsid w:val="7A655B99"/>
    <w:rsid w:val="7A991C3D"/>
    <w:rsid w:val="7AB46CD4"/>
    <w:rsid w:val="7B3E2787"/>
    <w:rsid w:val="7BA13D3A"/>
    <w:rsid w:val="7C4E3BCF"/>
    <w:rsid w:val="7C701A04"/>
    <w:rsid w:val="7D4D466B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2018-05-02T09:09:20Z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