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80708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8070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《项目采购与招投标管理》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63.55pt;width:592.9pt;z-index:251656192;mso-width-relative:page;mso-height-relative:page;" filled="f" stroked="f" coordsize="21600,21600" o:gfxdata="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eE6E7dAAAADAEAAA8AAAAAAAAA&#10;AQAgAAAAIgAAAGRycy9kb3ducmV2LnhtbFBLAQIUABQAAAAIAIdO4kDBeNVi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《项目采购与招投标管理》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635</wp:posOffset>
            </wp:positionV>
            <wp:extent cx="7585075" cy="4272280"/>
            <wp:effectExtent l="0" t="0" r="15875" b="13970"/>
            <wp:wrapSquare wrapText="bothSides"/>
            <wp:docPr id="4" name="图片 4" descr="E:\2018\logo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2018\logo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8.10-11 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8.10-11 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主讲老师：隋继周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（原北大方正项目总监 、互联网公司乐视项目经理）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采购经理、采购专员、采购项目经理、招投标项目经理等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月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日9:30至17:00</w:t>
      </w:r>
    </w:p>
    <w:p>
      <w:pPr>
        <w:ind w:firstLine="1200" w:firstLineChars="5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11</w:t>
      </w:r>
      <w:r>
        <w:rPr>
          <w:rFonts w:hint="eastAsia" w:ascii="微软雅黑" w:hAnsi="微软雅黑" w:eastAsia="微软雅黑" w:cs="微软雅黑"/>
          <w:sz w:val="24"/>
          <w:szCs w:val="24"/>
        </w:rPr>
        <w:t>日9:00至16:30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0人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建立采购管理的理论框架以及理论与实际相结合的学习方法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熟悉招投标的基本规则和流程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高供应商选择及评估能力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提高合同谈判、签订及管理执行能力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通过案例教学提高分析与解决采购管理实际问题的能力</w:t>
      </w:r>
    </w:p>
    <w:p>
      <w:pPr>
        <w:pStyle w:val="33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390525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1pt;margin-top:30.75pt;height:0.75pt;width:552.75pt;z-index:251700224;mso-width-relative:page;mso-height-relative:page;" filled="f" stroked="t" coordsize="21600,21600" o:gfxdata="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7Kex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投资项目管理框架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投资项目管理概述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投资项目管理生命周期与做法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采购在投资项目管理生命周期中的位置与主要工作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、项目采购管理框架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项目采购管理的框架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项目采购的过程与工具技术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采购规划过程与工具技术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采购实施过程与工具技术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采购管理过程与工具技术</w:t>
      </w:r>
    </w:p>
    <w:p>
      <w:p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、项目招投标与合同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招标投标法律法规介绍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《招标投标法》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《政府采购法》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其他相关法律法规 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招标采购的基本原理和流程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询价与卖方选择过程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招投标与其他采购方式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招投标的一般流程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招标文件范本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评标程序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项目招投标案例讨论与分析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某项目招投标问题诊断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项目招投标中的是与非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项目投标资格条件问题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联合体投标问题分析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不平衡报价的得与失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项目评标评分及定标</w:t>
      </w: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="397" w:left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中标单位如何确定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合同基础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合同的订立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合同的组成及范本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合同的基本类型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合同管理过程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合同管理的一般方法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合同收尾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合同失败的教训案例讨论与分析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未约定价款引发的争议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要约和承诺的期限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工程量清单合同索赔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施工合同条款问题诊断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总价合同造价增加的争议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承包商施工中的索赔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国际工程条款索赔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指定分包商的索赔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供应商管理及其策略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供应商的选择与评估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供应商的成本控制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供应商的质量管理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供货水平的跟踪与测量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供应商管理中的实际问题</w:t>
      </w:r>
    </w:p>
    <w:p>
      <w:p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、采购经理的谈判技能提升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谈判的目的与意义？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看视频学习与讨论项目经理谈判策略与技巧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谈判的阶段划分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谈判风格分析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谈判策略与技巧分享</w:t>
      </w:r>
    </w:p>
    <w:p>
      <w:p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240" w:lineRule="auto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、培训总结</w:t>
      </w:r>
    </w:p>
    <w:p>
      <w:pPr>
        <w:spacing w:line="240" w:lineRule="auto"/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152400</wp:posOffset>
                </wp:positionV>
                <wp:extent cx="3695700" cy="18764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隋继周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原北大方正项目总监 、互联网公司乐视项目经理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3.5pt;margin-top:12pt;height:147.75pt;width:291pt;z-index:251658240;mso-width-relative:page;mso-height-relative:page;" fillcolor="#FFFFFF" filled="t" stroked="f" coordsize="21600,21600" o:gfxdata="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7D49NsAAAAKAQAADwAAAAAAAAABACAAAAAiAAAAZHJzL2Rvd25yZXYu&#10;eG1sUEsBAhQAFAAAAAgAh07iQFBUOs/4AQAA5QMAAA4AAAAAAAAAAQAgAAAAKgEAAGRycy9lMm9E&#10;b2MueG1sUEsFBgAAAAAGAAYAWQEAAJQ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隋继周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原北大方正项目总监 、互联网公司乐视项目经理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103755" cy="2160270"/>
            <wp:effectExtent l="3810" t="3810" r="6985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21602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7"/>
        </w:numPr>
        <w:spacing w:line="240" w:lineRule="auto"/>
      </w:pPr>
      <w:r>
        <w:rPr>
          <w:rFonts w:hint="eastAsia"/>
        </w:rPr>
        <w:t>PhD candidate，MBA，高级工程师，北京市评标专家</w:t>
      </w:r>
    </w:p>
    <w:p>
      <w:pPr>
        <w:numPr>
          <w:ilvl w:val="0"/>
          <w:numId w:val="7"/>
        </w:numPr>
        <w:spacing w:line="240" w:lineRule="auto"/>
      </w:pPr>
      <w:r>
        <w:rPr>
          <w:rFonts w:hint="eastAsia"/>
        </w:rPr>
        <w:t>国家外国专家局培训中心特聘PMP®讲师</w:t>
      </w:r>
    </w:p>
    <w:p>
      <w:pPr>
        <w:numPr>
          <w:ilvl w:val="0"/>
          <w:numId w:val="7"/>
        </w:numPr>
        <w:spacing w:line="240" w:lineRule="auto"/>
      </w:pPr>
      <w:r>
        <w:rPr>
          <w:rFonts w:hint="eastAsia"/>
        </w:rPr>
        <w:t>英国APMG集团授权PRINCE2®讲师</w:t>
      </w:r>
    </w:p>
    <w:p>
      <w:pPr>
        <w:numPr>
          <w:ilvl w:val="0"/>
          <w:numId w:val="7"/>
        </w:numPr>
        <w:spacing w:line="240" w:lineRule="auto"/>
      </w:pPr>
      <w:r>
        <w:rPr>
          <w:rFonts w:hint="eastAsia"/>
        </w:rPr>
        <w:t>项目管理技术杂志专家评委</w:t>
      </w:r>
    </w:p>
    <w:p>
      <w:pPr>
        <w:numPr>
          <w:ilvl w:val="0"/>
          <w:numId w:val="7"/>
        </w:numPr>
        <w:spacing w:line="240" w:lineRule="auto"/>
      </w:pPr>
      <w:r>
        <w:rPr>
          <w:rFonts w:hint="eastAsia"/>
        </w:rPr>
        <w:t>北大清华总裁班特约讲师</w:t>
      </w:r>
    </w:p>
    <w:p>
      <w:pPr>
        <w:numPr>
          <w:ilvl w:val="0"/>
          <w:numId w:val="0"/>
        </w:numPr>
        <w:ind w:leftChars="0"/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说的透彻，讲的明白，启发式培训，渲染力极强。隋继周老师课程最大的特点就是案例驱动（理论讲解30%，案例分析30%，案例实战演练30%，互动答疑10%），深入浅出，教练结合，激情澎湃，感染力强。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Chars="0"/>
        <w:jc w:val="left"/>
        <w:rPr>
          <w:rFonts w:hint="eastAsia" w:ascii="宋体" w:hAnsi="宋体" w:cs="宋体"/>
          <w:bCs/>
          <w:kern w:val="0"/>
          <w:szCs w:val="21"/>
        </w:rPr>
      </w:pPr>
    </w:p>
    <w:p>
      <w:pPr>
        <w:rPr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240" w:lineRule="auto"/>
        <w:rPr>
          <w:rFonts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百度、微贷网、大麦网、乐视网、掌合天下、京东、搜狐，一汽大众、华晨宝马、美的集团、三一重工、重庆马自达、长安福特、辉瑞制药、深圳创维集团、上海科士达、西安印钞厂、辰州矿业，和记黄埔、融创、华润集团、德合建筑、广东公诚物业、中国建筑科学研究院、齐鲁软件园、山东软件行业协会、信产部软件与集成电路促进中心、华光照排、平安科技、星河亮点、星网锐捷、北京华商电力科技、爱讯特、新致公司、三星数据、未来国际，中国航空、南方航空、西安504所、首都机场集团、沈阳发动机，中信集团、四川天府银行、山东农信、中信证劵、中国农业银行、上海交通银行、泰康人寿、华泰保险、中国平安、工行研发中心，中国移动研究院、江门移动、阳江移动、梅州移动、湛江移动</w:t>
      </w:r>
      <w:r>
        <w:rPr>
          <w:rFonts w:ascii="宋体" w:hAnsi="宋体" w:cs="宋体"/>
          <w:color w:val="000000"/>
          <w:kern w:val="0"/>
          <w:szCs w:val="21"/>
          <w:lang w:val="zh-CN"/>
        </w:rPr>
        <w:t>……</w:t>
      </w:r>
    </w:p>
    <w:p>
      <w:pPr>
        <w:spacing w:line="0" w:lineRule="atLeast"/>
        <w:rPr>
          <w:rFonts w:ascii="宋体" w:hAnsi="宋体" w:cs="宋体"/>
          <w:color w:val="000000"/>
          <w:kern w:val="0"/>
          <w:szCs w:val="21"/>
          <w:lang w:val="zh-CN"/>
        </w:rPr>
      </w:pPr>
    </w:p>
    <w:p>
      <w:pPr>
        <w:spacing w:line="0" w:lineRule="atLeast"/>
        <w:rPr>
          <w:rFonts w:hint="eastAsia" w:ascii="微软雅黑" w:hAnsi="微软雅黑" w:eastAsia="微软雅黑"/>
          <w:b/>
          <w:sz w:val="32"/>
        </w:rPr>
      </w:pPr>
    </w:p>
    <w:p>
      <w:pPr>
        <w:spacing w:line="0" w:lineRule="atLeas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2018年8月17、18日（周五、六）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《股权投资（PE/VC）实务与案例解析》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张勇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szCs w:val="24"/>
          <w:lang w:val="en-US" w:eastAsia="zh-CN"/>
        </w:rPr>
        <w:t>（南开大学法学院院长）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  <w:r>
        <w:drawing>
          <wp:inline distT="0" distB="0" distL="114300" distR="114300">
            <wp:extent cx="6562090" cy="5730240"/>
            <wp:effectExtent l="0" t="0" r="6350" b="0"/>
            <wp:docPr id="625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4AC7"/>
    <w:multiLevelType w:val="singleLevel"/>
    <w:tmpl w:val="155E4AC7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3">
    <w:nsid w:val="5A3C80B7"/>
    <w:multiLevelType w:val="singleLevel"/>
    <w:tmpl w:val="5A3C80B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B0F0"/>
      </w:rPr>
    </w:lvl>
  </w:abstractNum>
  <w:abstractNum w:abstractNumId="4">
    <w:nsid w:val="5AD445FB"/>
    <w:multiLevelType w:val="singleLevel"/>
    <w:tmpl w:val="5AD445F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7D62E7D0"/>
    <w:multiLevelType w:val="singleLevel"/>
    <w:tmpl w:val="7D62E7D0"/>
    <w:lvl w:ilvl="0" w:tentative="0">
      <w:start w:val="1"/>
      <w:numFmt w:val="bullet"/>
      <w:lvlText w:val=""/>
      <w:lvlJc w:val="left"/>
      <w:pPr>
        <w:ind w:left="420" w:leftChars="0" w:hanging="23" w:firstLineChars="0"/>
      </w:pPr>
      <w:rPr>
        <w:rFonts w:hint="default" w:ascii="Wingdings" w:hAnsi="Wingdings"/>
        <w:color w:val="00B0F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3189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5727B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6520"/>
    <w:rsid w:val="00377644"/>
    <w:rsid w:val="00386590"/>
    <w:rsid w:val="003C0251"/>
    <w:rsid w:val="003C6F41"/>
    <w:rsid w:val="003D5138"/>
    <w:rsid w:val="003E16A4"/>
    <w:rsid w:val="003E4E1D"/>
    <w:rsid w:val="003F48BD"/>
    <w:rsid w:val="00402519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169BE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13D6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5A36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2296"/>
    <w:rsid w:val="00D95153"/>
    <w:rsid w:val="00DB7B7B"/>
    <w:rsid w:val="00DC70C4"/>
    <w:rsid w:val="00DD241D"/>
    <w:rsid w:val="00DD7EE8"/>
    <w:rsid w:val="00DE0B18"/>
    <w:rsid w:val="00E100F1"/>
    <w:rsid w:val="00E468B8"/>
    <w:rsid w:val="00E72B44"/>
    <w:rsid w:val="00E83390"/>
    <w:rsid w:val="00E9294D"/>
    <w:rsid w:val="00EA29E7"/>
    <w:rsid w:val="00EA67D2"/>
    <w:rsid w:val="00EB4FD3"/>
    <w:rsid w:val="00EC3167"/>
    <w:rsid w:val="00EC6133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30A11A1"/>
    <w:rsid w:val="04412C6F"/>
    <w:rsid w:val="07F23F62"/>
    <w:rsid w:val="087C606A"/>
    <w:rsid w:val="08CC176A"/>
    <w:rsid w:val="09B502C2"/>
    <w:rsid w:val="0A6136EA"/>
    <w:rsid w:val="12C6169E"/>
    <w:rsid w:val="1445327A"/>
    <w:rsid w:val="14547BAE"/>
    <w:rsid w:val="14EC2BB1"/>
    <w:rsid w:val="157C3E5D"/>
    <w:rsid w:val="171B2D34"/>
    <w:rsid w:val="1C993B1B"/>
    <w:rsid w:val="1CB974E3"/>
    <w:rsid w:val="1DC56A4D"/>
    <w:rsid w:val="1E59101B"/>
    <w:rsid w:val="1EA4381C"/>
    <w:rsid w:val="1ECD7371"/>
    <w:rsid w:val="1FC854A4"/>
    <w:rsid w:val="215D0D9C"/>
    <w:rsid w:val="21E5606C"/>
    <w:rsid w:val="22003B30"/>
    <w:rsid w:val="247A3A18"/>
    <w:rsid w:val="257953F4"/>
    <w:rsid w:val="27944D9A"/>
    <w:rsid w:val="28DA3E5B"/>
    <w:rsid w:val="296E6C93"/>
    <w:rsid w:val="29A67B31"/>
    <w:rsid w:val="29F140A6"/>
    <w:rsid w:val="2A965048"/>
    <w:rsid w:val="2AD55860"/>
    <w:rsid w:val="2EE73107"/>
    <w:rsid w:val="314A552F"/>
    <w:rsid w:val="319B0FA4"/>
    <w:rsid w:val="31F2543F"/>
    <w:rsid w:val="32155F4C"/>
    <w:rsid w:val="327148E0"/>
    <w:rsid w:val="3459338D"/>
    <w:rsid w:val="34BE1F89"/>
    <w:rsid w:val="3600355D"/>
    <w:rsid w:val="360556FB"/>
    <w:rsid w:val="38CF2F29"/>
    <w:rsid w:val="398E0DAE"/>
    <w:rsid w:val="3A056318"/>
    <w:rsid w:val="3B781713"/>
    <w:rsid w:val="3BD52FAE"/>
    <w:rsid w:val="3C0A102F"/>
    <w:rsid w:val="3CD67196"/>
    <w:rsid w:val="3D117005"/>
    <w:rsid w:val="3D1E55B7"/>
    <w:rsid w:val="3DE17E7F"/>
    <w:rsid w:val="3F126BE0"/>
    <w:rsid w:val="406C6CD0"/>
    <w:rsid w:val="44EB4048"/>
    <w:rsid w:val="46A56284"/>
    <w:rsid w:val="48141E0C"/>
    <w:rsid w:val="48300B3D"/>
    <w:rsid w:val="49395D27"/>
    <w:rsid w:val="4A142266"/>
    <w:rsid w:val="4A184561"/>
    <w:rsid w:val="4A820A3B"/>
    <w:rsid w:val="4C9546CC"/>
    <w:rsid w:val="51DF34BB"/>
    <w:rsid w:val="538E3A2B"/>
    <w:rsid w:val="54984945"/>
    <w:rsid w:val="57E24D15"/>
    <w:rsid w:val="58C96D67"/>
    <w:rsid w:val="591431D0"/>
    <w:rsid w:val="5C8276CC"/>
    <w:rsid w:val="5CC97B96"/>
    <w:rsid w:val="5F5B3296"/>
    <w:rsid w:val="5FC938AE"/>
    <w:rsid w:val="5FD5341C"/>
    <w:rsid w:val="62170D4F"/>
    <w:rsid w:val="6232481E"/>
    <w:rsid w:val="654B1D62"/>
    <w:rsid w:val="686B5634"/>
    <w:rsid w:val="6964373A"/>
    <w:rsid w:val="6AF32913"/>
    <w:rsid w:val="6C92060F"/>
    <w:rsid w:val="6C9B23D6"/>
    <w:rsid w:val="6CCE3329"/>
    <w:rsid w:val="6E150956"/>
    <w:rsid w:val="70490B2B"/>
    <w:rsid w:val="70C70EEE"/>
    <w:rsid w:val="718476F9"/>
    <w:rsid w:val="74CB33EF"/>
    <w:rsid w:val="74DE1AB1"/>
    <w:rsid w:val="756F7A8C"/>
    <w:rsid w:val="77E26D16"/>
    <w:rsid w:val="78861814"/>
    <w:rsid w:val="78CF032E"/>
    <w:rsid w:val="790911C0"/>
    <w:rsid w:val="7A655B99"/>
    <w:rsid w:val="7A991C3D"/>
    <w:rsid w:val="7AB46CD4"/>
    <w:rsid w:val="7B3E2787"/>
    <w:rsid w:val="7C701A04"/>
    <w:rsid w:val="7E4D7592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086D5-7979-486D-8CBF-3136D3CCA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367</Words>
  <Characters>2097</Characters>
  <Lines>17</Lines>
  <Paragraphs>4</Paragraphs>
  <TotalTime>36</TotalTime>
  <ScaleCrop>false</ScaleCrop>
  <LinksUpToDate>false</LinksUpToDate>
  <CharactersWithSpaces>2460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2018-01-15T02:11:00Z</dcterms:created>
  <dc:creator>nina</dc:creator>
  <cp:lastModifiedBy>Administrator</cp:lastModifiedBy>
  <cp:lastPrinted>2015-07-07T09:25:00Z</cp:lastPrinted>
  <dcterms:modified xsi:type="dcterms:W3CDTF">2018-07-02T03:45:56Z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