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39CB" w:rsidRDefault="005F39CB">
      <w:pPr>
        <w:rPr>
          <w:rFonts w:ascii="微软雅黑" w:eastAsia="微软雅黑" w:hAnsi="微软雅黑" w:cs="微软雅黑"/>
          <w:b/>
          <w:bCs/>
          <w:color w:val="0070C0"/>
          <w:kern w:val="0"/>
          <w:sz w:val="18"/>
          <w:szCs w:val="18"/>
        </w:rPr>
      </w:pPr>
    </w:p>
    <w:p w:rsidR="005F39CB" w:rsidRDefault="005F39CB">
      <w:pPr>
        <w:jc w:val="center"/>
        <w:rPr>
          <w:rFonts w:ascii="微软雅黑" w:eastAsia="微软雅黑" w:hAnsi="微软雅黑" w:cs="微软雅黑"/>
          <w:b/>
          <w:bCs/>
          <w:color w:val="0070C0"/>
          <w:sz w:val="36"/>
          <w:szCs w:val="36"/>
        </w:rPr>
      </w:pPr>
      <w:r>
        <w:rPr>
          <w:rFonts w:ascii="微软雅黑" w:eastAsia="微软雅黑" w:hAnsi="微软雅黑" w:cs="微软雅黑" w:hint="eastAsia"/>
          <w:b/>
          <w:bCs/>
          <w:color w:val="0070C0"/>
          <w:sz w:val="36"/>
          <w:szCs w:val="36"/>
        </w:rPr>
        <w:t>高效仓储管理与工厂物料配送实务</w:t>
      </w:r>
    </w:p>
    <w:p w:rsidR="005F39CB" w:rsidRPr="00DB6868" w:rsidRDefault="005F39CB" w:rsidP="00DB6868">
      <w:pPr>
        <w:rPr>
          <w:rFonts w:ascii="微软雅黑" w:eastAsia="微软雅黑" w:hAnsi="微软雅黑" w:cs="微软雅黑"/>
          <w:bCs/>
          <w:kern w:val="0"/>
          <w:szCs w:val="21"/>
        </w:rPr>
      </w:pPr>
      <w:r w:rsidRPr="00DB6868">
        <w:rPr>
          <w:rFonts w:ascii="微软雅黑" w:eastAsia="微软雅黑" w:hAnsi="微软雅黑" w:cs="微软雅黑" w:hint="eastAsia"/>
          <w:b/>
          <w:kern w:val="0"/>
          <w:szCs w:val="21"/>
        </w:rPr>
        <w:t>主办单位：</w:t>
      </w:r>
      <w:r w:rsidRPr="00DB6868">
        <w:rPr>
          <w:rFonts w:ascii="微软雅黑" w:eastAsia="微软雅黑" w:hAnsi="微软雅黑" w:cs="微软雅黑" w:hint="eastAsia"/>
          <w:bCs/>
          <w:kern w:val="0"/>
          <w:szCs w:val="21"/>
        </w:rPr>
        <w:t>一六八培训网</w:t>
      </w:r>
      <w:r w:rsidRPr="00DB6868">
        <w:rPr>
          <w:rFonts w:ascii="微软雅黑" w:eastAsia="微软雅黑" w:hAnsi="微软雅黑" w:cs="微软雅黑"/>
          <w:bCs/>
          <w:kern w:val="0"/>
          <w:szCs w:val="21"/>
        </w:rPr>
        <w:t xml:space="preserve"> www.peixun168.com</w:t>
      </w:r>
    </w:p>
    <w:p w:rsidR="005F39CB" w:rsidRPr="00DB6868" w:rsidRDefault="005F39CB" w:rsidP="00DB6868">
      <w:pPr>
        <w:rPr>
          <w:rFonts w:ascii="微软雅黑" w:eastAsia="微软雅黑" w:hAnsi="微软雅黑" w:cs="微软雅黑"/>
          <w:bCs/>
          <w:kern w:val="0"/>
          <w:szCs w:val="21"/>
        </w:rPr>
      </w:pPr>
      <w:r w:rsidRPr="00DB6868">
        <w:rPr>
          <w:rFonts w:ascii="微软雅黑" w:eastAsia="微软雅黑" w:hAnsi="微软雅黑" w:cs="微软雅黑" w:hint="eastAsia"/>
          <w:b/>
          <w:kern w:val="0"/>
          <w:szCs w:val="21"/>
        </w:rPr>
        <w:t>时间地点：</w:t>
      </w:r>
      <w:r w:rsidRPr="00DB6868">
        <w:rPr>
          <w:rFonts w:ascii="微软雅黑" w:eastAsia="微软雅黑" w:hAnsi="微软雅黑" w:cs="微软雅黑"/>
          <w:bCs/>
          <w:kern w:val="0"/>
          <w:szCs w:val="21"/>
        </w:rPr>
        <w:t>2018</w:t>
      </w:r>
      <w:r w:rsidRPr="00DB6868">
        <w:rPr>
          <w:rFonts w:ascii="微软雅黑" w:eastAsia="微软雅黑" w:hAnsi="微软雅黑" w:cs="微软雅黑" w:hint="eastAsia"/>
          <w:bCs/>
          <w:kern w:val="0"/>
          <w:szCs w:val="21"/>
        </w:rPr>
        <w:t>年</w:t>
      </w:r>
      <w:r w:rsidRPr="00DB6868">
        <w:rPr>
          <w:rFonts w:ascii="微软雅黑" w:eastAsia="微软雅黑" w:hAnsi="微软雅黑" w:cs="微软雅黑"/>
          <w:bCs/>
          <w:kern w:val="0"/>
          <w:szCs w:val="21"/>
        </w:rPr>
        <w:t>7</w:t>
      </w:r>
      <w:r w:rsidRPr="00DB6868">
        <w:rPr>
          <w:rFonts w:ascii="微软雅黑" w:eastAsia="微软雅黑" w:hAnsi="微软雅黑" w:cs="微软雅黑" w:hint="eastAsia"/>
          <w:bCs/>
          <w:kern w:val="0"/>
          <w:szCs w:val="21"/>
        </w:rPr>
        <w:t>月</w:t>
      </w:r>
      <w:r w:rsidRPr="00DB6868">
        <w:rPr>
          <w:rFonts w:ascii="微软雅黑" w:eastAsia="微软雅黑" w:hAnsi="微软雅黑" w:cs="微软雅黑"/>
          <w:bCs/>
          <w:kern w:val="0"/>
          <w:szCs w:val="21"/>
        </w:rPr>
        <w:t>19-20</w:t>
      </w:r>
      <w:r w:rsidRPr="00DB6868">
        <w:rPr>
          <w:rFonts w:ascii="微软雅黑" w:eastAsia="微软雅黑" w:hAnsi="微软雅黑" w:cs="微软雅黑" w:hint="eastAsia"/>
          <w:bCs/>
          <w:kern w:val="0"/>
          <w:szCs w:val="21"/>
        </w:rPr>
        <w:t>日</w:t>
      </w:r>
      <w:r w:rsidRPr="00DB6868">
        <w:rPr>
          <w:rFonts w:ascii="微软雅黑" w:eastAsia="微软雅黑" w:hAnsi="微软雅黑" w:cs="微软雅黑"/>
          <w:bCs/>
          <w:kern w:val="0"/>
          <w:szCs w:val="21"/>
        </w:rPr>
        <w:t xml:space="preserve">  </w:t>
      </w:r>
      <w:r w:rsidRPr="00DB6868">
        <w:rPr>
          <w:rFonts w:ascii="微软雅黑" w:eastAsia="微软雅黑" w:hAnsi="微软雅黑" w:cs="微软雅黑" w:hint="eastAsia"/>
          <w:bCs/>
          <w:kern w:val="0"/>
          <w:szCs w:val="21"/>
        </w:rPr>
        <w:t>广州</w:t>
      </w:r>
    </w:p>
    <w:p w:rsidR="005F39CB" w:rsidRPr="00DB6868" w:rsidRDefault="005F39CB" w:rsidP="00DB6868">
      <w:pPr>
        <w:rPr>
          <w:rFonts w:ascii="微软雅黑" w:eastAsia="微软雅黑" w:hAnsi="微软雅黑" w:cs="微软雅黑"/>
          <w:bCs/>
          <w:kern w:val="0"/>
          <w:szCs w:val="21"/>
        </w:rPr>
      </w:pPr>
      <w:r w:rsidRPr="00DB6868">
        <w:rPr>
          <w:rFonts w:ascii="微软雅黑" w:eastAsia="微软雅黑" w:hAnsi="微软雅黑" w:cs="微软雅黑" w:hint="eastAsia"/>
          <w:b/>
          <w:kern w:val="0"/>
          <w:szCs w:val="21"/>
        </w:rPr>
        <w:t>课程费用：</w:t>
      </w:r>
      <w:r w:rsidRPr="00DB6868">
        <w:rPr>
          <w:rFonts w:ascii="微软雅黑" w:eastAsia="微软雅黑" w:hAnsi="微软雅黑" w:cs="微软雅黑"/>
          <w:bCs/>
          <w:kern w:val="0"/>
          <w:szCs w:val="21"/>
        </w:rPr>
        <w:t>3800</w:t>
      </w:r>
      <w:r w:rsidRPr="00DB6868">
        <w:rPr>
          <w:rFonts w:ascii="微软雅黑" w:eastAsia="微软雅黑" w:hAnsi="微软雅黑" w:cs="微软雅黑" w:hint="eastAsia"/>
          <w:bCs/>
          <w:kern w:val="0"/>
          <w:szCs w:val="21"/>
        </w:rPr>
        <w:t>元</w:t>
      </w:r>
      <w:r w:rsidRPr="00DB6868">
        <w:rPr>
          <w:rFonts w:ascii="微软雅黑" w:eastAsia="微软雅黑" w:hAnsi="微软雅黑" w:cs="微软雅黑"/>
          <w:bCs/>
          <w:kern w:val="0"/>
          <w:szCs w:val="21"/>
        </w:rPr>
        <w:t>/</w:t>
      </w:r>
      <w:r w:rsidRPr="00DB6868">
        <w:rPr>
          <w:rFonts w:ascii="微软雅黑" w:eastAsia="微软雅黑" w:hAnsi="微软雅黑" w:cs="微软雅黑" w:hint="eastAsia"/>
          <w:bCs/>
          <w:kern w:val="0"/>
          <w:szCs w:val="21"/>
        </w:rPr>
        <w:t>人（培训费用包含资料费、证书费、场地费、讲师费、茶点费等）</w:t>
      </w:r>
    </w:p>
    <w:p w:rsidR="005F39CB" w:rsidRPr="00DB6868" w:rsidRDefault="005F39CB" w:rsidP="00DB6868">
      <w:pPr>
        <w:ind w:firstLineChars="400" w:firstLine="31680"/>
        <w:rPr>
          <w:rFonts w:ascii="微软雅黑" w:eastAsia="微软雅黑" w:hAnsi="微软雅黑" w:cs="微软雅黑"/>
          <w:bCs/>
          <w:kern w:val="0"/>
          <w:szCs w:val="21"/>
        </w:rPr>
      </w:pPr>
      <w:r w:rsidRPr="00DB6868">
        <w:rPr>
          <w:rFonts w:ascii="微软雅黑" w:eastAsia="微软雅黑" w:hAnsi="微软雅黑" w:cs="微软雅黑" w:hint="eastAsia"/>
          <w:bCs/>
          <w:kern w:val="0"/>
          <w:szCs w:val="21"/>
        </w:rPr>
        <w:t>【不含午餐、晚餐、交通、住宿等费用，需订午餐和住宿的学员请提前将要求报会务组，便捷且省费！】</w:t>
      </w:r>
    </w:p>
    <w:p w:rsidR="005F39CB" w:rsidRPr="00DB6868" w:rsidRDefault="005F39CB" w:rsidP="00DB6868">
      <w:pPr>
        <w:rPr>
          <w:rFonts w:ascii="微软雅黑" w:eastAsia="微软雅黑" w:hAnsi="微软雅黑" w:cs="微软雅黑"/>
          <w:bCs/>
          <w:kern w:val="0"/>
          <w:szCs w:val="21"/>
        </w:rPr>
      </w:pPr>
      <w:r w:rsidRPr="00DB6868">
        <w:rPr>
          <w:rFonts w:ascii="微软雅黑" w:eastAsia="微软雅黑" w:hAnsi="微软雅黑" w:cs="微软雅黑" w:hint="eastAsia"/>
          <w:b/>
          <w:kern w:val="0"/>
          <w:szCs w:val="21"/>
        </w:rPr>
        <w:t>报名电话：</w:t>
      </w:r>
      <w:r w:rsidRPr="00DB6868">
        <w:rPr>
          <w:rFonts w:ascii="微软雅黑" w:eastAsia="微软雅黑" w:hAnsi="微软雅黑" w:cs="微软雅黑"/>
          <w:bCs/>
          <w:kern w:val="0"/>
          <w:szCs w:val="21"/>
        </w:rPr>
        <w:t>0755-86154193  86154194</w:t>
      </w:r>
      <w:r w:rsidRPr="00DB6868">
        <w:rPr>
          <w:rFonts w:ascii="微软雅黑" w:eastAsia="微软雅黑" w:hAnsi="微软雅黑" w:cs="微软雅黑" w:hint="eastAsia"/>
          <w:bCs/>
          <w:kern w:val="0"/>
          <w:szCs w:val="21"/>
        </w:rPr>
        <w:t>【联</w:t>
      </w:r>
      <w:r w:rsidRPr="00DB6868">
        <w:rPr>
          <w:rFonts w:ascii="微软雅黑" w:eastAsia="微软雅黑" w:hAnsi="微软雅黑" w:cs="微软雅黑"/>
          <w:bCs/>
          <w:kern w:val="0"/>
          <w:szCs w:val="21"/>
        </w:rPr>
        <w:t xml:space="preserve"> </w:t>
      </w:r>
      <w:r w:rsidRPr="00DB6868">
        <w:rPr>
          <w:rFonts w:ascii="微软雅黑" w:eastAsia="微软雅黑" w:hAnsi="微软雅黑" w:cs="微软雅黑" w:hint="eastAsia"/>
          <w:bCs/>
          <w:kern w:val="0"/>
          <w:szCs w:val="21"/>
        </w:rPr>
        <w:t>系</w:t>
      </w:r>
      <w:r w:rsidRPr="00DB6868">
        <w:rPr>
          <w:rFonts w:ascii="微软雅黑" w:eastAsia="微软雅黑" w:hAnsi="微软雅黑" w:cs="微软雅黑"/>
          <w:bCs/>
          <w:kern w:val="0"/>
          <w:szCs w:val="21"/>
        </w:rPr>
        <w:t xml:space="preserve"> </w:t>
      </w:r>
      <w:r w:rsidRPr="00DB6868">
        <w:rPr>
          <w:rFonts w:ascii="微软雅黑" w:eastAsia="微软雅黑" w:hAnsi="微软雅黑" w:cs="微软雅黑" w:hint="eastAsia"/>
          <w:bCs/>
          <w:kern w:val="0"/>
          <w:szCs w:val="21"/>
        </w:rPr>
        <w:t>人】胡先生</w:t>
      </w:r>
      <w:r w:rsidRPr="00DB6868">
        <w:rPr>
          <w:rFonts w:ascii="微软雅黑" w:eastAsia="微软雅黑" w:hAnsi="微软雅黑" w:cs="微软雅黑"/>
          <w:bCs/>
          <w:kern w:val="0"/>
          <w:szCs w:val="21"/>
        </w:rPr>
        <w:t xml:space="preserve">   </w:t>
      </w:r>
      <w:r w:rsidRPr="00DB6868">
        <w:rPr>
          <w:rFonts w:ascii="微软雅黑" w:eastAsia="微软雅黑" w:hAnsi="微软雅黑" w:cs="微软雅黑" w:hint="eastAsia"/>
          <w:bCs/>
          <w:kern w:val="0"/>
          <w:szCs w:val="21"/>
        </w:rPr>
        <w:t>林先生</w:t>
      </w:r>
    </w:p>
    <w:p w:rsidR="005F39CB" w:rsidRPr="00DB6868" w:rsidRDefault="005F39CB" w:rsidP="00DB6868">
      <w:pPr>
        <w:rPr>
          <w:rFonts w:ascii="微软雅黑" w:eastAsia="微软雅黑" w:hAnsi="微软雅黑" w:cs="微软雅黑"/>
          <w:bCs/>
          <w:color w:val="FF0000"/>
          <w:kern w:val="0"/>
          <w:szCs w:val="21"/>
        </w:rPr>
      </w:pPr>
      <w:r w:rsidRPr="00DB6868">
        <w:rPr>
          <w:rFonts w:ascii="微软雅黑" w:eastAsia="微软雅黑" w:hAnsi="微软雅黑" w:cs="微软雅黑" w:hint="eastAsia"/>
          <w:bCs/>
          <w:color w:val="FF0000"/>
          <w:kern w:val="0"/>
          <w:szCs w:val="21"/>
        </w:rPr>
        <w:t>注：本课程可为企业提供上门内训服务和咨询服务，欢迎来电咨询！</w:t>
      </w:r>
    </w:p>
    <w:p w:rsidR="005F39CB" w:rsidRDefault="005F39CB">
      <w:pPr>
        <w:numPr>
          <w:ilvl w:val="0"/>
          <w:numId w:val="1"/>
        </w:numPr>
        <w:rPr>
          <w:rStyle w:val="Strong"/>
          <w:rFonts w:ascii="微软雅黑" w:eastAsia="微软雅黑" w:hAnsi="微软雅黑" w:cs="微软雅黑"/>
          <w:color w:val="0070C0"/>
          <w:kern w:val="0"/>
          <w:sz w:val="24"/>
          <w:szCs w:val="24"/>
        </w:rPr>
      </w:pPr>
      <w:r>
        <w:rPr>
          <w:rFonts w:ascii="微软雅黑" w:eastAsia="微软雅黑" w:hAnsi="微软雅黑" w:cs="微软雅黑" w:hint="eastAsia"/>
          <w:b/>
          <w:bCs/>
          <w:color w:val="0070C0"/>
          <w:kern w:val="0"/>
          <w:sz w:val="24"/>
          <w:szCs w:val="24"/>
        </w:rPr>
        <w:t>概述</w:t>
      </w:r>
      <w:r>
        <w:rPr>
          <w:rFonts w:ascii="微软雅黑" w:eastAsia="微软雅黑" w:hAnsi="微软雅黑" w:cs="微软雅黑"/>
          <w:b/>
          <w:bCs/>
          <w:color w:val="0070C0"/>
          <w:kern w:val="0"/>
          <w:sz w:val="24"/>
          <w:szCs w:val="24"/>
        </w:rPr>
        <w:t>/Overview</w:t>
      </w:r>
      <w:bookmarkStart w:id="0" w:name="_GoBack"/>
      <w:bookmarkEnd w:id="0"/>
    </w:p>
    <w:p w:rsidR="005F39CB" w:rsidRDefault="005F39CB">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课程背景</w:t>
      </w:r>
    </w:p>
    <w:p w:rsidR="005F39CB" w:rsidRDefault="005F39CB" w:rsidP="00284856">
      <w:pPr>
        <w:spacing w:line="400" w:lineRule="exact"/>
        <w:ind w:firstLineChars="200" w:firstLine="31680"/>
        <w:jc w:val="lef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根据目前制造企业仓储部门面临客户需求周期短、生产计划多变，供应商供货周期长、仓储条件有限、进出库手续不规范、</w:t>
      </w:r>
      <w:r>
        <w:rPr>
          <w:rFonts w:ascii="微软雅黑" w:eastAsia="微软雅黑" w:hAnsi="微软雅黑" w:cs="微软雅黑"/>
          <w:color w:val="222222"/>
          <w:sz w:val="18"/>
          <w:szCs w:val="18"/>
          <w:shd w:val="clear" w:color="auto" w:fill="FFFFFF"/>
        </w:rPr>
        <w:t>ERP</w:t>
      </w:r>
      <w:r>
        <w:rPr>
          <w:rFonts w:ascii="微软雅黑" w:eastAsia="微软雅黑" w:hAnsi="微软雅黑" w:cs="微软雅黑" w:hint="eastAsia"/>
          <w:color w:val="222222"/>
          <w:sz w:val="18"/>
          <w:szCs w:val="18"/>
          <w:shd w:val="clear" w:color="auto" w:fill="FFFFFF"/>
        </w:rPr>
        <w:t>数据不准、帐物不符、劳动力紧缺、人员不稳定、作业效率不高和物流管理处于被动地位等问题，通过培训、大量仓储咨询项目视频案例及成功经验的分析，展示制造业仓储与配送管理的教训和最新成功的经验，为迅速提升仓储与配送管理水平提供可操作性的解决方案。</w:t>
      </w:r>
    </w:p>
    <w:p w:rsidR="005F39CB" w:rsidRDefault="005F39CB" w:rsidP="00284856">
      <w:pPr>
        <w:spacing w:line="400" w:lineRule="exact"/>
        <w:ind w:firstLineChars="200" w:firstLine="31680"/>
        <w:jc w:val="left"/>
        <w:rPr>
          <w:rFonts w:ascii="微软雅黑" w:eastAsia="微软雅黑" w:hAnsi="微软雅黑" w:cs="微软雅黑"/>
          <w:color w:val="222222"/>
          <w:sz w:val="18"/>
          <w:szCs w:val="18"/>
          <w:shd w:val="clear" w:color="auto" w:fill="FFFFFF"/>
        </w:rPr>
      </w:pPr>
    </w:p>
    <w:p w:rsidR="005F39CB" w:rsidRDefault="005F39CB">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课程收益</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明确现代工厂物料管理的范围与目的</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如何将传统仓储功能向物料全过程管理与物流服务功能转化</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如何加强跨部门协作，尤其同采购、生产计划与物控制等部门的信息沟通。</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如何有效配合控制库存，加快库存周转</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如何实现仓储操作全过程的可追溯性、先进先出和批次管理</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如何通过规范业务操作流程和完善物料信息系统功能，强化仓储操作执行力</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如何根据物料需求特点，进行库区、库位科学规划，提高仓库利用率，</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如何解决借料、退换料业务中操作不规范问题，确保帐物相符</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如何发现和防范仓储业务中的舞弊行为，确保仓储物资的安全</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如何实行物料配送，实行仓储部门对物料的全过程管理和强化在线物料管理</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如何选择与维护物流设备</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如何利用先进的信息技术和自动化设备提高仓储配送效率及现代仓储发展趋势。</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如何有效制定</w:t>
      </w:r>
      <w:r>
        <w:rPr>
          <w:rFonts w:ascii="微软雅黑" w:eastAsia="微软雅黑" w:hAnsi="微软雅黑" w:cs="微软雅黑"/>
          <w:color w:val="222222"/>
          <w:sz w:val="18"/>
          <w:szCs w:val="18"/>
          <w:shd w:val="clear" w:color="auto" w:fill="FFFFFF"/>
        </w:rPr>
        <w:t>KPI</w:t>
      </w:r>
      <w:r>
        <w:rPr>
          <w:rFonts w:ascii="微软雅黑" w:eastAsia="微软雅黑" w:hAnsi="微软雅黑" w:cs="微软雅黑" w:hint="eastAsia"/>
          <w:color w:val="222222"/>
          <w:sz w:val="18"/>
          <w:szCs w:val="18"/>
          <w:shd w:val="clear" w:color="auto" w:fill="FFFFFF"/>
        </w:rPr>
        <w:t>？如何评价与考核</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世界</w:t>
      </w:r>
      <w:r>
        <w:rPr>
          <w:rFonts w:ascii="微软雅黑" w:eastAsia="微软雅黑" w:hAnsi="微软雅黑" w:cs="微软雅黑"/>
          <w:color w:val="222222"/>
          <w:sz w:val="18"/>
          <w:szCs w:val="18"/>
          <w:shd w:val="clear" w:color="auto" w:fill="FFFFFF"/>
        </w:rPr>
        <w:t>500</w:t>
      </w:r>
      <w:r>
        <w:rPr>
          <w:rFonts w:ascii="微软雅黑" w:eastAsia="微软雅黑" w:hAnsi="微软雅黑" w:cs="微软雅黑" w:hint="eastAsia"/>
          <w:color w:val="222222"/>
          <w:sz w:val="18"/>
          <w:szCs w:val="18"/>
          <w:shd w:val="clear" w:color="auto" w:fill="FFFFFF"/>
        </w:rPr>
        <w:t>强的物料配送与仓储和管理案例分享</w:t>
      </w:r>
    </w:p>
    <w:p w:rsidR="005F39CB" w:rsidRDefault="005F39CB">
      <w:pPr>
        <w:pStyle w:val="NormalWeb"/>
        <w:widowControl/>
        <w:numPr>
          <w:ilvl w:val="0"/>
          <w:numId w:val="5"/>
        </w:numPr>
        <w:spacing w:line="400" w:lineRule="exact"/>
        <w:rPr>
          <w:rFonts w:ascii="微软雅黑" w:eastAsia="微软雅黑" w:hAnsi="微软雅黑" w:cs="微软雅黑"/>
          <w:color w:val="222222"/>
          <w:sz w:val="18"/>
          <w:szCs w:val="18"/>
          <w:shd w:val="clear" w:color="auto" w:fill="FFFFFF"/>
        </w:rPr>
      </w:pPr>
      <w:r>
        <w:rPr>
          <w:rFonts w:ascii="微软雅黑" w:eastAsia="微软雅黑" w:hAnsi="微软雅黑" w:cs="微软雅黑" w:hint="eastAsia"/>
          <w:color w:val="222222"/>
          <w:sz w:val="18"/>
          <w:szCs w:val="18"/>
          <w:shd w:val="clear" w:color="auto" w:fill="FFFFFF"/>
        </w:rPr>
        <w:t>参加学员企业中的优秀案例分享与交流</w:t>
      </w:r>
    </w:p>
    <w:p w:rsidR="005F39CB" w:rsidRDefault="005F39CB">
      <w:pPr>
        <w:spacing w:line="400" w:lineRule="exac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培训对象</w:t>
      </w:r>
    </w:p>
    <w:p w:rsidR="005F39CB" w:rsidRDefault="005F39CB">
      <w:pPr>
        <w:pStyle w:val="NormalWeb"/>
        <w:widowControl/>
        <w:numPr>
          <w:ilvl w:val="0"/>
          <w:numId w:val="6"/>
        </w:numPr>
        <w:spacing w:line="400" w:lineRule="exact"/>
        <w:jc w:val="left"/>
        <w:rPr>
          <w:rFonts w:ascii="微软雅黑" w:eastAsia="微软雅黑" w:hAnsi="微软雅黑" w:cs="微软雅黑"/>
          <w:sz w:val="18"/>
          <w:szCs w:val="18"/>
        </w:rPr>
      </w:pPr>
      <w:r>
        <w:rPr>
          <w:rFonts w:ascii="微软雅黑" w:eastAsia="微软雅黑" w:hAnsi="微软雅黑" w:cs="微软雅黑" w:hint="eastAsia"/>
          <w:color w:val="222222"/>
          <w:sz w:val="18"/>
          <w:szCs w:val="18"/>
          <w:shd w:val="clear" w:color="auto" w:fill="FFFFFF"/>
        </w:rPr>
        <w:t>高层管理者、物流</w:t>
      </w:r>
      <w:r>
        <w:rPr>
          <w:rFonts w:ascii="微软雅黑" w:eastAsia="微软雅黑" w:hAnsi="微软雅黑" w:cs="微软雅黑"/>
          <w:color w:val="222222"/>
          <w:sz w:val="18"/>
          <w:szCs w:val="18"/>
          <w:shd w:val="clear" w:color="auto" w:fill="FFFFFF"/>
        </w:rPr>
        <w:t>/</w:t>
      </w:r>
      <w:r>
        <w:rPr>
          <w:rFonts w:ascii="微软雅黑" w:eastAsia="微软雅黑" w:hAnsi="微软雅黑" w:cs="微软雅黑" w:hint="eastAsia"/>
          <w:color w:val="222222"/>
          <w:sz w:val="18"/>
          <w:szCs w:val="18"/>
          <w:shd w:val="clear" w:color="auto" w:fill="FFFFFF"/>
        </w:rPr>
        <w:t>仓储</w:t>
      </w:r>
      <w:r>
        <w:rPr>
          <w:rFonts w:ascii="微软雅黑" w:eastAsia="微软雅黑" w:hAnsi="微软雅黑" w:cs="微软雅黑"/>
          <w:color w:val="222222"/>
          <w:sz w:val="18"/>
          <w:szCs w:val="18"/>
          <w:shd w:val="clear" w:color="auto" w:fill="FFFFFF"/>
        </w:rPr>
        <w:t>/</w:t>
      </w:r>
      <w:r>
        <w:rPr>
          <w:rFonts w:ascii="微软雅黑" w:eastAsia="微软雅黑" w:hAnsi="微软雅黑" w:cs="微软雅黑" w:hint="eastAsia"/>
          <w:color w:val="222222"/>
          <w:sz w:val="18"/>
          <w:szCs w:val="18"/>
          <w:shd w:val="clear" w:color="auto" w:fill="FFFFFF"/>
        </w:rPr>
        <w:t>采购及其他相关部门物流、仓管、物管人员。</w:t>
      </w:r>
    </w:p>
    <w:p w:rsidR="005F39CB" w:rsidRDefault="005F39CB">
      <w:pPr>
        <w:spacing w:line="276" w:lineRule="auto"/>
        <w:jc w:val="left"/>
        <w:rPr>
          <w:rStyle w:val="Strong"/>
          <w:rFonts w:ascii="微软雅黑" w:eastAsia="微软雅黑" w:hAnsi="微软雅黑" w:cs="微软雅黑"/>
          <w:b w:val="0"/>
          <w:color w:val="000000"/>
          <w:sz w:val="18"/>
          <w:szCs w:val="18"/>
        </w:rPr>
      </w:pPr>
    </w:p>
    <w:p w:rsidR="005F39CB" w:rsidRDefault="005F39CB">
      <w:pPr>
        <w:numPr>
          <w:ilvl w:val="0"/>
          <w:numId w:val="7"/>
        </w:numPr>
        <w:rPr>
          <w:rFonts w:ascii="微软雅黑" w:eastAsia="微软雅黑" w:hAnsi="微软雅黑" w:cs="微软雅黑"/>
          <w:b/>
          <w:bCs/>
          <w:color w:val="0070C0"/>
          <w:kern w:val="0"/>
          <w:sz w:val="24"/>
          <w:szCs w:val="24"/>
        </w:rPr>
      </w:pPr>
      <w:r>
        <w:rPr>
          <w:rFonts w:ascii="微软雅黑" w:eastAsia="微软雅黑" w:hAnsi="微软雅黑" w:cs="微软雅黑" w:hint="eastAsia"/>
          <w:b/>
          <w:bCs/>
          <w:color w:val="0070C0"/>
          <w:kern w:val="0"/>
          <w:sz w:val="24"/>
          <w:szCs w:val="24"/>
        </w:rPr>
        <w:t>活动纲要</w:t>
      </w:r>
      <w:r>
        <w:rPr>
          <w:rFonts w:ascii="微软雅黑" w:eastAsia="微软雅黑" w:hAnsi="微软雅黑" w:cs="微软雅黑"/>
          <w:b/>
          <w:bCs/>
          <w:color w:val="0070C0"/>
          <w:kern w:val="0"/>
          <w:sz w:val="24"/>
          <w:szCs w:val="24"/>
        </w:rPr>
        <w:t>/Outline</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第一部分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高效仓储管理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一、仓储管理在企业中的地位与作用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过程方法与</w:t>
      </w:r>
      <w:r>
        <w:rPr>
          <w:rFonts w:ascii="微软雅黑" w:eastAsia="微软雅黑" w:hAnsi="微软雅黑" w:cs="微软雅黑"/>
          <w:color w:val="000000"/>
          <w:sz w:val="18"/>
          <w:szCs w:val="18"/>
          <w:shd w:val="clear" w:color="auto" w:fill="FFFFFF"/>
        </w:rPr>
        <w:t>PDCA</w:t>
      </w:r>
      <w:r>
        <w:rPr>
          <w:rFonts w:ascii="微软雅黑" w:eastAsia="微软雅黑" w:hAnsi="微软雅黑" w:cs="微软雅黑" w:hint="eastAsia"/>
          <w:color w:val="000000"/>
          <w:sz w:val="18"/>
          <w:szCs w:val="18"/>
          <w:shd w:val="clear" w:color="auto" w:fill="FFFFFF"/>
        </w:rPr>
        <w:t>原理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二、企业物流部组织结构如何有效策划</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仓储管理业务流程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三、福特对一级供应商仓储管理的要求</w:t>
      </w:r>
      <w:r>
        <w:rPr>
          <w:rFonts w:ascii="微软雅黑" w:eastAsia="微软雅黑" w:hAnsi="微软雅黑" w:cs="微软雅黑"/>
          <w:color w:val="000000"/>
          <w:sz w:val="18"/>
          <w:szCs w:val="18"/>
          <w:shd w:val="clear" w:color="auto" w:fill="FFFFFF"/>
        </w:rPr>
        <w:t>MMOG</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四、仓储管理面临的十大问题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五、企业仓储与物流的关系</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、企业物流与现代物流的概念</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、如何将现代物流管理的理念贯穿到仓储业务管理中</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、如何将传统仓储功能向物流配送管理功能转化</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六、如何根据现代物流管理的要求进行仓储管理职责的再定位</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七、如何发挥仓储部门的物料控制、库位规划利用、信息沟通与配送服务的作用。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八、仓储与跨部门协作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、跨部门协作不良带来的问题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案例分析：丰田仓储管理</w:t>
      </w:r>
      <w:r>
        <w:rPr>
          <w:rFonts w:ascii="微软雅黑" w:eastAsia="微软雅黑" w:hAnsi="微软雅黑" w:cs="微软雅黑"/>
          <w:color w:val="000000"/>
          <w:sz w:val="18"/>
          <w:szCs w:val="18"/>
          <w:shd w:val="clear" w:color="auto" w:fill="FFFFFF"/>
        </w:rPr>
        <w:t xml:space="preserve"> </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、跨部门协调性差的原因分析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、仓储部门如何有效与采购、物管、生管、销售跨部门协作与沟通</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、仓储业务流程及其优化</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w:t>
      </w:r>
      <w:r>
        <w:rPr>
          <w:rFonts w:ascii="微软雅黑" w:eastAsia="微软雅黑" w:hAnsi="微软雅黑" w:cs="微软雅黑" w:hint="eastAsia"/>
          <w:color w:val="000000"/>
          <w:sz w:val="18"/>
          <w:szCs w:val="18"/>
          <w:shd w:val="clear" w:color="auto" w:fill="FFFFFF"/>
        </w:rPr>
        <w:t>、企业生产线物料短缺与差错所暴露出物流管中种种问题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6</w:t>
      </w:r>
      <w:r>
        <w:rPr>
          <w:rFonts w:ascii="微软雅黑" w:eastAsia="微软雅黑" w:hAnsi="微软雅黑" w:cs="微软雅黑" w:hint="eastAsia"/>
          <w:color w:val="000000"/>
          <w:sz w:val="18"/>
          <w:szCs w:val="18"/>
          <w:shd w:val="clear" w:color="auto" w:fill="FFFFFF"/>
        </w:rPr>
        <w:t>、仓储业务管理的定量目标，定性目标：十三字方针</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九、如何将传统仓储功能向物流现场管理功能转化</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、如何根据现代物流管理的要求进行仓储管理职责的再定位</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、如何发挥仓储部门的物料控制、库位规划利用、信息沟通与配送服务的作用。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十、物料仓储普遍面临的问题及其解决途径</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、到货信息预报、包装标识与描述存在的问题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、入库业务操作不规范问题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、企业物料标识、批次管理不规范带来库存物资报废的教训</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、如何解决系统操作常见问题（计划多变、产品编码不完善、</w:t>
      </w:r>
      <w:r>
        <w:rPr>
          <w:rFonts w:ascii="微软雅黑" w:eastAsia="微软雅黑" w:hAnsi="微软雅黑" w:cs="微软雅黑"/>
          <w:color w:val="000000"/>
          <w:sz w:val="18"/>
          <w:szCs w:val="18"/>
          <w:shd w:val="clear" w:color="auto" w:fill="FFFFFF"/>
        </w:rPr>
        <w:t>BOM</w:t>
      </w:r>
      <w:r>
        <w:rPr>
          <w:rFonts w:ascii="微软雅黑" w:eastAsia="微软雅黑" w:hAnsi="微软雅黑" w:cs="微软雅黑" w:hint="eastAsia"/>
          <w:color w:val="000000"/>
          <w:sz w:val="18"/>
          <w:szCs w:val="18"/>
          <w:shd w:val="clear" w:color="auto" w:fill="FFFFFF"/>
        </w:rPr>
        <w:t>不准）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w:t>
      </w:r>
      <w:r>
        <w:rPr>
          <w:rFonts w:ascii="微软雅黑" w:eastAsia="微软雅黑" w:hAnsi="微软雅黑" w:cs="微软雅黑" w:hint="eastAsia"/>
          <w:color w:val="000000"/>
          <w:sz w:val="18"/>
          <w:szCs w:val="18"/>
          <w:shd w:val="clear" w:color="auto" w:fill="FFFFFF"/>
        </w:rPr>
        <w:t>、如何解决非正常借料问题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6</w:t>
      </w:r>
      <w:r>
        <w:rPr>
          <w:rFonts w:ascii="微软雅黑" w:eastAsia="微软雅黑" w:hAnsi="微软雅黑" w:cs="微软雅黑" w:hint="eastAsia"/>
          <w:color w:val="000000"/>
          <w:sz w:val="18"/>
          <w:szCs w:val="18"/>
          <w:shd w:val="clear" w:color="auto" w:fill="FFFFFF"/>
        </w:rPr>
        <w:t>、如何解决库位编码、标识与目视化管理问题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7</w:t>
      </w:r>
      <w:r>
        <w:rPr>
          <w:rFonts w:ascii="微软雅黑" w:eastAsia="微软雅黑" w:hAnsi="微软雅黑" w:cs="微软雅黑" w:hint="eastAsia"/>
          <w:color w:val="000000"/>
          <w:sz w:val="18"/>
          <w:szCs w:val="18"/>
          <w:shd w:val="clear" w:color="auto" w:fill="FFFFFF"/>
        </w:rPr>
        <w:t>、企业仓储管理混乱造成严重后果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8</w:t>
      </w:r>
      <w:r>
        <w:rPr>
          <w:rFonts w:ascii="微软雅黑" w:eastAsia="微软雅黑" w:hAnsi="微软雅黑" w:cs="微软雅黑" w:hint="eastAsia"/>
          <w:color w:val="000000"/>
          <w:sz w:val="18"/>
          <w:szCs w:val="18"/>
          <w:shd w:val="clear" w:color="auto" w:fill="FFFFFF"/>
        </w:rPr>
        <w:t>、仓储人员执行力不强</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9</w:t>
      </w:r>
      <w:r>
        <w:rPr>
          <w:rFonts w:ascii="微软雅黑" w:eastAsia="微软雅黑" w:hAnsi="微软雅黑" w:cs="微软雅黑" w:hint="eastAsia"/>
          <w:color w:val="000000"/>
          <w:sz w:val="18"/>
          <w:szCs w:val="18"/>
          <w:shd w:val="clear" w:color="auto" w:fill="FFFFFF"/>
        </w:rPr>
        <w:t>、因仓储人员不及时办理记账、入库、出库、退料手续，帐物不符，导致延误下订单，缺货影响生产的教训</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十一、如何根据物料的特点，明确接收、保管与发货的职责分工</w:t>
      </w:r>
    </w:p>
    <w:p w:rsidR="005F39CB" w:rsidRDefault="005F39CB">
      <w:pPr>
        <w:pStyle w:val="NormalWeb"/>
        <w:widowControl/>
        <w:numPr>
          <w:ilvl w:val="0"/>
          <w:numId w:val="8"/>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仓储管理业务合理分工，提高作业效率经验案例</w:t>
      </w:r>
    </w:p>
    <w:p w:rsidR="005F39CB" w:rsidRDefault="005F39CB">
      <w:pPr>
        <w:pStyle w:val="NormalWeb"/>
        <w:widowControl/>
        <w:numPr>
          <w:ilvl w:val="0"/>
          <w:numId w:val="9"/>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专业分工制利弊与适用情况</w:t>
      </w:r>
    </w:p>
    <w:p w:rsidR="005F39CB" w:rsidRDefault="005F39CB">
      <w:pPr>
        <w:pStyle w:val="NormalWeb"/>
        <w:widowControl/>
        <w:numPr>
          <w:ilvl w:val="0"/>
          <w:numId w:val="9"/>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小组负责制利弊与适用情况</w:t>
      </w:r>
    </w:p>
    <w:p w:rsidR="005F39CB" w:rsidRDefault="005F39CB">
      <w:pPr>
        <w:pStyle w:val="NormalWeb"/>
        <w:widowControl/>
        <w:numPr>
          <w:ilvl w:val="0"/>
          <w:numId w:val="9"/>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专人负责制利弊与适用情况</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第二部分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物料管理与库存控制</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一、物料管理与</w:t>
      </w:r>
      <w:r>
        <w:rPr>
          <w:rFonts w:ascii="微软雅黑" w:eastAsia="微软雅黑" w:hAnsi="微软雅黑" w:cs="微软雅黑"/>
          <w:color w:val="000000"/>
          <w:sz w:val="18"/>
          <w:szCs w:val="18"/>
          <w:shd w:val="clear" w:color="auto" w:fill="FFFFFF"/>
        </w:rPr>
        <w:t>SAP</w:t>
      </w:r>
      <w:r>
        <w:rPr>
          <w:rFonts w:ascii="微软雅黑" w:eastAsia="微软雅黑" w:hAnsi="微软雅黑" w:cs="微软雅黑" w:hint="eastAsia"/>
          <w:color w:val="000000"/>
          <w:sz w:val="18"/>
          <w:szCs w:val="18"/>
          <w:shd w:val="clear" w:color="auto" w:fill="FFFFFF"/>
        </w:rPr>
        <w:t>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、物料管理精髓与原则</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5R</w:t>
      </w:r>
      <w:r>
        <w:rPr>
          <w:rFonts w:ascii="微软雅黑" w:eastAsia="微软雅黑" w:hAnsi="微软雅黑" w:cs="微软雅黑" w:hint="eastAsia"/>
          <w:color w:val="000000"/>
          <w:sz w:val="18"/>
          <w:szCs w:val="18"/>
          <w:shd w:val="clear" w:color="auto" w:fill="FFFFFF"/>
        </w:rPr>
        <w:t>管理原则</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物料管理精髓</w:t>
      </w:r>
      <w:r>
        <w:rPr>
          <w:rFonts w:ascii="微软雅黑" w:eastAsia="微软雅黑" w:hAnsi="微软雅黑" w:cs="微软雅黑"/>
          <w:color w:val="000000"/>
          <w:sz w:val="18"/>
          <w:szCs w:val="18"/>
          <w:shd w:val="clear" w:color="auto" w:fill="FFFFFF"/>
        </w:rPr>
        <w:t>-</w:t>
      </w:r>
      <w:r>
        <w:rPr>
          <w:rFonts w:ascii="微软雅黑" w:eastAsia="微软雅黑" w:hAnsi="微软雅黑" w:cs="微软雅黑" w:hint="eastAsia"/>
          <w:color w:val="000000"/>
          <w:sz w:val="18"/>
          <w:szCs w:val="18"/>
          <w:shd w:val="clear" w:color="auto" w:fill="FFFFFF"/>
        </w:rPr>
        <w:t>三不</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确保帐物相符</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、如何先进的库存管理观念，客观准确共享库存信息</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SAP</w:t>
      </w:r>
      <w:r>
        <w:rPr>
          <w:rFonts w:ascii="微软雅黑" w:eastAsia="微软雅黑" w:hAnsi="微软雅黑" w:cs="微软雅黑" w:hint="eastAsia"/>
          <w:color w:val="000000"/>
          <w:sz w:val="18"/>
          <w:szCs w:val="18"/>
          <w:shd w:val="clear" w:color="auto" w:fill="FFFFFF"/>
        </w:rPr>
        <w:t>物料管理的方法与原则</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系统的规范运作（案例分析）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系统运作的中暴露出的部门协调问题和执行力问题</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某企业产品编码不规范、</w:t>
      </w:r>
      <w:r>
        <w:rPr>
          <w:rFonts w:ascii="微软雅黑" w:eastAsia="微软雅黑" w:hAnsi="微软雅黑" w:cs="微软雅黑"/>
          <w:color w:val="000000"/>
          <w:sz w:val="18"/>
          <w:szCs w:val="18"/>
          <w:shd w:val="clear" w:color="auto" w:fill="FFFFFF"/>
        </w:rPr>
        <w:t>BOM</w:t>
      </w:r>
      <w:r>
        <w:rPr>
          <w:rFonts w:ascii="微软雅黑" w:eastAsia="微软雅黑" w:hAnsi="微软雅黑" w:cs="微软雅黑" w:hint="eastAsia"/>
          <w:color w:val="000000"/>
          <w:sz w:val="18"/>
          <w:szCs w:val="18"/>
          <w:shd w:val="clear" w:color="auto" w:fill="FFFFFF"/>
        </w:rPr>
        <w:t>频繁更改、计划不准、扣料差错、关单</w:t>
      </w:r>
      <w:r>
        <w:rPr>
          <w:rFonts w:ascii="微软雅黑" w:eastAsia="微软雅黑" w:hAnsi="微软雅黑" w:cs="微软雅黑"/>
          <w:color w:val="000000"/>
          <w:sz w:val="18"/>
          <w:szCs w:val="18"/>
          <w:shd w:val="clear" w:color="auto" w:fill="FFFFFF"/>
        </w:rPr>
        <w:t xml:space="preserve"> </w:t>
      </w:r>
      <w:r>
        <w:rPr>
          <w:rFonts w:ascii="微软雅黑" w:eastAsia="微软雅黑" w:hAnsi="微软雅黑" w:cs="微软雅黑" w:hint="eastAsia"/>
          <w:color w:val="000000"/>
          <w:sz w:val="18"/>
          <w:szCs w:val="18"/>
          <w:shd w:val="clear" w:color="auto" w:fill="FFFFFF"/>
        </w:rPr>
        <w:t>及时的案例分析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、物料管理三大系统分析</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物料计划</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采购跟催</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物料仓储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、物料控制的运作流程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三、如何进行库存控制</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、不同需求特征的物料进货批量的控制方法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、物料库存控制（</w:t>
      </w:r>
      <w:r>
        <w:rPr>
          <w:rFonts w:ascii="微软雅黑" w:eastAsia="微软雅黑" w:hAnsi="微软雅黑" w:cs="微软雅黑"/>
          <w:color w:val="000000"/>
          <w:sz w:val="18"/>
          <w:szCs w:val="18"/>
          <w:shd w:val="clear" w:color="auto" w:fill="FFFFFF"/>
        </w:rPr>
        <w:t>ABC</w:t>
      </w:r>
      <w:r>
        <w:rPr>
          <w:rFonts w:ascii="微软雅黑" w:eastAsia="微软雅黑" w:hAnsi="微软雅黑" w:cs="微软雅黑" w:hint="eastAsia"/>
          <w:color w:val="000000"/>
          <w:sz w:val="18"/>
          <w:szCs w:val="18"/>
          <w:shd w:val="clear" w:color="auto" w:fill="FFFFFF"/>
        </w:rPr>
        <w:t>控制</w:t>
      </w:r>
      <w:r>
        <w:rPr>
          <w:rFonts w:ascii="微软雅黑" w:eastAsia="微软雅黑" w:hAnsi="微软雅黑" w:cs="微软雅黑"/>
          <w:color w:val="000000"/>
          <w:sz w:val="18"/>
          <w:szCs w:val="18"/>
          <w:shd w:val="clear" w:color="auto" w:fill="FFFFFF"/>
        </w:rPr>
        <w:t>/</w:t>
      </w:r>
      <w:r>
        <w:rPr>
          <w:rFonts w:ascii="微软雅黑" w:eastAsia="微软雅黑" w:hAnsi="微软雅黑" w:cs="微软雅黑" w:hint="eastAsia"/>
          <w:color w:val="000000"/>
          <w:sz w:val="18"/>
          <w:szCs w:val="18"/>
          <w:shd w:val="clear" w:color="auto" w:fill="FFFFFF"/>
        </w:rPr>
        <w:t>定量控制</w:t>
      </w:r>
      <w:r>
        <w:rPr>
          <w:rFonts w:ascii="微软雅黑" w:eastAsia="微软雅黑" w:hAnsi="微软雅黑" w:cs="微软雅黑"/>
          <w:color w:val="000000"/>
          <w:sz w:val="18"/>
          <w:szCs w:val="18"/>
          <w:shd w:val="clear" w:color="auto" w:fill="FFFFFF"/>
        </w:rPr>
        <w:t>/</w:t>
      </w:r>
      <w:r>
        <w:rPr>
          <w:rFonts w:ascii="微软雅黑" w:eastAsia="微软雅黑" w:hAnsi="微软雅黑" w:cs="微软雅黑" w:hint="eastAsia"/>
          <w:color w:val="000000"/>
          <w:sz w:val="18"/>
          <w:szCs w:val="18"/>
          <w:shd w:val="clear" w:color="auto" w:fill="FFFFFF"/>
        </w:rPr>
        <w:t>定期控制</w:t>
      </w:r>
      <w:r>
        <w:rPr>
          <w:rFonts w:ascii="微软雅黑" w:eastAsia="微软雅黑" w:hAnsi="微软雅黑" w:cs="微软雅黑"/>
          <w:color w:val="000000"/>
          <w:sz w:val="18"/>
          <w:szCs w:val="18"/>
          <w:shd w:val="clear" w:color="auto" w:fill="FFFFFF"/>
        </w:rPr>
        <w:t>/</w:t>
      </w:r>
      <w:r>
        <w:rPr>
          <w:rFonts w:ascii="微软雅黑" w:eastAsia="微软雅黑" w:hAnsi="微软雅黑" w:cs="微软雅黑" w:hint="eastAsia"/>
          <w:color w:val="000000"/>
          <w:sz w:val="18"/>
          <w:szCs w:val="18"/>
          <w:shd w:val="clear" w:color="auto" w:fill="FFFFFF"/>
        </w:rPr>
        <w:t>安全库存控制</w:t>
      </w:r>
      <w:r>
        <w:rPr>
          <w:rFonts w:ascii="微软雅黑" w:eastAsia="微软雅黑" w:hAnsi="微软雅黑" w:cs="微软雅黑"/>
          <w:color w:val="000000"/>
          <w:sz w:val="18"/>
          <w:szCs w:val="18"/>
          <w:shd w:val="clear" w:color="auto" w:fill="FFFFFF"/>
        </w:rPr>
        <w:t>/</w:t>
      </w:r>
      <w:r>
        <w:rPr>
          <w:rFonts w:ascii="微软雅黑" w:eastAsia="微软雅黑" w:hAnsi="微软雅黑" w:cs="微软雅黑" w:hint="eastAsia"/>
          <w:color w:val="000000"/>
          <w:sz w:val="18"/>
          <w:szCs w:val="18"/>
          <w:shd w:val="clear" w:color="auto" w:fill="FFFFFF"/>
        </w:rPr>
        <w:t>进口物料（长采购周期）库存控制方法（某外资企业库存控制案例）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五、备品备件管理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、企业在备品备件管理中普遍存在的难题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、备品备件请购行为规范与操作程序</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、如何解决产品描述不一的问题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、如何建立备品备件请购、验收与承付的控制关键点</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六、呆料管理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、呆料产生的原因分析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、如何有效管理与处置</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第三部分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物料入库控制</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一、物料入库普遍面临的问题及其解决途径</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、到货信息预报、包装标识与描述存在的问题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、入库业务操作不规范问题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、供应商供货的时间、数量随意性问题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、如何进行</w:t>
      </w:r>
      <w:r>
        <w:rPr>
          <w:rFonts w:ascii="微软雅黑" w:eastAsia="微软雅黑" w:hAnsi="微软雅黑" w:cs="微软雅黑"/>
          <w:color w:val="000000"/>
          <w:sz w:val="18"/>
          <w:szCs w:val="18"/>
          <w:shd w:val="clear" w:color="auto" w:fill="FFFFFF"/>
        </w:rPr>
        <w:t>MRP</w:t>
      </w:r>
      <w:r>
        <w:rPr>
          <w:rFonts w:ascii="微软雅黑" w:eastAsia="微软雅黑" w:hAnsi="微软雅黑" w:cs="微软雅黑" w:hint="eastAsia"/>
          <w:color w:val="000000"/>
          <w:sz w:val="18"/>
          <w:szCs w:val="18"/>
          <w:shd w:val="clear" w:color="auto" w:fill="FFFFFF"/>
        </w:rPr>
        <w:t>系统操作规范操作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w:t>
      </w:r>
      <w:r>
        <w:rPr>
          <w:rFonts w:ascii="微软雅黑" w:eastAsia="微软雅黑" w:hAnsi="微软雅黑" w:cs="微软雅黑" w:hint="eastAsia"/>
          <w:color w:val="000000"/>
          <w:sz w:val="18"/>
          <w:szCs w:val="18"/>
          <w:shd w:val="clear" w:color="auto" w:fill="FFFFFF"/>
        </w:rPr>
        <w:t>、如何发挥仓储部门把关作用的问题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二、物料接运与交接</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、物料接运与交接规范操作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、我国货运交接与货损货差处理的有关惯例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、物料接运与交接常见问题与处理方法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三、物料验收入库流程与方法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、物料验收、入库流程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、计重货物的全检与抽检的验收操作方法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、计重与非计重物料的理论换算操作方法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、物料验收差错的预防与责任追溯</w:t>
      </w:r>
      <w:r>
        <w:rPr>
          <w:rFonts w:ascii="微软雅黑" w:eastAsia="微软雅黑" w:hAnsi="微软雅黑" w:cs="微软雅黑"/>
          <w:color w:val="000000"/>
          <w:sz w:val="18"/>
          <w:szCs w:val="18"/>
          <w:shd w:val="clear" w:color="auto" w:fill="FFFFFF"/>
        </w:rPr>
        <w:t xml:space="preserve"> </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w:t>
      </w:r>
      <w:r>
        <w:rPr>
          <w:rFonts w:ascii="微软雅黑" w:eastAsia="微软雅黑" w:hAnsi="微软雅黑" w:cs="微软雅黑" w:hint="eastAsia"/>
          <w:color w:val="000000"/>
          <w:sz w:val="18"/>
          <w:szCs w:val="18"/>
          <w:shd w:val="clear" w:color="auto" w:fill="FFFFFF"/>
        </w:rPr>
        <w:t>、仓储部门如何做好验收记录，为对外索赔提供可靠依据</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四、</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系统验收入库操作规范</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案例分析：某企业</w:t>
      </w:r>
      <w:r>
        <w:rPr>
          <w:rFonts w:ascii="微软雅黑" w:eastAsia="微软雅黑" w:hAnsi="微软雅黑" w:cs="微软雅黑"/>
          <w:color w:val="000000"/>
          <w:sz w:val="18"/>
          <w:szCs w:val="18"/>
          <w:shd w:val="clear" w:color="auto" w:fill="FFFFFF"/>
        </w:rPr>
        <w:t xml:space="preserve"> SAP</w:t>
      </w:r>
      <w:r>
        <w:rPr>
          <w:rFonts w:ascii="微软雅黑" w:eastAsia="微软雅黑" w:hAnsi="微软雅黑" w:cs="微软雅黑" w:hint="eastAsia"/>
          <w:color w:val="000000"/>
          <w:sz w:val="18"/>
          <w:szCs w:val="18"/>
          <w:shd w:val="clear" w:color="auto" w:fill="FFFFFF"/>
        </w:rPr>
        <w:t>系统成功案例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五、仓储货卡标识的设置方法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、货物标识与</w:t>
      </w:r>
      <w:r>
        <w:rPr>
          <w:rFonts w:ascii="微软雅黑" w:eastAsia="微软雅黑" w:hAnsi="微软雅黑" w:cs="微软雅黑"/>
          <w:color w:val="000000"/>
          <w:sz w:val="18"/>
          <w:szCs w:val="18"/>
          <w:shd w:val="clear" w:color="auto" w:fill="FFFFFF"/>
        </w:rPr>
        <w:t>IATF 16949</w:t>
      </w:r>
      <w:r>
        <w:rPr>
          <w:rFonts w:ascii="微软雅黑" w:eastAsia="微软雅黑" w:hAnsi="微软雅黑" w:cs="微软雅黑" w:hint="eastAsia"/>
          <w:color w:val="000000"/>
          <w:sz w:val="18"/>
          <w:szCs w:val="18"/>
          <w:shd w:val="clear" w:color="auto" w:fill="FFFFFF"/>
        </w:rPr>
        <w:t>要求（待检、合格、不合格、待处理、让步接收的定义与标识）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、如何根据可追溯性与目视化管理的要求进行物料的标识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、计算机系统如何设置符合追溯、批次和先进先出要求的功能</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、福特对供应链</w:t>
      </w:r>
      <w:r>
        <w:rPr>
          <w:rFonts w:ascii="微软雅黑" w:eastAsia="微软雅黑" w:hAnsi="微软雅黑" w:cs="微软雅黑"/>
          <w:color w:val="000000"/>
          <w:sz w:val="18"/>
          <w:szCs w:val="18"/>
          <w:shd w:val="clear" w:color="auto" w:fill="FFFFFF"/>
        </w:rPr>
        <w:t xml:space="preserve">MMOG </w:t>
      </w:r>
      <w:r>
        <w:rPr>
          <w:rFonts w:ascii="微软雅黑" w:eastAsia="微软雅黑" w:hAnsi="微软雅黑" w:cs="微软雅黑" w:hint="eastAsia"/>
          <w:color w:val="000000"/>
          <w:sz w:val="18"/>
          <w:szCs w:val="18"/>
          <w:shd w:val="clear" w:color="auto" w:fill="FFFFFF"/>
        </w:rPr>
        <w:t>中的标识要求</w:t>
      </w:r>
      <w:r>
        <w:rPr>
          <w:rFonts w:ascii="微软雅黑" w:eastAsia="微软雅黑" w:hAnsi="微软雅黑" w:cs="微软雅黑"/>
          <w:color w:val="000000"/>
          <w:sz w:val="18"/>
          <w:szCs w:val="18"/>
          <w:shd w:val="clear" w:color="auto" w:fill="FFFFFF"/>
        </w:rPr>
        <w:t>-EDI</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第四部分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货物储存与管理技术</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一、仓储物流规划</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、如何根据储存货物的特点，合理设置货架、平库的比例与布局</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、如何进行仓库储存能力规划，确保仓储设施的安全和提高库位利用率。</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案例分析：某企业案例分析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、在</w:t>
      </w:r>
      <w:r>
        <w:rPr>
          <w:rFonts w:ascii="微软雅黑" w:eastAsia="微软雅黑" w:hAnsi="微软雅黑" w:cs="微软雅黑"/>
          <w:color w:val="000000"/>
          <w:sz w:val="18"/>
          <w:szCs w:val="18"/>
          <w:shd w:val="clear" w:color="auto" w:fill="FFFFFF"/>
        </w:rPr>
        <w:t>MRP</w:t>
      </w:r>
      <w:r>
        <w:rPr>
          <w:rFonts w:ascii="微软雅黑" w:eastAsia="微软雅黑" w:hAnsi="微软雅黑" w:cs="微软雅黑" w:hint="eastAsia"/>
          <w:color w:val="000000"/>
          <w:sz w:val="18"/>
          <w:szCs w:val="18"/>
          <w:shd w:val="clear" w:color="auto" w:fill="FFFFFF"/>
        </w:rPr>
        <w:t>Ⅱ（</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）系统管理环境下，货位合理规划与编号的方法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、先进先出、批次管理的有效方法</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色标法</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循环货位法</w:t>
      </w:r>
    </w:p>
    <w:p w:rsidR="005F39CB" w:rsidRDefault="005F39CB">
      <w:pPr>
        <w:pStyle w:val="NormalWeb"/>
        <w:widowControl/>
        <w:numPr>
          <w:ilvl w:val="0"/>
          <w:numId w:val="10"/>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看板法</w:t>
      </w:r>
    </w:p>
    <w:p w:rsidR="005F39CB" w:rsidRDefault="005F39CB">
      <w:pPr>
        <w:pStyle w:val="NormalWeb"/>
        <w:widowControl/>
        <w:numPr>
          <w:ilvl w:val="0"/>
          <w:numId w:val="11"/>
        </w:numPr>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案例分析：仓储物料先进先出的案例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二、物料储存管理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、如何根据物料性质、保管要求和需求特点进行分区分类储存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、如何根据物料库存周转率，设定</w:t>
      </w:r>
      <w:r>
        <w:rPr>
          <w:rFonts w:ascii="微软雅黑" w:eastAsia="微软雅黑" w:hAnsi="微软雅黑" w:cs="微软雅黑"/>
          <w:color w:val="000000"/>
          <w:sz w:val="18"/>
          <w:szCs w:val="18"/>
          <w:shd w:val="clear" w:color="auto" w:fill="FFFFFF"/>
        </w:rPr>
        <w:t>A</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B</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C</w:t>
      </w:r>
      <w:r>
        <w:rPr>
          <w:rFonts w:ascii="微软雅黑" w:eastAsia="微软雅黑" w:hAnsi="微软雅黑" w:cs="微软雅黑" w:hint="eastAsia"/>
          <w:color w:val="000000"/>
          <w:sz w:val="18"/>
          <w:szCs w:val="18"/>
          <w:shd w:val="clear" w:color="auto" w:fill="FFFFFF"/>
        </w:rPr>
        <w:t>三种活性状态，规划货位</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、仓库利用率与存货周转率的评价</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三、库存盘点与盈亏、损耗的处理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、库存盘点的目的和方法</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、库存盈亏的原因、预防与处理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、如何发现和防范仓储业务中的舞弊行为，确保仓储物资的安全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、仓库帐外料的预防与处理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5</w:t>
      </w:r>
      <w:r>
        <w:rPr>
          <w:rFonts w:ascii="微软雅黑" w:eastAsia="微软雅黑" w:hAnsi="微软雅黑" w:cs="微软雅黑" w:hint="eastAsia"/>
          <w:color w:val="000000"/>
          <w:sz w:val="18"/>
          <w:szCs w:val="18"/>
          <w:shd w:val="clear" w:color="auto" w:fill="FFFFFF"/>
        </w:rPr>
        <w:t>、仓库呆料处理的方法</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第五部分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出库业务控制</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一、出库规范操作的要求</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二、出库的规范程序及差错的预防</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三、退料与补料的规范操作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、工废、料废定义与补料处理和退料处理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移库与按</w:t>
      </w:r>
      <w:r>
        <w:rPr>
          <w:rFonts w:ascii="微软雅黑" w:eastAsia="微软雅黑" w:hAnsi="微软雅黑" w:cs="微软雅黑"/>
          <w:color w:val="000000"/>
          <w:sz w:val="18"/>
          <w:szCs w:val="18"/>
          <w:shd w:val="clear" w:color="auto" w:fill="FFFFFF"/>
        </w:rPr>
        <w:t>BOM</w:t>
      </w:r>
      <w:r>
        <w:rPr>
          <w:rFonts w:ascii="微软雅黑" w:eastAsia="微软雅黑" w:hAnsi="微软雅黑" w:cs="微软雅黑" w:hint="eastAsia"/>
          <w:color w:val="000000"/>
          <w:sz w:val="18"/>
          <w:szCs w:val="18"/>
          <w:shd w:val="clear" w:color="auto" w:fill="FFFFFF"/>
        </w:rPr>
        <w:t>自动扣料方式下，报废、布料、盘盈和盘亏业务处理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四、非正常领料之处理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、借料产生的原因及其带来的问题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、杜绝借料的有效方法</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第六部分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企业物料配送与物料管理创新</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一、领料制与、发料制与配送制的利弊分析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二、为什么物料仓储要开展配送业务</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三、实施配送制必须实施仓储部门将物料管理范围延伸到生产现场</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、打破仓储与生产部门物料管理界限，将物料管理与仓储配送服务延伸到生产现场。</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、调整物料管理体制，实行仓库与生产物料库存管理一体化，仓储部门对物料进行全过程管理。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、强化仓储部门配送服务和对物料消耗监控的执行力度</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四、实行配送制必须解决的四大具体问题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、如何解决生产现场需求信息及时准确传递及传递手段选择问题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、如何设置在线物料占用量（最小单元）、物料看板量和配送频次</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、如何确定物料需求拉动仓储配送与交接的方式</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、如何解决配送方式下在线物料质量问题</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五、先进的物料配送方式与运作程序案例分析</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、计划配送运作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、看板配送运作</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、电子标签看板配送运作（</w:t>
      </w:r>
      <w:r>
        <w:rPr>
          <w:rFonts w:ascii="微软雅黑" w:eastAsia="微软雅黑" w:hAnsi="微软雅黑" w:cs="微软雅黑"/>
          <w:color w:val="000000"/>
          <w:sz w:val="18"/>
          <w:szCs w:val="18"/>
          <w:shd w:val="clear" w:color="auto" w:fill="FFFFFF"/>
        </w:rPr>
        <w:t xml:space="preserve"> </w:t>
      </w:r>
      <w:r>
        <w:rPr>
          <w:rFonts w:ascii="微软雅黑" w:eastAsia="微软雅黑" w:hAnsi="微软雅黑" w:cs="微软雅黑" w:hint="eastAsia"/>
          <w:color w:val="000000"/>
          <w:sz w:val="18"/>
          <w:szCs w:val="18"/>
          <w:shd w:val="clear" w:color="auto" w:fill="FFFFFF"/>
        </w:rPr>
        <w:t>“按灯”配送案例）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案例分析：日本日产汽车生产旁线喂料预备制自动分拣系统在生产物流配送中的应用。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w:t>
      </w:r>
      <w:r>
        <w:rPr>
          <w:rFonts w:ascii="微软雅黑" w:eastAsia="微软雅黑" w:hAnsi="微软雅黑" w:cs="微软雅黑"/>
          <w:color w:val="000000"/>
          <w:sz w:val="18"/>
          <w:szCs w:val="18"/>
          <w:shd w:val="clear" w:color="auto" w:fill="FFFFFF"/>
        </w:rPr>
        <w:t>ERP</w:t>
      </w:r>
      <w:r>
        <w:rPr>
          <w:rFonts w:ascii="微软雅黑" w:eastAsia="微软雅黑" w:hAnsi="微软雅黑" w:cs="微软雅黑" w:hint="eastAsia"/>
          <w:color w:val="000000"/>
          <w:sz w:val="18"/>
          <w:szCs w:val="18"/>
          <w:shd w:val="clear" w:color="auto" w:fill="FFFFFF"/>
        </w:rPr>
        <w:t>拉动供应商</w:t>
      </w:r>
      <w:r>
        <w:rPr>
          <w:rFonts w:ascii="微软雅黑" w:eastAsia="微软雅黑" w:hAnsi="微软雅黑" w:cs="微软雅黑"/>
          <w:color w:val="000000"/>
          <w:sz w:val="18"/>
          <w:szCs w:val="18"/>
          <w:shd w:val="clear" w:color="auto" w:fill="FFFFFF"/>
        </w:rPr>
        <w:t>JIT</w:t>
      </w:r>
      <w:r>
        <w:rPr>
          <w:rFonts w:ascii="微软雅黑" w:eastAsia="微软雅黑" w:hAnsi="微软雅黑" w:cs="微软雅黑" w:hint="eastAsia"/>
          <w:color w:val="000000"/>
          <w:sz w:val="18"/>
          <w:szCs w:val="18"/>
          <w:shd w:val="clear" w:color="auto" w:fill="FFFFFF"/>
        </w:rPr>
        <w:t>配送运作，拉动供应商</w:t>
      </w:r>
      <w:r>
        <w:rPr>
          <w:rFonts w:ascii="微软雅黑" w:eastAsia="微软雅黑" w:hAnsi="微软雅黑" w:cs="微软雅黑"/>
          <w:color w:val="000000"/>
          <w:sz w:val="18"/>
          <w:szCs w:val="18"/>
          <w:shd w:val="clear" w:color="auto" w:fill="FFFFFF"/>
        </w:rPr>
        <w:t>JIT</w:t>
      </w:r>
      <w:r>
        <w:rPr>
          <w:rFonts w:ascii="微软雅黑" w:eastAsia="微软雅黑" w:hAnsi="微软雅黑" w:cs="微软雅黑" w:hint="eastAsia"/>
          <w:color w:val="000000"/>
          <w:sz w:val="18"/>
          <w:szCs w:val="18"/>
          <w:shd w:val="clear" w:color="auto" w:fill="FFFFFF"/>
        </w:rPr>
        <w:t>配送成功案例）</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第七部分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仓储安全管理</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一、如何发现和防范仓储业务中的舞弊行为，确保仓储物资的安全</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、目前仓储物资安全存储面临五大风险</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、仓储失职行为的种种表现</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、如何发现仓储业务中的失职行为</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4</w:t>
      </w:r>
      <w:r>
        <w:rPr>
          <w:rFonts w:ascii="微软雅黑" w:eastAsia="微软雅黑" w:hAnsi="微软雅黑" w:cs="微软雅黑" w:hint="eastAsia"/>
          <w:color w:val="000000"/>
          <w:sz w:val="18"/>
          <w:szCs w:val="18"/>
          <w:shd w:val="clear" w:color="auto" w:fill="FFFFFF"/>
        </w:rPr>
        <w:t>、如何防范仓储业务中的失职行为的发生</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二、危险品安全储存与保管</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、危险品安全储存与保管的规范流程</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、危险品安全储存与保管对仓储设施的要求</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三、仓库防火与灭火</w:t>
      </w:r>
    </w:p>
    <w:p w:rsidR="005F39CB" w:rsidRDefault="005F39CB">
      <w:pPr>
        <w:pStyle w:val="NormalWeb"/>
        <w:widowControl/>
        <w:shd w:val="clear" w:color="auto" w:fill="FFFFFF"/>
        <w:spacing w:line="360" w:lineRule="exact"/>
        <w:jc w:val="left"/>
        <w:rPr>
          <w:rFonts w:ascii="微软雅黑" w:eastAsia="微软雅黑" w:hAnsi="微软雅黑" w:cs="微软雅黑"/>
          <w:b/>
          <w:bCs/>
          <w:color w:val="000000"/>
          <w:sz w:val="18"/>
          <w:szCs w:val="18"/>
          <w:shd w:val="clear" w:color="auto" w:fill="FFFFFF"/>
        </w:rPr>
      </w:pPr>
      <w:r>
        <w:rPr>
          <w:rFonts w:ascii="微软雅黑" w:eastAsia="微软雅黑" w:hAnsi="微软雅黑" w:cs="微软雅黑" w:hint="eastAsia"/>
          <w:b/>
          <w:bCs/>
          <w:color w:val="000000"/>
          <w:sz w:val="18"/>
          <w:szCs w:val="18"/>
          <w:shd w:val="clear" w:color="auto" w:fill="FFFFFF"/>
        </w:rPr>
        <w:t>第八部分</w:t>
      </w:r>
      <w:r>
        <w:rPr>
          <w:rFonts w:ascii="微软雅黑" w:eastAsia="微软雅黑" w:hAnsi="微软雅黑" w:cs="微软雅黑"/>
          <w:b/>
          <w:bCs/>
          <w:color w:val="000000"/>
          <w:sz w:val="18"/>
          <w:szCs w:val="18"/>
          <w:shd w:val="clear" w:color="auto" w:fill="FFFFFF"/>
        </w:rPr>
        <w:t xml:space="preserve"> </w:t>
      </w:r>
      <w:r>
        <w:rPr>
          <w:rFonts w:ascii="微软雅黑" w:eastAsia="微软雅黑" w:hAnsi="微软雅黑" w:cs="微软雅黑" w:hint="eastAsia"/>
          <w:b/>
          <w:bCs/>
          <w:color w:val="000000"/>
          <w:sz w:val="18"/>
          <w:szCs w:val="18"/>
          <w:shd w:val="clear" w:color="auto" w:fill="FFFFFF"/>
        </w:rPr>
        <w:t>仓储与配送业绩评估</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一、仓储管理质量评审内容</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如何评价仓储管理的质量</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二、仓储与配送业绩评价指标体系</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定量指标与考核</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hint="eastAsia"/>
          <w:color w:val="000000"/>
          <w:sz w:val="18"/>
          <w:szCs w:val="18"/>
          <w:shd w:val="clear" w:color="auto" w:fill="FFFFFF"/>
        </w:rPr>
        <w:t>三、评价如何与业绩挂钩</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1</w:t>
      </w:r>
      <w:r>
        <w:rPr>
          <w:rFonts w:ascii="微软雅黑" w:eastAsia="微软雅黑" w:hAnsi="微软雅黑" w:cs="微软雅黑" w:hint="eastAsia"/>
          <w:color w:val="000000"/>
          <w:sz w:val="18"/>
          <w:szCs w:val="18"/>
          <w:shd w:val="clear" w:color="auto" w:fill="FFFFFF"/>
        </w:rPr>
        <w:t>、总结回顾</w:t>
      </w:r>
      <w:r>
        <w:rPr>
          <w:rFonts w:ascii="微软雅黑" w:eastAsia="微软雅黑" w:hAnsi="微软雅黑" w:cs="微软雅黑"/>
          <w:color w:val="000000"/>
          <w:sz w:val="18"/>
          <w:szCs w:val="18"/>
          <w:shd w:val="clear" w:color="auto" w:fill="FFFFFF"/>
        </w:rPr>
        <w:t xml:space="preserve">  </w:t>
      </w:r>
    </w:p>
    <w:p w:rsidR="005F39CB" w:rsidRDefault="005F39CB">
      <w:pPr>
        <w:pStyle w:val="NormalWeb"/>
        <w:widowControl/>
        <w:shd w:val="clear" w:color="auto" w:fill="FFFFFF"/>
        <w:spacing w:line="360" w:lineRule="exact"/>
        <w:jc w:val="left"/>
        <w:rPr>
          <w:rFonts w:ascii="微软雅黑" w:eastAsia="微软雅黑" w:hAnsi="微软雅黑" w:cs="微软雅黑"/>
          <w:color w:val="000000"/>
          <w:sz w:val="18"/>
          <w:szCs w:val="18"/>
          <w:shd w:val="clear" w:color="auto" w:fill="FFFFFF"/>
        </w:rPr>
      </w:pPr>
      <w:r>
        <w:rPr>
          <w:rFonts w:ascii="微软雅黑" w:eastAsia="微软雅黑" w:hAnsi="微软雅黑" w:cs="微软雅黑"/>
          <w:color w:val="000000"/>
          <w:sz w:val="18"/>
          <w:szCs w:val="18"/>
          <w:shd w:val="clear" w:color="auto" w:fill="FFFFFF"/>
        </w:rPr>
        <w:t>2</w:t>
      </w:r>
      <w:r>
        <w:rPr>
          <w:rFonts w:ascii="微软雅黑" w:eastAsia="微软雅黑" w:hAnsi="微软雅黑" w:cs="微软雅黑" w:hint="eastAsia"/>
          <w:color w:val="000000"/>
          <w:sz w:val="18"/>
          <w:szCs w:val="18"/>
          <w:shd w:val="clear" w:color="auto" w:fill="FFFFFF"/>
        </w:rPr>
        <w:t>、参加培训企业优秀案例分享与交流</w:t>
      </w:r>
    </w:p>
    <w:p w:rsidR="005F39CB" w:rsidRDefault="005F39CB">
      <w:pPr>
        <w:pStyle w:val="NormalWeb"/>
        <w:widowControl/>
        <w:shd w:val="clear" w:color="auto" w:fill="FFFFFF"/>
        <w:spacing w:line="360" w:lineRule="exact"/>
        <w:jc w:val="left"/>
        <w:rPr>
          <w:rFonts w:ascii="微软雅黑" w:eastAsia="微软雅黑" w:hAnsi="微软雅黑" w:cs="微软雅黑"/>
          <w:color w:val="222222"/>
          <w:sz w:val="18"/>
          <w:szCs w:val="18"/>
        </w:rPr>
      </w:pPr>
      <w:r>
        <w:rPr>
          <w:rFonts w:ascii="微软雅黑" w:eastAsia="微软雅黑" w:hAnsi="微软雅黑" w:cs="微软雅黑"/>
          <w:color w:val="000000"/>
          <w:sz w:val="18"/>
          <w:szCs w:val="18"/>
          <w:shd w:val="clear" w:color="auto" w:fill="FFFFFF"/>
        </w:rPr>
        <w:t>3</w:t>
      </w:r>
      <w:r>
        <w:rPr>
          <w:rFonts w:ascii="微软雅黑" w:eastAsia="微软雅黑" w:hAnsi="微软雅黑" w:cs="微软雅黑" w:hint="eastAsia"/>
          <w:color w:val="000000"/>
          <w:sz w:val="18"/>
          <w:szCs w:val="18"/>
          <w:shd w:val="clear" w:color="auto" w:fill="FFFFFF"/>
        </w:rPr>
        <w:t>、答疑</w:t>
      </w:r>
    </w:p>
    <w:p w:rsidR="005F39CB" w:rsidRDefault="005F39CB">
      <w:pPr>
        <w:rPr>
          <w:rFonts w:ascii="微软雅黑" w:eastAsia="微软雅黑" w:hAnsi="微软雅黑" w:cs="微软雅黑"/>
          <w:b/>
          <w:bCs/>
          <w:color w:val="0070C0"/>
          <w:kern w:val="0"/>
          <w:sz w:val="18"/>
          <w:szCs w:val="18"/>
        </w:rPr>
      </w:pPr>
    </w:p>
    <w:p w:rsidR="005F39CB" w:rsidRDefault="005F39CB">
      <w:pPr>
        <w:rPr>
          <w:rFonts w:ascii="微软雅黑" w:eastAsia="微软雅黑" w:hAnsi="微软雅黑" w:cs="微软雅黑"/>
          <w:b/>
          <w:bCs/>
          <w:color w:val="0070C0"/>
          <w:kern w:val="0"/>
          <w:sz w:val="18"/>
          <w:szCs w:val="18"/>
        </w:rPr>
      </w:pPr>
    </w:p>
    <w:p w:rsidR="005F39CB" w:rsidRDefault="005F39CB">
      <w:pPr>
        <w:numPr>
          <w:ilvl w:val="0"/>
          <w:numId w:val="12"/>
        </w:numPr>
        <w:rPr>
          <w:rFonts w:ascii="微软雅黑" w:eastAsia="微软雅黑" w:hAnsi="微软雅黑" w:cs="微软雅黑"/>
          <w:b/>
          <w:kern w:val="0"/>
          <w:sz w:val="20"/>
          <w:szCs w:val="20"/>
        </w:rPr>
      </w:pPr>
      <w:r>
        <w:rPr>
          <w:rFonts w:ascii="微软雅黑" w:eastAsia="微软雅黑" w:hAnsi="微软雅黑" w:cs="微软雅黑" w:hint="eastAsia"/>
          <w:b/>
          <w:bCs/>
          <w:color w:val="0070C0"/>
          <w:kern w:val="0"/>
          <w:sz w:val="24"/>
          <w:szCs w:val="24"/>
        </w:rPr>
        <w:t>讲师介绍</w:t>
      </w:r>
      <w:r>
        <w:rPr>
          <w:rFonts w:ascii="微软雅黑" w:eastAsia="微软雅黑" w:hAnsi="微软雅黑" w:cs="微软雅黑"/>
          <w:b/>
          <w:bCs/>
          <w:color w:val="0070C0"/>
          <w:kern w:val="0"/>
          <w:sz w:val="24"/>
          <w:szCs w:val="24"/>
        </w:rPr>
        <w:t>/Lecturer</w:t>
      </w:r>
    </w:p>
    <w:p w:rsidR="005F39CB" w:rsidRDefault="005F39CB">
      <w:pPr>
        <w:widowControl/>
        <w:spacing w:line="400" w:lineRule="exact"/>
        <w:jc w:val="left"/>
        <w:rPr>
          <w:rFonts w:ascii="微软雅黑" w:eastAsia="微软雅黑" w:hAnsi="微软雅黑" w:cs="宋体"/>
          <w:b/>
          <w:bCs/>
          <w:kern w:val="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margin-left:313.65pt;margin-top:17.5pt;width:154.65pt;height:156.7pt;z-index:251658240;visibility:visible">
            <v:imagedata r:id="rId7" o:title=""/>
          </v:shape>
        </w:pict>
      </w:r>
      <w:r>
        <w:rPr>
          <w:rFonts w:ascii="微软雅黑" w:eastAsia="微软雅黑" w:hAnsi="微软雅黑" w:cs="宋体" w:hint="eastAsia"/>
          <w:b/>
          <w:bCs/>
          <w:kern w:val="0"/>
          <w:szCs w:val="21"/>
        </w:rPr>
        <w:t>叶礼萍</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Arial" w:hint="eastAsia"/>
          <w:b/>
          <w:bCs/>
          <w:szCs w:val="21"/>
        </w:rPr>
        <w:t>●</w:t>
      </w:r>
      <w:r>
        <w:rPr>
          <w:rFonts w:ascii="微软雅黑" w:eastAsia="微软雅黑" w:hAnsi="微软雅黑" w:cs="微软雅黑" w:hint="eastAsia"/>
          <w:bCs/>
          <w:sz w:val="18"/>
          <w:szCs w:val="18"/>
        </w:rPr>
        <w:t>高级顾问</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讲师</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w:t>
      </w:r>
      <w:r>
        <w:rPr>
          <w:rFonts w:ascii="微软雅黑" w:eastAsia="微软雅黑" w:hAnsi="微软雅黑" w:cs="微软雅黑"/>
          <w:bCs/>
          <w:sz w:val="18"/>
          <w:szCs w:val="18"/>
        </w:rPr>
        <w:t>TWI-</w:t>
      </w:r>
      <w:r>
        <w:rPr>
          <w:rFonts w:ascii="微软雅黑" w:eastAsia="微软雅黑" w:hAnsi="微软雅黑" w:cs="微软雅黑" w:hint="eastAsia"/>
          <w:bCs/>
          <w:sz w:val="18"/>
          <w:szCs w:val="18"/>
        </w:rPr>
        <w:t>日产训认证讲师</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w:t>
      </w:r>
      <w:r>
        <w:rPr>
          <w:rFonts w:ascii="微软雅黑" w:eastAsia="微软雅黑" w:hAnsi="微软雅黑" w:cs="微软雅黑"/>
          <w:bCs/>
          <w:sz w:val="18"/>
          <w:szCs w:val="18"/>
        </w:rPr>
        <w:t xml:space="preserve">  CNAT</w:t>
      </w:r>
      <w:r>
        <w:rPr>
          <w:rFonts w:ascii="微软雅黑" w:eastAsia="微软雅黑" w:hAnsi="微软雅黑" w:cs="微软雅黑" w:hint="eastAsia"/>
          <w:bCs/>
          <w:sz w:val="18"/>
          <w:szCs w:val="18"/>
        </w:rPr>
        <w:t>国家注册咨询师</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w:t>
      </w:r>
      <w:r>
        <w:rPr>
          <w:rFonts w:ascii="微软雅黑" w:eastAsia="微软雅黑" w:hAnsi="微软雅黑" w:cs="微软雅黑"/>
          <w:bCs/>
          <w:sz w:val="18"/>
          <w:szCs w:val="18"/>
        </w:rPr>
        <w:t xml:space="preserve">  CRBA</w:t>
      </w:r>
      <w:r>
        <w:rPr>
          <w:rFonts w:ascii="微软雅黑" w:eastAsia="微软雅黑" w:hAnsi="微软雅黑" w:cs="微软雅黑" w:hint="eastAsia"/>
          <w:bCs/>
          <w:sz w:val="18"/>
          <w:szCs w:val="18"/>
        </w:rPr>
        <w:t>国家注册审核员</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w:t>
      </w:r>
      <w:r>
        <w:rPr>
          <w:rFonts w:ascii="微软雅黑" w:eastAsia="微软雅黑" w:hAnsi="微软雅黑" w:cs="微软雅黑"/>
          <w:bCs/>
          <w:sz w:val="18"/>
          <w:szCs w:val="18"/>
        </w:rPr>
        <w:t xml:space="preserve">  </w:t>
      </w:r>
      <w:r>
        <w:rPr>
          <w:rFonts w:ascii="微软雅黑" w:eastAsia="微软雅黑" w:hAnsi="微软雅黑" w:cs="微软雅黑" w:hint="eastAsia"/>
          <w:bCs/>
          <w:sz w:val="18"/>
          <w:szCs w:val="18"/>
        </w:rPr>
        <w:t>国家注册质量工程师</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√日产训一线主管</w:t>
      </w:r>
      <w:r>
        <w:rPr>
          <w:rFonts w:ascii="微软雅黑" w:eastAsia="微软雅黑" w:hAnsi="微软雅黑" w:cs="微软雅黑"/>
          <w:bCs/>
          <w:sz w:val="18"/>
          <w:szCs w:val="18"/>
        </w:rPr>
        <w:t>TWI-JR</w:t>
      </w:r>
      <w:r>
        <w:rPr>
          <w:rFonts w:ascii="微软雅黑" w:eastAsia="微软雅黑" w:hAnsi="微软雅黑" w:cs="微软雅黑" w:hint="eastAsia"/>
          <w:bCs/>
          <w:sz w:val="18"/>
          <w:szCs w:val="18"/>
        </w:rPr>
        <w:t>、</w:t>
      </w:r>
      <w:r>
        <w:rPr>
          <w:rFonts w:ascii="微软雅黑" w:eastAsia="微软雅黑" w:hAnsi="微软雅黑" w:cs="微软雅黑"/>
          <w:bCs/>
          <w:sz w:val="18"/>
          <w:szCs w:val="18"/>
        </w:rPr>
        <w:t>JM</w:t>
      </w:r>
      <w:r>
        <w:rPr>
          <w:rFonts w:ascii="微软雅黑" w:eastAsia="微软雅黑" w:hAnsi="微软雅黑" w:cs="微软雅黑" w:hint="eastAsia"/>
          <w:bCs/>
          <w:sz w:val="18"/>
          <w:szCs w:val="18"/>
        </w:rPr>
        <w:t>、</w:t>
      </w:r>
      <w:r>
        <w:rPr>
          <w:rFonts w:ascii="微软雅黑" w:eastAsia="微软雅黑" w:hAnsi="微软雅黑" w:cs="微软雅黑"/>
          <w:bCs/>
          <w:sz w:val="18"/>
          <w:szCs w:val="18"/>
        </w:rPr>
        <w:t>JI</w:t>
      </w:r>
      <w:r>
        <w:rPr>
          <w:rFonts w:ascii="微软雅黑" w:eastAsia="微软雅黑" w:hAnsi="微软雅黑" w:cs="微软雅黑" w:hint="eastAsia"/>
          <w:bCs/>
          <w:sz w:val="18"/>
          <w:szCs w:val="18"/>
        </w:rPr>
        <w:t>、</w:t>
      </w:r>
      <w:r>
        <w:rPr>
          <w:rFonts w:ascii="微软雅黑" w:eastAsia="微软雅黑" w:hAnsi="微软雅黑" w:cs="微软雅黑"/>
          <w:bCs/>
          <w:sz w:val="18"/>
          <w:szCs w:val="18"/>
        </w:rPr>
        <w:t>JS</w:t>
      </w:r>
      <w:r>
        <w:rPr>
          <w:rFonts w:ascii="微软雅黑" w:eastAsia="微软雅黑" w:hAnsi="微软雅黑" w:cs="微软雅黑" w:hint="eastAsia"/>
          <w:bCs/>
          <w:sz w:val="18"/>
          <w:szCs w:val="18"/>
        </w:rPr>
        <w:t>资格</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√中国职业经理人认证实战导师</w:t>
      </w:r>
    </w:p>
    <w:p w:rsidR="005F39CB" w:rsidRDefault="005F39CB">
      <w:pPr>
        <w:spacing w:line="400" w:lineRule="exac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√中国品保协会特聘专家</w:t>
      </w:r>
    </w:p>
    <w:p w:rsidR="005F39CB" w:rsidRDefault="005F39CB">
      <w:pPr>
        <w:widowControl/>
        <w:spacing w:line="400" w:lineRule="exact"/>
        <w:jc w:val="left"/>
        <w:rPr>
          <w:rFonts w:ascii="微软雅黑" w:eastAsia="微软雅黑" w:hAnsi="微软雅黑" w:cs="宋体"/>
          <w:b/>
          <w:bCs/>
          <w:kern w:val="0"/>
          <w:sz w:val="18"/>
          <w:szCs w:val="18"/>
        </w:rPr>
      </w:pPr>
    </w:p>
    <w:p w:rsidR="005F39CB" w:rsidRDefault="005F39CB">
      <w:pPr>
        <w:numPr>
          <w:ilvl w:val="0"/>
          <w:numId w:val="13"/>
        </w:numPr>
        <w:spacing w:line="276" w:lineRule="auto"/>
        <w:rPr>
          <w:rFonts w:ascii="微软雅黑" w:eastAsia="微软雅黑" w:hAnsi="微软雅黑" w:cs="微软雅黑"/>
          <w:b/>
          <w:sz w:val="18"/>
          <w:szCs w:val="18"/>
        </w:rPr>
      </w:pPr>
      <w:r>
        <w:rPr>
          <w:rFonts w:ascii="微软雅黑" w:eastAsia="微软雅黑" w:hAnsi="微软雅黑" w:cs="微软雅黑" w:hint="eastAsia"/>
          <w:b/>
          <w:sz w:val="18"/>
          <w:szCs w:val="18"/>
        </w:rPr>
        <w:t>专业背景：</w:t>
      </w:r>
    </w:p>
    <w:p w:rsidR="005F39CB" w:rsidRDefault="005F39CB" w:rsidP="00284856">
      <w:pPr>
        <w:spacing w:line="400" w:lineRule="exact"/>
        <w:ind w:firstLineChars="200" w:firstLine="31680"/>
        <w:rPr>
          <w:rFonts w:ascii="微软雅黑" w:eastAsia="微软雅黑" w:hAnsi="微软雅黑" w:cs="Arial"/>
          <w:kern w:val="0"/>
          <w:sz w:val="18"/>
          <w:szCs w:val="18"/>
          <w:lang w:val="zh-CN"/>
        </w:rPr>
      </w:pPr>
      <w:r>
        <w:rPr>
          <w:rFonts w:ascii="微软雅黑" w:eastAsia="微软雅黑" w:hAnsi="微软雅黑" w:cs="Arial" w:hint="eastAsia"/>
          <w:bCs/>
          <w:sz w:val="18"/>
          <w:szCs w:val="18"/>
        </w:rPr>
        <w:t>叶老师毕业于江西南昌大学，企业管理学士</w:t>
      </w:r>
      <w:r>
        <w:rPr>
          <w:rFonts w:ascii="微软雅黑" w:eastAsia="微软雅黑" w:hAnsi="微软雅黑" w:cs="Arial"/>
          <w:bCs/>
          <w:sz w:val="18"/>
          <w:szCs w:val="18"/>
        </w:rPr>
        <w:t xml:space="preserve">  </w:t>
      </w:r>
      <w:r>
        <w:rPr>
          <w:rFonts w:ascii="微软雅黑" w:eastAsia="微软雅黑" w:hAnsi="微软雅黑" w:cs="Arial" w:hint="eastAsia"/>
          <w:bCs/>
          <w:sz w:val="18"/>
          <w:szCs w:val="18"/>
        </w:rPr>
        <w:t>中山大学</w:t>
      </w:r>
      <w:r>
        <w:rPr>
          <w:rFonts w:ascii="微软雅黑" w:eastAsia="微软雅黑" w:hAnsi="微软雅黑" w:cs="Arial"/>
          <w:bCs/>
          <w:sz w:val="18"/>
          <w:szCs w:val="18"/>
        </w:rPr>
        <w:t>MBA</w:t>
      </w:r>
      <w:r>
        <w:rPr>
          <w:rFonts w:ascii="微软雅黑" w:eastAsia="微软雅黑" w:hAnsi="微软雅黑" w:cs="Arial" w:hint="eastAsia"/>
          <w:bCs/>
          <w:sz w:val="18"/>
          <w:szCs w:val="18"/>
        </w:rPr>
        <w:t>。曾任必贸电子制品厂品质部经理，得琳机械技术部、品质部经理，长春亚大佛山分公司技术与品质部经理兼管理代表，在汽车行业和设备制造业有多年实施和管理工作经验，成功主导过多家企业的体系咨询、现场管理、流程管理、系统重整咨询项目，有丰富的企业管理理论知识和实操经验，特别是对整车厂供应链管理、优秀班组长管理、生产管理、品质管理、持续改进、质量成本、企业流程的研究，有自己独特的见解和一套系统的解决方法。讲课深入浅出，生动活泼，互动性强。采用大量自己在企业咨询过程中的实际案例，鼓励并善于现场解答学员提问，特别是在企业内训及咨询过程中，善于根据企业现状结合自己丰富的生产、品质管理知识和经验解决具体问题，先后为多家世界</w:t>
      </w:r>
      <w:r>
        <w:rPr>
          <w:rFonts w:ascii="微软雅黑" w:eastAsia="微软雅黑" w:hAnsi="微软雅黑" w:cs="Arial"/>
          <w:bCs/>
          <w:sz w:val="18"/>
          <w:szCs w:val="18"/>
        </w:rPr>
        <w:t>500</w:t>
      </w:r>
      <w:r>
        <w:rPr>
          <w:rFonts w:ascii="微软雅黑" w:eastAsia="微软雅黑" w:hAnsi="微软雅黑" w:cs="Arial" w:hint="eastAsia"/>
          <w:bCs/>
          <w:sz w:val="18"/>
          <w:szCs w:val="18"/>
        </w:rPr>
        <w:t>强企业作过管理咨询及培训服务，效果明显，深受好评。提供专业培训咨询服务近</w:t>
      </w:r>
      <w:r>
        <w:rPr>
          <w:rFonts w:ascii="微软雅黑" w:eastAsia="微软雅黑" w:hAnsi="微软雅黑" w:cs="Arial"/>
          <w:bCs/>
          <w:sz w:val="18"/>
          <w:szCs w:val="18"/>
        </w:rPr>
        <w:t>20</w:t>
      </w:r>
      <w:r>
        <w:rPr>
          <w:rFonts w:ascii="微软雅黑" w:eastAsia="微软雅黑" w:hAnsi="微软雅黑" w:cs="Arial" w:hint="eastAsia"/>
          <w:bCs/>
          <w:sz w:val="18"/>
          <w:szCs w:val="18"/>
        </w:rPr>
        <w:t>年。</w:t>
      </w:r>
    </w:p>
    <w:p w:rsidR="005F39CB" w:rsidRDefault="005F39CB" w:rsidP="00284856">
      <w:pPr>
        <w:spacing w:beforeLines="50"/>
        <w:jc w:val="center"/>
        <w:rPr>
          <w:rFonts w:ascii="微软雅黑" w:eastAsia="微软雅黑" w:hAnsi="微软雅黑" w:cs="微软雅黑"/>
          <w:b/>
          <w:color w:val="404040"/>
          <w:kern w:val="0"/>
          <w:sz w:val="36"/>
          <w:szCs w:val="36"/>
        </w:rPr>
      </w:pPr>
    </w:p>
    <w:p w:rsidR="005F39CB" w:rsidRDefault="005F39CB" w:rsidP="00284856">
      <w:pPr>
        <w:spacing w:beforeLines="50"/>
        <w:jc w:val="center"/>
        <w:rPr>
          <w:rFonts w:ascii="微软雅黑" w:eastAsia="微软雅黑" w:hAnsi="微软雅黑" w:cs="微软雅黑"/>
          <w:b/>
          <w:color w:val="404040"/>
          <w:kern w:val="0"/>
          <w:sz w:val="36"/>
          <w:szCs w:val="36"/>
        </w:rPr>
      </w:pPr>
    </w:p>
    <w:p w:rsidR="005F39CB" w:rsidRPr="00C81FC0" w:rsidRDefault="005F39CB" w:rsidP="00BB150D">
      <w:pPr>
        <w:pStyle w:val="Heading1"/>
        <w:spacing w:line="240" w:lineRule="atLeast"/>
        <w:jc w:val="center"/>
        <w:rPr>
          <w:rFonts w:ascii="微软雅黑" w:eastAsia="微软雅黑" w:hAnsi="微软雅黑"/>
          <w:sz w:val="28"/>
          <w:szCs w:val="28"/>
        </w:rPr>
      </w:pPr>
      <w:r w:rsidRPr="00C81FC0">
        <w:rPr>
          <w:rFonts w:ascii="微软雅黑" w:eastAsia="微软雅黑" w:hAnsi="微软雅黑" w:cs="Arial" w:hint="eastAsia"/>
          <w:kern w:val="0"/>
          <w:sz w:val="28"/>
          <w:szCs w:val="28"/>
        </w:rPr>
        <w:t>《</w:t>
      </w:r>
      <w:r w:rsidRPr="00BB150D">
        <w:rPr>
          <w:rFonts w:ascii="微软雅黑" w:eastAsia="微软雅黑" w:hAnsi="微软雅黑" w:cs="Arial" w:hint="eastAsia"/>
          <w:kern w:val="0"/>
          <w:sz w:val="28"/>
          <w:szCs w:val="28"/>
        </w:rPr>
        <w:t>高效仓储管理与工厂物料配送实务</w:t>
      </w:r>
      <w:r w:rsidRPr="00C81FC0">
        <w:rPr>
          <w:rFonts w:ascii="微软雅黑" w:eastAsia="微软雅黑" w:hAnsi="微软雅黑" w:cs="Arial" w:hint="eastAsia"/>
          <w:kern w:val="0"/>
          <w:sz w:val="28"/>
          <w:szCs w:val="28"/>
        </w:rPr>
        <w:t>》</w:t>
      </w:r>
      <w:r w:rsidRPr="00C81FC0">
        <w:rPr>
          <w:rFonts w:ascii="微软雅黑" w:eastAsia="微软雅黑" w:hAnsi="微软雅黑" w:hint="eastAsia"/>
          <w:sz w:val="28"/>
          <w:szCs w:val="28"/>
        </w:rPr>
        <w:t>报名回执</w:t>
      </w:r>
    </w:p>
    <w:p w:rsidR="005F39CB" w:rsidRPr="002F5B23" w:rsidRDefault="005F39CB" w:rsidP="00BB150D">
      <w:pPr>
        <w:spacing w:line="240" w:lineRule="atLeast"/>
        <w:ind w:leftChars="-8" w:left="31680" w:hangingChars="7" w:firstLine="31680"/>
        <w:jc w:val="center"/>
        <w:rPr>
          <w:rFonts w:ascii="黑体" w:eastAsia="黑体" w:hAnsi="宋体"/>
          <w:szCs w:val="21"/>
        </w:rPr>
      </w:pPr>
      <w:r w:rsidRPr="002F5B23">
        <w:rPr>
          <w:szCs w:val="21"/>
        </w:rPr>
        <w:t xml:space="preserve">  </w:t>
      </w:r>
      <w:r w:rsidRPr="002F5B23">
        <w:rPr>
          <w:rFonts w:hint="eastAsia"/>
          <w:szCs w:val="21"/>
        </w:rPr>
        <w:t>填好下表后传真至</w:t>
      </w:r>
      <w:r w:rsidRPr="002F5B23">
        <w:rPr>
          <w:rFonts w:ascii="宋体" w:hAnsi="宋体"/>
          <w:w w:val="110"/>
          <w:szCs w:val="21"/>
        </w:rPr>
        <w:t>0755-86154195</w:t>
      </w:r>
      <w:r>
        <w:rPr>
          <w:rFonts w:ascii="宋体" w:hAnsi="宋体"/>
          <w:w w:val="110"/>
          <w:szCs w:val="21"/>
        </w:rPr>
        <w:t>/</w:t>
      </w:r>
      <w:r w:rsidRPr="00B06212">
        <w:t xml:space="preserve"> </w:t>
      </w:r>
      <w:r>
        <w:rPr>
          <w:rFonts w:ascii="宋体" w:hAnsi="宋体"/>
          <w:w w:val="110"/>
          <w:szCs w:val="21"/>
        </w:rPr>
        <w:t>021-</w:t>
      </w:r>
      <w:r w:rsidRPr="008B4611">
        <w:rPr>
          <w:rFonts w:ascii="宋体" w:hAnsi="宋体"/>
          <w:w w:val="110"/>
          <w:szCs w:val="21"/>
        </w:rPr>
        <w:t>51012039</w:t>
      </w:r>
      <w:r w:rsidRPr="002F5B23">
        <w:rPr>
          <w:rFonts w:hint="eastAsia"/>
          <w:szCs w:val="21"/>
        </w:rPr>
        <w:t>（此表复印有效）</w:t>
      </w:r>
    </w:p>
    <w:tbl>
      <w:tblPr>
        <w:tblW w:w="10728" w:type="dxa"/>
        <w:jc w:val="center"/>
        <w:tblInd w:w="2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98"/>
        <w:gridCol w:w="1610"/>
        <w:gridCol w:w="190"/>
        <w:gridCol w:w="900"/>
        <w:gridCol w:w="580"/>
        <w:gridCol w:w="1930"/>
        <w:gridCol w:w="730"/>
        <w:gridCol w:w="350"/>
        <w:gridCol w:w="3240"/>
      </w:tblGrid>
      <w:tr w:rsidR="005F39CB" w:rsidTr="00025220">
        <w:trPr>
          <w:cantSplit/>
          <w:trHeight w:hRule="exact" w:val="589"/>
          <w:jc w:val="center"/>
        </w:trPr>
        <w:tc>
          <w:tcPr>
            <w:tcW w:w="1198" w:type="dxa"/>
            <w:tcBorders>
              <w:top w:val="thinThickSmallGap" w:sz="12" w:space="0" w:color="auto"/>
            </w:tcBorders>
            <w:vAlign w:val="center"/>
          </w:tcPr>
          <w:p w:rsidR="005F39CB" w:rsidRDefault="005F39CB" w:rsidP="00025220">
            <w:pPr>
              <w:spacing w:before="100" w:beforeAutospacing="1" w:after="100" w:afterAutospacing="1" w:line="280" w:lineRule="exact"/>
              <w:jc w:val="center"/>
              <w:rPr>
                <w:rStyle w:val="Strong"/>
                <w:b w:val="0"/>
                <w:bCs w:val="0"/>
                <w:szCs w:val="21"/>
              </w:rPr>
            </w:pPr>
            <w:r>
              <w:rPr>
                <w:rFonts w:ascii="宋体" w:hAnsi="宋体" w:hint="eastAsia"/>
                <w:szCs w:val="21"/>
              </w:rPr>
              <w:t>单位名称</w:t>
            </w:r>
          </w:p>
        </w:tc>
        <w:tc>
          <w:tcPr>
            <w:tcW w:w="9530" w:type="dxa"/>
            <w:gridSpan w:val="8"/>
            <w:tcBorders>
              <w:top w:val="thinThickSmallGap" w:sz="12" w:space="0" w:color="auto"/>
            </w:tcBorders>
            <w:vAlign w:val="center"/>
          </w:tcPr>
          <w:p w:rsidR="005F39CB" w:rsidRDefault="005F39CB" w:rsidP="00025220">
            <w:pPr>
              <w:spacing w:before="100" w:beforeAutospacing="1" w:after="100" w:afterAutospacing="1" w:line="280" w:lineRule="exact"/>
              <w:jc w:val="center"/>
              <w:rPr>
                <w:rStyle w:val="Strong"/>
                <w:b w:val="0"/>
                <w:bCs w:val="0"/>
                <w:szCs w:val="21"/>
              </w:rPr>
            </w:pPr>
          </w:p>
        </w:tc>
      </w:tr>
      <w:tr w:rsidR="005F39CB" w:rsidTr="00025220">
        <w:trPr>
          <w:cantSplit/>
          <w:trHeight w:hRule="exact" w:val="580"/>
          <w:jc w:val="center"/>
        </w:trPr>
        <w:tc>
          <w:tcPr>
            <w:tcW w:w="1198" w:type="dxa"/>
            <w:vAlign w:val="center"/>
          </w:tcPr>
          <w:p w:rsidR="005F39CB" w:rsidRDefault="005F39CB" w:rsidP="00025220">
            <w:pPr>
              <w:spacing w:before="100" w:beforeAutospacing="1" w:after="100" w:afterAutospacing="1" w:line="280" w:lineRule="exact"/>
              <w:jc w:val="center"/>
              <w:rPr>
                <w:rFonts w:ascii="宋体"/>
                <w:szCs w:val="21"/>
              </w:rPr>
            </w:pPr>
            <w:r>
              <w:rPr>
                <w:rStyle w:val="Strong"/>
                <w:rFonts w:hint="eastAsia"/>
                <w:b w:val="0"/>
                <w:bCs w:val="0"/>
                <w:szCs w:val="21"/>
              </w:rPr>
              <w:t>发票抬头</w:t>
            </w:r>
          </w:p>
        </w:tc>
        <w:tc>
          <w:tcPr>
            <w:tcW w:w="5940" w:type="dxa"/>
            <w:gridSpan w:val="6"/>
            <w:vAlign w:val="center"/>
          </w:tcPr>
          <w:p w:rsidR="005F39CB" w:rsidRDefault="005F39CB" w:rsidP="00025220">
            <w:pPr>
              <w:spacing w:before="100" w:beforeAutospacing="1" w:after="100" w:afterAutospacing="1" w:line="280" w:lineRule="exact"/>
              <w:jc w:val="center"/>
              <w:rPr>
                <w:rFonts w:ascii="宋体"/>
                <w:szCs w:val="21"/>
              </w:rPr>
            </w:pPr>
          </w:p>
        </w:tc>
        <w:tc>
          <w:tcPr>
            <w:tcW w:w="3590" w:type="dxa"/>
            <w:gridSpan w:val="2"/>
            <w:vAlign w:val="center"/>
          </w:tcPr>
          <w:p w:rsidR="005F39CB" w:rsidRDefault="005F39CB" w:rsidP="00025220">
            <w:pPr>
              <w:spacing w:before="100" w:beforeAutospacing="1" w:after="100" w:afterAutospacing="1" w:line="280" w:lineRule="exact"/>
              <w:jc w:val="center"/>
              <w:rPr>
                <w:rFonts w:ascii="宋体"/>
                <w:szCs w:val="21"/>
              </w:rPr>
            </w:pPr>
            <w:r>
              <w:rPr>
                <w:rStyle w:val="Strong"/>
                <w:rFonts w:hint="eastAsia"/>
                <w:b w:val="0"/>
                <w:bCs w:val="0"/>
                <w:szCs w:val="21"/>
              </w:rPr>
              <w:t>发票内容：</w:t>
            </w:r>
            <w:r>
              <w:rPr>
                <w:rFonts w:hint="eastAsia"/>
                <w:bCs/>
                <w:szCs w:val="21"/>
              </w:rPr>
              <w:t>□</w:t>
            </w:r>
            <w:r>
              <w:rPr>
                <w:bCs/>
                <w:szCs w:val="21"/>
              </w:rPr>
              <w:t>1</w:t>
            </w:r>
            <w:r>
              <w:rPr>
                <w:rFonts w:hint="eastAsia"/>
                <w:bCs/>
                <w:szCs w:val="21"/>
              </w:rPr>
              <w:t>、咨询费</w:t>
            </w:r>
            <w:r>
              <w:rPr>
                <w:bCs/>
                <w:szCs w:val="21"/>
              </w:rPr>
              <w:t xml:space="preserve"> </w:t>
            </w:r>
            <w:r>
              <w:rPr>
                <w:rFonts w:hint="eastAsia"/>
                <w:bCs/>
                <w:szCs w:val="21"/>
              </w:rPr>
              <w:t>□</w:t>
            </w:r>
            <w:r>
              <w:rPr>
                <w:bCs/>
                <w:szCs w:val="21"/>
              </w:rPr>
              <w:t>2</w:t>
            </w:r>
            <w:r>
              <w:rPr>
                <w:rFonts w:hint="eastAsia"/>
                <w:bCs/>
                <w:szCs w:val="21"/>
              </w:rPr>
              <w:t>、会务费</w:t>
            </w:r>
          </w:p>
        </w:tc>
      </w:tr>
      <w:tr w:rsidR="005F39CB" w:rsidTr="00025220">
        <w:trPr>
          <w:cantSplit/>
          <w:trHeight w:hRule="exact" w:val="460"/>
          <w:jc w:val="center"/>
        </w:trPr>
        <w:tc>
          <w:tcPr>
            <w:tcW w:w="1198" w:type="dxa"/>
            <w:vAlign w:val="center"/>
          </w:tcPr>
          <w:p w:rsidR="005F39CB" w:rsidRDefault="005F39CB" w:rsidP="00025220">
            <w:pPr>
              <w:spacing w:before="100" w:beforeAutospacing="1" w:after="100" w:afterAutospacing="1" w:line="280" w:lineRule="exact"/>
              <w:jc w:val="center"/>
              <w:rPr>
                <w:rFonts w:ascii="宋体"/>
                <w:bCs/>
                <w:szCs w:val="21"/>
              </w:rPr>
            </w:pPr>
            <w:r>
              <w:rPr>
                <w:rFonts w:ascii="宋体" w:hAnsi="宋体" w:hint="eastAsia"/>
                <w:bCs/>
                <w:szCs w:val="21"/>
              </w:rPr>
              <w:t>公司地址</w:t>
            </w:r>
          </w:p>
        </w:tc>
        <w:tc>
          <w:tcPr>
            <w:tcW w:w="9530" w:type="dxa"/>
            <w:gridSpan w:val="8"/>
            <w:vAlign w:val="center"/>
          </w:tcPr>
          <w:p w:rsidR="005F39CB" w:rsidRDefault="005F39CB" w:rsidP="00025220">
            <w:pPr>
              <w:spacing w:before="100" w:beforeAutospacing="1" w:after="100" w:afterAutospacing="1" w:line="280" w:lineRule="exact"/>
              <w:jc w:val="center"/>
              <w:rPr>
                <w:szCs w:val="21"/>
              </w:rPr>
            </w:pPr>
          </w:p>
        </w:tc>
      </w:tr>
      <w:tr w:rsidR="005F39CB" w:rsidTr="00025220">
        <w:trPr>
          <w:cantSplit/>
          <w:trHeight w:hRule="exact" w:val="466"/>
          <w:jc w:val="center"/>
        </w:trPr>
        <w:tc>
          <w:tcPr>
            <w:tcW w:w="1198" w:type="dxa"/>
            <w:vAlign w:val="center"/>
          </w:tcPr>
          <w:p w:rsidR="005F39CB" w:rsidRDefault="005F39CB" w:rsidP="00025220">
            <w:pPr>
              <w:spacing w:before="100" w:beforeAutospacing="1" w:after="100" w:afterAutospacing="1" w:line="280" w:lineRule="exact"/>
              <w:jc w:val="center"/>
              <w:rPr>
                <w:szCs w:val="21"/>
              </w:rPr>
            </w:pPr>
            <w:r>
              <w:rPr>
                <w:rFonts w:ascii="宋体" w:hAnsi="宋体" w:hint="eastAsia"/>
                <w:szCs w:val="21"/>
              </w:rPr>
              <w:t>联系人</w:t>
            </w:r>
          </w:p>
        </w:tc>
        <w:tc>
          <w:tcPr>
            <w:tcW w:w="1800" w:type="dxa"/>
            <w:gridSpan w:val="2"/>
            <w:vAlign w:val="center"/>
          </w:tcPr>
          <w:p w:rsidR="005F39CB" w:rsidRDefault="005F39CB" w:rsidP="00025220">
            <w:pPr>
              <w:spacing w:before="100" w:beforeAutospacing="1" w:after="100" w:afterAutospacing="1" w:line="280" w:lineRule="exact"/>
              <w:jc w:val="center"/>
              <w:rPr>
                <w:rFonts w:ascii="宋体"/>
                <w:szCs w:val="21"/>
              </w:rPr>
            </w:pPr>
          </w:p>
        </w:tc>
        <w:tc>
          <w:tcPr>
            <w:tcW w:w="900" w:type="dxa"/>
            <w:vAlign w:val="center"/>
          </w:tcPr>
          <w:p w:rsidR="005F39CB" w:rsidRDefault="005F39CB" w:rsidP="00025220">
            <w:pPr>
              <w:spacing w:before="100" w:beforeAutospacing="1" w:after="100" w:afterAutospacing="1" w:line="280" w:lineRule="exact"/>
              <w:jc w:val="center"/>
              <w:rPr>
                <w:rFonts w:ascii="宋体"/>
                <w:szCs w:val="21"/>
              </w:rPr>
            </w:pPr>
            <w:r>
              <w:rPr>
                <w:rFonts w:ascii="宋体" w:hAnsi="宋体" w:hint="eastAsia"/>
                <w:szCs w:val="21"/>
              </w:rPr>
              <w:t>电话</w:t>
            </w:r>
          </w:p>
        </w:tc>
        <w:tc>
          <w:tcPr>
            <w:tcW w:w="2510" w:type="dxa"/>
            <w:gridSpan w:val="2"/>
            <w:vAlign w:val="center"/>
          </w:tcPr>
          <w:p w:rsidR="005F39CB" w:rsidRDefault="005F39CB" w:rsidP="00025220">
            <w:pPr>
              <w:spacing w:before="100" w:beforeAutospacing="1" w:after="100" w:afterAutospacing="1" w:line="280" w:lineRule="exact"/>
              <w:jc w:val="center"/>
              <w:rPr>
                <w:rFonts w:ascii="宋体"/>
                <w:bCs/>
                <w:szCs w:val="21"/>
              </w:rPr>
            </w:pPr>
          </w:p>
        </w:tc>
        <w:tc>
          <w:tcPr>
            <w:tcW w:w="1080" w:type="dxa"/>
            <w:gridSpan w:val="2"/>
            <w:vAlign w:val="center"/>
          </w:tcPr>
          <w:p w:rsidR="005F39CB" w:rsidRDefault="005F39CB" w:rsidP="00025220">
            <w:pPr>
              <w:spacing w:before="100" w:beforeAutospacing="1" w:after="100" w:afterAutospacing="1" w:line="280" w:lineRule="exact"/>
              <w:jc w:val="center"/>
              <w:rPr>
                <w:rFonts w:ascii="宋体"/>
                <w:szCs w:val="21"/>
              </w:rPr>
            </w:pPr>
            <w:r>
              <w:rPr>
                <w:rFonts w:ascii="宋体" w:hAnsi="宋体" w:hint="eastAsia"/>
                <w:szCs w:val="21"/>
              </w:rPr>
              <w:t>手机</w:t>
            </w:r>
          </w:p>
        </w:tc>
        <w:tc>
          <w:tcPr>
            <w:tcW w:w="3240" w:type="dxa"/>
            <w:vAlign w:val="center"/>
          </w:tcPr>
          <w:p w:rsidR="005F39CB" w:rsidRDefault="005F39CB" w:rsidP="00025220">
            <w:pPr>
              <w:spacing w:before="100" w:beforeAutospacing="1" w:after="100" w:afterAutospacing="1" w:line="280" w:lineRule="exact"/>
              <w:jc w:val="center"/>
              <w:rPr>
                <w:rFonts w:ascii="宋体"/>
                <w:szCs w:val="21"/>
              </w:rPr>
            </w:pPr>
          </w:p>
        </w:tc>
      </w:tr>
      <w:tr w:rsidR="005F39CB" w:rsidTr="00025220">
        <w:trPr>
          <w:cantSplit/>
          <w:trHeight w:hRule="exact" w:val="471"/>
          <w:jc w:val="center"/>
        </w:trPr>
        <w:tc>
          <w:tcPr>
            <w:tcW w:w="1198" w:type="dxa"/>
            <w:vAlign w:val="center"/>
          </w:tcPr>
          <w:p w:rsidR="005F39CB" w:rsidRDefault="005F39CB" w:rsidP="00025220">
            <w:pPr>
              <w:spacing w:before="100" w:beforeAutospacing="1" w:after="100" w:afterAutospacing="1" w:line="280" w:lineRule="exact"/>
              <w:jc w:val="center"/>
              <w:rPr>
                <w:rFonts w:ascii="宋体"/>
                <w:szCs w:val="21"/>
              </w:rPr>
            </w:pPr>
            <w:r>
              <w:rPr>
                <w:rFonts w:ascii="宋体" w:hAnsi="宋体" w:hint="eastAsia"/>
                <w:szCs w:val="21"/>
              </w:rPr>
              <w:t>职务</w:t>
            </w:r>
          </w:p>
        </w:tc>
        <w:tc>
          <w:tcPr>
            <w:tcW w:w="1800" w:type="dxa"/>
            <w:gridSpan w:val="2"/>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900" w:type="dxa"/>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传真</w:t>
            </w:r>
          </w:p>
        </w:tc>
        <w:tc>
          <w:tcPr>
            <w:tcW w:w="2510" w:type="dxa"/>
            <w:gridSpan w:val="2"/>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1080" w:type="dxa"/>
            <w:gridSpan w:val="2"/>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b w:val="0"/>
                <w:bCs w:val="0"/>
                <w:szCs w:val="21"/>
              </w:rPr>
              <w:t>E-mail</w:t>
            </w:r>
          </w:p>
        </w:tc>
        <w:tc>
          <w:tcPr>
            <w:tcW w:w="3240" w:type="dxa"/>
            <w:vAlign w:val="center"/>
          </w:tcPr>
          <w:p w:rsidR="005F39CB" w:rsidRDefault="005F39CB" w:rsidP="00025220">
            <w:pPr>
              <w:spacing w:before="100" w:beforeAutospacing="1" w:after="100" w:afterAutospacing="1" w:line="280" w:lineRule="exact"/>
              <w:jc w:val="center"/>
              <w:rPr>
                <w:rStyle w:val="Strong"/>
                <w:b w:val="0"/>
                <w:bCs w:val="0"/>
                <w:szCs w:val="21"/>
              </w:rPr>
            </w:pPr>
          </w:p>
        </w:tc>
      </w:tr>
      <w:tr w:rsidR="005F39CB" w:rsidTr="00025220">
        <w:trPr>
          <w:cantSplit/>
          <w:trHeight w:hRule="exact" w:val="402"/>
          <w:jc w:val="center"/>
        </w:trPr>
        <w:tc>
          <w:tcPr>
            <w:tcW w:w="1198" w:type="dxa"/>
            <w:vMerge w:val="restart"/>
            <w:vAlign w:val="center"/>
          </w:tcPr>
          <w:p w:rsidR="005F39CB" w:rsidRDefault="005F39CB" w:rsidP="00025220">
            <w:pPr>
              <w:spacing w:line="240" w:lineRule="exact"/>
              <w:jc w:val="center"/>
              <w:rPr>
                <w:szCs w:val="21"/>
              </w:rPr>
            </w:pPr>
            <w:r>
              <w:rPr>
                <w:szCs w:val="21"/>
              </w:rPr>
              <w:t xml:space="preserve"> </w:t>
            </w:r>
          </w:p>
          <w:p w:rsidR="005F39CB" w:rsidRDefault="005F39CB" w:rsidP="00025220">
            <w:pPr>
              <w:spacing w:before="100" w:beforeAutospacing="1" w:after="100" w:afterAutospacing="1" w:line="280" w:lineRule="exact"/>
              <w:jc w:val="center"/>
              <w:rPr>
                <w:szCs w:val="21"/>
              </w:rPr>
            </w:pPr>
            <w:r>
              <w:rPr>
                <w:rFonts w:hint="eastAsia"/>
                <w:szCs w:val="21"/>
              </w:rPr>
              <w:t>参加</w:t>
            </w:r>
          </w:p>
          <w:p w:rsidR="005F39CB" w:rsidRDefault="005F39CB" w:rsidP="00025220">
            <w:pPr>
              <w:spacing w:before="100" w:beforeAutospacing="1" w:after="100" w:afterAutospacing="1" w:line="280" w:lineRule="exact"/>
              <w:jc w:val="center"/>
              <w:rPr>
                <w:szCs w:val="21"/>
              </w:rPr>
            </w:pPr>
            <w:r>
              <w:rPr>
                <w:rFonts w:hint="eastAsia"/>
                <w:szCs w:val="21"/>
              </w:rPr>
              <w:t>学员</w:t>
            </w:r>
          </w:p>
          <w:p w:rsidR="005F39CB" w:rsidRDefault="005F39CB" w:rsidP="00025220">
            <w:pPr>
              <w:spacing w:before="100" w:beforeAutospacing="1" w:after="100" w:afterAutospacing="1" w:line="280" w:lineRule="exact"/>
              <w:jc w:val="center"/>
              <w:rPr>
                <w:szCs w:val="21"/>
              </w:rPr>
            </w:pPr>
            <w:r>
              <w:rPr>
                <w:rFonts w:hint="eastAsia"/>
                <w:szCs w:val="21"/>
              </w:rPr>
              <w:t>名单</w:t>
            </w:r>
          </w:p>
          <w:p w:rsidR="005F39CB" w:rsidRDefault="005F39CB" w:rsidP="00025220">
            <w:pPr>
              <w:spacing w:before="100" w:beforeAutospacing="1" w:after="100" w:afterAutospacing="1" w:line="280" w:lineRule="exact"/>
              <w:rPr>
                <w:szCs w:val="21"/>
              </w:rPr>
            </w:pPr>
          </w:p>
          <w:p w:rsidR="005F39CB" w:rsidRDefault="005F39CB" w:rsidP="00025220">
            <w:pPr>
              <w:spacing w:before="100" w:beforeAutospacing="1" w:after="100" w:afterAutospacing="1" w:line="280" w:lineRule="exact"/>
              <w:rPr>
                <w:szCs w:val="21"/>
              </w:rPr>
            </w:pPr>
          </w:p>
          <w:p w:rsidR="005F39CB" w:rsidRDefault="005F39CB" w:rsidP="00025220">
            <w:pPr>
              <w:spacing w:before="100" w:beforeAutospacing="1" w:after="100" w:afterAutospacing="1" w:line="280" w:lineRule="exact"/>
              <w:rPr>
                <w:szCs w:val="21"/>
              </w:rPr>
            </w:pPr>
          </w:p>
          <w:p w:rsidR="005F39CB" w:rsidRDefault="005F39CB" w:rsidP="00025220">
            <w:pPr>
              <w:spacing w:before="100" w:beforeAutospacing="1" w:after="100" w:afterAutospacing="1" w:line="280" w:lineRule="exact"/>
              <w:rPr>
                <w:szCs w:val="21"/>
              </w:rPr>
            </w:pPr>
          </w:p>
          <w:p w:rsidR="005F39CB" w:rsidRDefault="005F39CB" w:rsidP="00025220">
            <w:pPr>
              <w:spacing w:before="100" w:beforeAutospacing="1" w:after="100" w:afterAutospacing="1" w:line="280" w:lineRule="exact"/>
              <w:rPr>
                <w:szCs w:val="21"/>
              </w:rPr>
            </w:pPr>
          </w:p>
        </w:tc>
        <w:tc>
          <w:tcPr>
            <w:tcW w:w="1610" w:type="dxa"/>
            <w:shd w:val="clear" w:color="auto" w:fill="E6E6E6"/>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姓名</w:t>
            </w:r>
          </w:p>
        </w:tc>
        <w:tc>
          <w:tcPr>
            <w:tcW w:w="1670" w:type="dxa"/>
            <w:gridSpan w:val="3"/>
            <w:shd w:val="clear" w:color="auto" w:fill="E6E6E6"/>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职务</w:t>
            </w:r>
          </w:p>
        </w:tc>
        <w:tc>
          <w:tcPr>
            <w:tcW w:w="1930" w:type="dxa"/>
            <w:shd w:val="clear" w:color="auto" w:fill="E6E6E6"/>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rFonts w:hint="eastAsia"/>
                <w:b w:val="0"/>
                <w:bCs w:val="0"/>
                <w:szCs w:val="21"/>
              </w:rPr>
              <w:t>手</w:t>
            </w:r>
            <w:r>
              <w:rPr>
                <w:rStyle w:val="Strong"/>
                <w:b w:val="0"/>
                <w:bCs w:val="0"/>
                <w:szCs w:val="21"/>
              </w:rPr>
              <w:t xml:space="preserve"> </w:t>
            </w:r>
            <w:r>
              <w:rPr>
                <w:rStyle w:val="Strong"/>
                <w:rFonts w:hint="eastAsia"/>
                <w:b w:val="0"/>
                <w:bCs w:val="0"/>
                <w:szCs w:val="21"/>
              </w:rPr>
              <w:t>机</w:t>
            </w:r>
          </w:p>
        </w:tc>
        <w:tc>
          <w:tcPr>
            <w:tcW w:w="4320" w:type="dxa"/>
            <w:gridSpan w:val="3"/>
            <w:shd w:val="clear" w:color="auto" w:fill="E6E6E6"/>
            <w:vAlign w:val="center"/>
          </w:tcPr>
          <w:p w:rsidR="005F39CB" w:rsidRDefault="005F39CB" w:rsidP="00025220">
            <w:pPr>
              <w:spacing w:before="100" w:beforeAutospacing="1" w:after="100" w:afterAutospacing="1" w:line="280" w:lineRule="exact"/>
              <w:jc w:val="center"/>
              <w:rPr>
                <w:rStyle w:val="Strong"/>
                <w:b w:val="0"/>
                <w:bCs w:val="0"/>
                <w:szCs w:val="21"/>
              </w:rPr>
            </w:pPr>
            <w:r>
              <w:rPr>
                <w:rStyle w:val="Strong"/>
                <w:b w:val="0"/>
                <w:bCs w:val="0"/>
                <w:szCs w:val="21"/>
              </w:rPr>
              <w:t>E-mail</w:t>
            </w:r>
          </w:p>
        </w:tc>
      </w:tr>
      <w:tr w:rsidR="005F39CB" w:rsidTr="00025220">
        <w:trPr>
          <w:cantSplit/>
          <w:trHeight w:hRule="exact" w:val="567"/>
          <w:jc w:val="center"/>
        </w:trPr>
        <w:tc>
          <w:tcPr>
            <w:tcW w:w="1198" w:type="dxa"/>
            <w:vMerge/>
            <w:vAlign w:val="center"/>
          </w:tcPr>
          <w:p w:rsidR="005F39CB" w:rsidRDefault="005F39CB" w:rsidP="00025220">
            <w:pPr>
              <w:spacing w:before="100" w:beforeAutospacing="1" w:after="100" w:afterAutospacing="1" w:line="280" w:lineRule="exact"/>
              <w:rPr>
                <w:rStyle w:val="Strong"/>
                <w:b w:val="0"/>
                <w:bCs w:val="0"/>
                <w:szCs w:val="21"/>
              </w:rPr>
            </w:pPr>
          </w:p>
        </w:tc>
        <w:tc>
          <w:tcPr>
            <w:tcW w:w="1610" w:type="dxa"/>
            <w:vAlign w:val="center"/>
          </w:tcPr>
          <w:p w:rsidR="005F39CB" w:rsidRDefault="005F39CB" w:rsidP="00025220">
            <w:pPr>
              <w:spacing w:before="100" w:beforeAutospacing="1" w:after="100" w:afterAutospacing="1" w:line="280" w:lineRule="exact"/>
              <w:rPr>
                <w:rStyle w:val="Strong"/>
                <w:b w:val="0"/>
                <w:bCs w:val="0"/>
                <w:szCs w:val="21"/>
              </w:rPr>
            </w:pPr>
          </w:p>
        </w:tc>
        <w:tc>
          <w:tcPr>
            <w:tcW w:w="1670" w:type="dxa"/>
            <w:gridSpan w:val="3"/>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1930" w:type="dxa"/>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5F39CB" w:rsidRDefault="005F39CB" w:rsidP="00025220">
            <w:pPr>
              <w:spacing w:before="100" w:beforeAutospacing="1" w:after="100" w:afterAutospacing="1" w:line="280" w:lineRule="exact"/>
              <w:jc w:val="center"/>
              <w:rPr>
                <w:rStyle w:val="Strong"/>
                <w:b w:val="0"/>
                <w:bCs w:val="0"/>
                <w:szCs w:val="21"/>
              </w:rPr>
            </w:pPr>
          </w:p>
        </w:tc>
      </w:tr>
      <w:tr w:rsidR="005F39CB" w:rsidTr="00025220">
        <w:trPr>
          <w:cantSplit/>
          <w:trHeight w:hRule="exact" w:val="567"/>
          <w:jc w:val="center"/>
        </w:trPr>
        <w:tc>
          <w:tcPr>
            <w:tcW w:w="1198" w:type="dxa"/>
            <w:vMerge/>
            <w:vAlign w:val="center"/>
          </w:tcPr>
          <w:p w:rsidR="005F39CB" w:rsidRDefault="005F39CB" w:rsidP="00025220">
            <w:pPr>
              <w:spacing w:before="100" w:beforeAutospacing="1" w:after="100" w:afterAutospacing="1" w:line="280" w:lineRule="exact"/>
              <w:rPr>
                <w:szCs w:val="21"/>
              </w:rPr>
            </w:pPr>
          </w:p>
        </w:tc>
        <w:tc>
          <w:tcPr>
            <w:tcW w:w="1610" w:type="dxa"/>
            <w:vAlign w:val="center"/>
          </w:tcPr>
          <w:p w:rsidR="005F39CB" w:rsidRDefault="005F39CB" w:rsidP="00025220">
            <w:pPr>
              <w:pStyle w:val="ParaCharCharCharChar"/>
              <w:spacing w:before="100" w:beforeAutospacing="1" w:after="100" w:afterAutospacing="1" w:line="280" w:lineRule="exact"/>
              <w:rPr>
                <w:rStyle w:val="Strong"/>
                <w:b w:val="0"/>
                <w:bCs w:val="0"/>
                <w:szCs w:val="21"/>
              </w:rPr>
            </w:pPr>
          </w:p>
        </w:tc>
        <w:tc>
          <w:tcPr>
            <w:tcW w:w="1670" w:type="dxa"/>
            <w:gridSpan w:val="3"/>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1930" w:type="dxa"/>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5F39CB" w:rsidRDefault="005F39CB" w:rsidP="00025220">
            <w:pPr>
              <w:spacing w:before="100" w:beforeAutospacing="1" w:after="100" w:afterAutospacing="1" w:line="280" w:lineRule="exact"/>
              <w:rPr>
                <w:rStyle w:val="Strong"/>
                <w:b w:val="0"/>
                <w:bCs w:val="0"/>
                <w:szCs w:val="21"/>
              </w:rPr>
            </w:pPr>
          </w:p>
        </w:tc>
      </w:tr>
      <w:tr w:rsidR="005F39CB" w:rsidTr="00025220">
        <w:trPr>
          <w:cantSplit/>
          <w:trHeight w:hRule="exact" w:val="567"/>
          <w:jc w:val="center"/>
        </w:trPr>
        <w:tc>
          <w:tcPr>
            <w:tcW w:w="1198" w:type="dxa"/>
            <w:vMerge/>
            <w:vAlign w:val="center"/>
          </w:tcPr>
          <w:p w:rsidR="005F39CB" w:rsidRDefault="005F39CB" w:rsidP="00025220">
            <w:pPr>
              <w:spacing w:before="100" w:beforeAutospacing="1" w:after="100" w:afterAutospacing="1" w:line="280" w:lineRule="exact"/>
              <w:rPr>
                <w:szCs w:val="21"/>
              </w:rPr>
            </w:pPr>
          </w:p>
        </w:tc>
        <w:tc>
          <w:tcPr>
            <w:tcW w:w="1610" w:type="dxa"/>
            <w:vAlign w:val="center"/>
          </w:tcPr>
          <w:p w:rsidR="005F39CB" w:rsidRDefault="005F39CB" w:rsidP="00025220">
            <w:pPr>
              <w:spacing w:before="100" w:beforeAutospacing="1" w:after="100" w:afterAutospacing="1" w:line="280" w:lineRule="exact"/>
              <w:rPr>
                <w:rStyle w:val="Strong"/>
                <w:b w:val="0"/>
                <w:bCs w:val="0"/>
                <w:szCs w:val="21"/>
              </w:rPr>
            </w:pPr>
          </w:p>
        </w:tc>
        <w:tc>
          <w:tcPr>
            <w:tcW w:w="1670" w:type="dxa"/>
            <w:gridSpan w:val="3"/>
            <w:vAlign w:val="center"/>
          </w:tcPr>
          <w:p w:rsidR="005F39CB" w:rsidRDefault="005F39CB" w:rsidP="00025220">
            <w:pPr>
              <w:spacing w:before="100" w:beforeAutospacing="1" w:after="100" w:afterAutospacing="1" w:line="280" w:lineRule="exact"/>
              <w:rPr>
                <w:rStyle w:val="Strong"/>
                <w:b w:val="0"/>
                <w:bCs w:val="0"/>
                <w:szCs w:val="21"/>
              </w:rPr>
            </w:pPr>
          </w:p>
        </w:tc>
        <w:tc>
          <w:tcPr>
            <w:tcW w:w="1930" w:type="dxa"/>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5F39CB" w:rsidRDefault="005F39CB" w:rsidP="00025220">
            <w:pPr>
              <w:spacing w:before="100" w:beforeAutospacing="1" w:after="100" w:afterAutospacing="1" w:line="280" w:lineRule="exact"/>
              <w:rPr>
                <w:rStyle w:val="Strong"/>
                <w:b w:val="0"/>
                <w:bCs w:val="0"/>
                <w:szCs w:val="21"/>
              </w:rPr>
            </w:pPr>
          </w:p>
        </w:tc>
      </w:tr>
      <w:tr w:rsidR="005F39CB" w:rsidTr="00025220">
        <w:trPr>
          <w:cantSplit/>
          <w:trHeight w:hRule="exact" w:val="567"/>
          <w:jc w:val="center"/>
        </w:trPr>
        <w:tc>
          <w:tcPr>
            <w:tcW w:w="1198" w:type="dxa"/>
            <w:vMerge/>
            <w:vAlign w:val="center"/>
          </w:tcPr>
          <w:p w:rsidR="005F39CB" w:rsidRDefault="005F39CB" w:rsidP="00025220">
            <w:pPr>
              <w:spacing w:before="100" w:beforeAutospacing="1" w:after="100" w:afterAutospacing="1" w:line="280" w:lineRule="exact"/>
              <w:rPr>
                <w:szCs w:val="21"/>
              </w:rPr>
            </w:pPr>
          </w:p>
        </w:tc>
        <w:tc>
          <w:tcPr>
            <w:tcW w:w="1610" w:type="dxa"/>
            <w:vAlign w:val="center"/>
          </w:tcPr>
          <w:p w:rsidR="005F39CB" w:rsidRDefault="005F39CB" w:rsidP="00025220">
            <w:pPr>
              <w:spacing w:before="100" w:beforeAutospacing="1" w:after="100" w:afterAutospacing="1" w:line="280" w:lineRule="exact"/>
              <w:rPr>
                <w:rStyle w:val="Strong"/>
                <w:b w:val="0"/>
                <w:bCs w:val="0"/>
                <w:szCs w:val="21"/>
              </w:rPr>
            </w:pPr>
          </w:p>
        </w:tc>
        <w:tc>
          <w:tcPr>
            <w:tcW w:w="1670" w:type="dxa"/>
            <w:gridSpan w:val="3"/>
            <w:vAlign w:val="center"/>
          </w:tcPr>
          <w:p w:rsidR="005F39CB" w:rsidRDefault="005F39CB" w:rsidP="00025220">
            <w:pPr>
              <w:spacing w:before="100" w:beforeAutospacing="1" w:after="100" w:afterAutospacing="1" w:line="280" w:lineRule="exact"/>
              <w:rPr>
                <w:rStyle w:val="Strong"/>
                <w:b w:val="0"/>
                <w:bCs w:val="0"/>
                <w:szCs w:val="21"/>
              </w:rPr>
            </w:pPr>
          </w:p>
        </w:tc>
        <w:tc>
          <w:tcPr>
            <w:tcW w:w="1930" w:type="dxa"/>
            <w:vAlign w:val="center"/>
          </w:tcPr>
          <w:p w:rsidR="005F39CB" w:rsidRDefault="005F39CB" w:rsidP="00025220">
            <w:pPr>
              <w:spacing w:before="100" w:beforeAutospacing="1" w:after="100" w:afterAutospacing="1" w:line="280" w:lineRule="exact"/>
              <w:jc w:val="center"/>
              <w:rPr>
                <w:rStyle w:val="Strong"/>
                <w:b w:val="0"/>
                <w:bCs w:val="0"/>
                <w:szCs w:val="21"/>
              </w:rPr>
            </w:pPr>
          </w:p>
        </w:tc>
        <w:tc>
          <w:tcPr>
            <w:tcW w:w="4320" w:type="dxa"/>
            <w:gridSpan w:val="3"/>
            <w:vAlign w:val="center"/>
          </w:tcPr>
          <w:p w:rsidR="005F39CB" w:rsidRDefault="005F39CB" w:rsidP="00025220">
            <w:pPr>
              <w:spacing w:before="100" w:beforeAutospacing="1" w:after="100" w:afterAutospacing="1" w:line="280" w:lineRule="exact"/>
              <w:rPr>
                <w:rStyle w:val="Strong"/>
                <w:b w:val="0"/>
                <w:bCs w:val="0"/>
                <w:szCs w:val="21"/>
              </w:rPr>
            </w:pPr>
          </w:p>
        </w:tc>
      </w:tr>
      <w:tr w:rsidR="005F39CB" w:rsidTr="00025220">
        <w:trPr>
          <w:cantSplit/>
          <w:trHeight w:hRule="exact" w:val="937"/>
          <w:jc w:val="center"/>
        </w:trPr>
        <w:tc>
          <w:tcPr>
            <w:tcW w:w="10728" w:type="dxa"/>
            <w:gridSpan w:val="9"/>
            <w:tcBorders>
              <w:bottom w:val="thickThinSmallGap" w:sz="12" w:space="0" w:color="auto"/>
            </w:tcBorders>
            <w:vAlign w:val="center"/>
          </w:tcPr>
          <w:p w:rsidR="005F39CB" w:rsidRPr="00EF7730" w:rsidRDefault="005F39CB" w:rsidP="00025220">
            <w:pPr>
              <w:spacing w:before="100" w:beforeAutospacing="1" w:after="100" w:afterAutospacing="1" w:line="280" w:lineRule="exact"/>
              <w:rPr>
                <w:rStyle w:val="Strong"/>
                <w:b w:val="0"/>
                <w:bCs w:val="0"/>
                <w:szCs w:val="21"/>
              </w:rPr>
            </w:pPr>
            <w:r w:rsidRPr="00EF7730">
              <w:rPr>
                <w:rStyle w:val="Strong"/>
                <w:rFonts w:hint="eastAsia"/>
                <w:b w:val="0"/>
                <w:bCs w:val="0"/>
                <w:szCs w:val="21"/>
              </w:rPr>
              <w:t>参会人数：</w:t>
            </w:r>
            <w:r w:rsidRPr="00EF7730">
              <w:rPr>
                <w:rStyle w:val="Strong"/>
                <w:b w:val="0"/>
                <w:bCs w:val="0"/>
                <w:szCs w:val="21"/>
              </w:rPr>
              <w:t>_________</w:t>
            </w:r>
            <w:r w:rsidRPr="00EF7730">
              <w:rPr>
                <w:rStyle w:val="Strong"/>
                <w:rFonts w:hint="eastAsia"/>
                <w:b w:val="0"/>
                <w:bCs w:val="0"/>
                <w:szCs w:val="21"/>
              </w:rPr>
              <w:t>人，费用合计：</w:t>
            </w:r>
            <w:r w:rsidRPr="00EF7730">
              <w:rPr>
                <w:rStyle w:val="Strong"/>
                <w:b w:val="0"/>
                <w:bCs w:val="0"/>
                <w:szCs w:val="21"/>
              </w:rPr>
              <w:t>_________</w:t>
            </w:r>
            <w:r w:rsidRPr="00EF7730">
              <w:rPr>
                <w:rStyle w:val="Strong"/>
                <w:rFonts w:hint="eastAsia"/>
                <w:b w:val="0"/>
                <w:bCs w:val="0"/>
                <w:szCs w:val="21"/>
              </w:rPr>
              <w:t>元；</w:t>
            </w:r>
            <w:r w:rsidRPr="00EF7730">
              <w:rPr>
                <w:rStyle w:val="Strong"/>
                <w:b w:val="0"/>
                <w:bCs w:val="0"/>
                <w:szCs w:val="21"/>
              </w:rPr>
              <w:t xml:space="preserve"> </w:t>
            </w:r>
            <w:r w:rsidRPr="00EF7730">
              <w:rPr>
                <w:rStyle w:val="Strong"/>
                <w:rFonts w:hint="eastAsia"/>
                <w:b w:val="0"/>
                <w:bCs w:val="0"/>
                <w:szCs w:val="21"/>
              </w:rPr>
              <w:t>付款方式：□</w:t>
            </w:r>
            <w:r w:rsidRPr="00EF7730">
              <w:rPr>
                <w:rStyle w:val="Strong"/>
                <w:b w:val="0"/>
                <w:bCs w:val="0"/>
                <w:szCs w:val="21"/>
              </w:rPr>
              <w:t xml:space="preserve"> </w:t>
            </w:r>
            <w:r w:rsidRPr="00EF7730">
              <w:rPr>
                <w:rStyle w:val="Strong"/>
                <w:rFonts w:hint="eastAsia"/>
                <w:b w:val="0"/>
                <w:bCs w:val="0"/>
                <w:szCs w:val="21"/>
              </w:rPr>
              <w:t>转帐</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现金</w:t>
            </w:r>
          </w:p>
          <w:p w:rsidR="005F39CB" w:rsidRPr="00EF7730" w:rsidRDefault="005F39CB" w:rsidP="00025220">
            <w:pPr>
              <w:spacing w:before="100" w:beforeAutospacing="1" w:after="100" w:afterAutospacing="1" w:line="280" w:lineRule="exact"/>
              <w:rPr>
                <w:rStyle w:val="Strong"/>
                <w:b w:val="0"/>
                <w:bCs w:val="0"/>
                <w:szCs w:val="21"/>
              </w:rPr>
            </w:pPr>
            <w:r w:rsidRPr="00EF7730">
              <w:rPr>
                <w:rStyle w:val="Strong"/>
                <w:rFonts w:hint="eastAsia"/>
                <w:b w:val="0"/>
                <w:bCs w:val="0"/>
                <w:szCs w:val="21"/>
              </w:rPr>
              <w:t>发票类别：</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增值税普通发票</w:t>
            </w:r>
            <w:r w:rsidRPr="00EF7730">
              <w:rPr>
                <w:rStyle w:val="Strong"/>
                <w:b w:val="0"/>
                <w:bCs w:val="0"/>
                <w:szCs w:val="21"/>
              </w:rPr>
              <w:t xml:space="preserve">  </w:t>
            </w:r>
            <w:r w:rsidRPr="00EF7730">
              <w:rPr>
                <w:rStyle w:val="Strong"/>
                <w:rFonts w:hint="eastAsia"/>
                <w:b w:val="0"/>
                <w:bCs w:val="0"/>
                <w:szCs w:val="21"/>
              </w:rPr>
              <w:t>□</w:t>
            </w:r>
            <w:r w:rsidRPr="00EF7730">
              <w:rPr>
                <w:rStyle w:val="Strong"/>
                <w:b w:val="0"/>
                <w:bCs w:val="0"/>
                <w:szCs w:val="21"/>
              </w:rPr>
              <w:t xml:space="preserve"> </w:t>
            </w:r>
            <w:r w:rsidRPr="00EF7730">
              <w:rPr>
                <w:rStyle w:val="Strong"/>
                <w:rFonts w:hint="eastAsia"/>
                <w:b w:val="0"/>
                <w:bCs w:val="0"/>
                <w:szCs w:val="21"/>
              </w:rPr>
              <w:t>增值税专用发票（需提供一般纳税人开票资料）</w:t>
            </w:r>
          </w:p>
        </w:tc>
      </w:tr>
    </w:tbl>
    <w:p w:rsidR="005F39CB" w:rsidRDefault="005F39CB" w:rsidP="005F39CB">
      <w:pPr>
        <w:spacing w:line="240" w:lineRule="exact"/>
        <w:ind w:leftChars="-514" w:left="31680" w:firstLineChars="539" w:firstLine="31680"/>
        <w:rPr>
          <w:rFonts w:ascii="宋体"/>
          <w:w w:val="110"/>
          <w:sz w:val="18"/>
          <w:szCs w:val="18"/>
        </w:rPr>
      </w:pPr>
      <w:r w:rsidRPr="002C6017">
        <w:rPr>
          <w:rFonts w:ascii="宋体" w:hAnsi="宋体" w:cs="宋体"/>
          <w:w w:val="110"/>
          <w:sz w:val="18"/>
          <w:szCs w:val="18"/>
        </w:rPr>
        <w:t xml:space="preserve">                                      </w:t>
      </w:r>
    </w:p>
    <w:p w:rsidR="005F39CB" w:rsidRDefault="005F39CB" w:rsidP="00BB150D">
      <w:pPr>
        <w:tabs>
          <w:tab w:val="left" w:pos="5235"/>
        </w:tabs>
        <w:ind w:leftChars="-1" w:left="31680" w:rightChars="-342" w:right="31680"/>
        <w:rPr>
          <w:rFonts w:ascii="宋体"/>
          <w:color w:val="808080"/>
          <w:szCs w:val="21"/>
        </w:rPr>
      </w:pPr>
      <w:r>
        <w:rPr>
          <w:rFonts w:ascii="宋体"/>
          <w:color w:val="808080"/>
          <w:szCs w:val="21"/>
        </w:rPr>
        <w:t>----------------------------------------------------------------------------------</w:t>
      </w:r>
    </w:p>
    <w:p w:rsidR="005F39CB" w:rsidRDefault="005F39CB" w:rsidP="00BB150D">
      <w:pPr>
        <w:tabs>
          <w:tab w:val="left" w:pos="5235"/>
        </w:tabs>
        <w:spacing w:line="240" w:lineRule="exact"/>
        <w:rPr>
          <w:rFonts w:ascii="宋体"/>
          <w:b/>
          <w:szCs w:val="21"/>
        </w:rPr>
      </w:pPr>
    </w:p>
    <w:p w:rsidR="005F39CB" w:rsidRDefault="005F39CB" w:rsidP="00BB150D">
      <w:pPr>
        <w:tabs>
          <w:tab w:val="left" w:pos="5235"/>
        </w:tabs>
        <w:spacing w:line="240" w:lineRule="exact"/>
        <w:rPr>
          <w:rFonts w:ascii="宋体"/>
          <w:szCs w:val="21"/>
        </w:rPr>
      </w:pPr>
      <w:r>
        <w:rPr>
          <w:rFonts w:ascii="宋体" w:hAnsi="宋体" w:hint="eastAsia"/>
          <w:b/>
          <w:szCs w:val="21"/>
        </w:rPr>
        <w:t>其他报名方式</w:t>
      </w:r>
      <w:r>
        <w:rPr>
          <w:rFonts w:ascii="宋体" w:hAnsi="宋体"/>
          <w:b/>
          <w:szCs w:val="21"/>
        </w:rPr>
        <w:t xml:space="preserve"> </w:t>
      </w:r>
      <w:r>
        <w:rPr>
          <w:szCs w:val="21"/>
        </w:rPr>
        <w:t>Contact information</w:t>
      </w:r>
    </w:p>
    <w:p w:rsidR="005F39CB" w:rsidRDefault="005F39CB" w:rsidP="00BB150D">
      <w:pPr>
        <w:spacing w:line="240" w:lineRule="exact"/>
        <w:rPr>
          <w:rFonts w:ascii="宋体" w:hAnsi="宋体"/>
          <w:w w:val="110"/>
          <w:szCs w:val="21"/>
        </w:rPr>
      </w:pPr>
      <w:r>
        <w:rPr>
          <w:rFonts w:ascii="宋体" w:hAnsi="宋体" w:hint="eastAsia"/>
          <w:w w:val="110"/>
          <w:szCs w:val="21"/>
        </w:rPr>
        <w:t>全国客户服务热线：</w:t>
      </w:r>
      <w:r>
        <w:rPr>
          <w:rFonts w:ascii="宋体" w:hAnsi="宋体"/>
          <w:w w:val="110"/>
          <w:szCs w:val="21"/>
        </w:rPr>
        <w:t>400-6364-168</w:t>
      </w:r>
    </w:p>
    <w:p w:rsidR="005F39CB" w:rsidRDefault="005F39CB" w:rsidP="00BB150D">
      <w:pPr>
        <w:spacing w:line="240" w:lineRule="exact"/>
        <w:rPr>
          <w:rFonts w:ascii="宋体" w:hAnsi="宋体"/>
          <w:w w:val="110"/>
          <w:szCs w:val="21"/>
        </w:rPr>
      </w:pPr>
      <w:r>
        <w:rPr>
          <w:rFonts w:ascii="宋体" w:hAnsi="宋体" w:hint="eastAsia"/>
          <w:w w:val="110"/>
          <w:szCs w:val="21"/>
        </w:rPr>
        <w:t>电话报名</w:t>
      </w:r>
      <w:r>
        <w:rPr>
          <w:rFonts w:ascii="宋体" w:hAnsi="宋体"/>
          <w:w w:val="110"/>
          <w:szCs w:val="21"/>
        </w:rPr>
        <w:t xml:space="preserve"> 0755-86154193</w:t>
      </w:r>
      <w:r>
        <w:rPr>
          <w:rFonts w:ascii="宋体" w:hAnsi="宋体" w:hint="eastAsia"/>
          <w:w w:val="110"/>
          <w:szCs w:val="21"/>
        </w:rPr>
        <w:t>、</w:t>
      </w:r>
      <w:r>
        <w:rPr>
          <w:rFonts w:ascii="宋体" w:hAnsi="宋体"/>
          <w:w w:val="110"/>
          <w:szCs w:val="21"/>
        </w:rPr>
        <w:t xml:space="preserve">86154194  </w:t>
      </w:r>
      <w:r w:rsidRPr="00E071C4">
        <w:rPr>
          <w:rFonts w:ascii="宋体" w:hAnsi="宋体"/>
          <w:w w:val="110"/>
          <w:szCs w:val="21"/>
        </w:rPr>
        <w:t>021-51872644</w:t>
      </w:r>
      <w:r>
        <w:rPr>
          <w:rFonts w:ascii="宋体" w:hAnsi="宋体"/>
          <w:w w:val="110"/>
          <w:szCs w:val="21"/>
        </w:rPr>
        <w:t xml:space="preserve">                                                                          </w:t>
      </w:r>
    </w:p>
    <w:p w:rsidR="005F39CB" w:rsidRDefault="005F39CB" w:rsidP="00BB150D">
      <w:pPr>
        <w:spacing w:line="240" w:lineRule="exact"/>
        <w:rPr>
          <w:w w:val="110"/>
          <w:szCs w:val="21"/>
        </w:rPr>
      </w:pPr>
      <w:r>
        <w:rPr>
          <w:rFonts w:ascii="宋体" w:hAnsi="宋体" w:hint="eastAsia"/>
          <w:w w:val="110"/>
          <w:szCs w:val="21"/>
        </w:rPr>
        <w:t>电邮报名</w:t>
      </w:r>
      <w:r>
        <w:rPr>
          <w:rFonts w:ascii="宋体" w:hAnsi="宋体"/>
          <w:w w:val="110"/>
          <w:szCs w:val="21"/>
        </w:rPr>
        <w:t xml:space="preserve"> </w:t>
      </w:r>
      <w:r>
        <w:rPr>
          <w:w w:val="110"/>
          <w:szCs w:val="21"/>
        </w:rPr>
        <w:t>peixun168@hotmail.com</w:t>
      </w:r>
    </w:p>
    <w:p w:rsidR="005F39CB" w:rsidRPr="00D02842" w:rsidRDefault="005F39CB" w:rsidP="00BB150D">
      <w:pPr>
        <w:tabs>
          <w:tab w:val="left" w:pos="5235"/>
        </w:tabs>
        <w:spacing w:line="240" w:lineRule="exact"/>
      </w:pPr>
      <w:r>
        <w:rPr>
          <w:rFonts w:ascii="宋体" w:hAnsi="宋体" w:cs="宋体" w:hint="eastAsia"/>
          <w:w w:val="110"/>
          <w:szCs w:val="21"/>
        </w:rPr>
        <w:t>传真报名</w:t>
      </w:r>
      <w:r>
        <w:rPr>
          <w:rFonts w:ascii="宋体" w:hAnsi="宋体" w:cs="宋体"/>
          <w:w w:val="110"/>
          <w:szCs w:val="21"/>
        </w:rPr>
        <w:t xml:space="preserve"> </w:t>
      </w:r>
      <w:r>
        <w:rPr>
          <w:rFonts w:ascii="宋体" w:hAnsi="宋体"/>
          <w:w w:val="110"/>
          <w:szCs w:val="21"/>
        </w:rPr>
        <w:t>0755-86154195</w:t>
      </w:r>
      <w:r>
        <w:rPr>
          <w:rFonts w:ascii="宋体" w:hAnsi="宋体"/>
          <w:w w:val="110"/>
          <w:sz w:val="18"/>
          <w:szCs w:val="18"/>
        </w:rPr>
        <w:t xml:space="preserve">   </w:t>
      </w:r>
    </w:p>
    <w:p w:rsidR="005F39CB" w:rsidRPr="00BB150D" w:rsidRDefault="005F39CB" w:rsidP="00BB150D"/>
    <w:sectPr w:rsidR="005F39CB" w:rsidRPr="00BB150D" w:rsidSect="000B5585">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CB" w:rsidRDefault="005F39CB" w:rsidP="000B5585">
      <w:r>
        <w:separator/>
      </w:r>
    </w:p>
  </w:endnote>
  <w:endnote w:type="continuationSeparator" w:id="0">
    <w:p w:rsidR="005F39CB" w:rsidRDefault="005F39CB" w:rsidP="000B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9CB" w:rsidRDefault="005F39C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alt="dn_01302.png" style="position:absolute;margin-left:667.5pt;margin-top:27.8pt;width:77.25pt;height:30pt;z-index:251657216;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CB" w:rsidRDefault="005F39CB" w:rsidP="000B5585">
      <w:r>
        <w:separator/>
      </w:r>
    </w:p>
  </w:footnote>
  <w:footnote w:type="continuationSeparator" w:id="0">
    <w:p w:rsidR="005F39CB" w:rsidRDefault="005F39CB" w:rsidP="000B5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9CB" w:rsidRDefault="005F39CB" w:rsidP="00BB150D">
    <w:pPr>
      <w:pStyle w:val="Header"/>
      <w:spacing w:after="12"/>
      <w:jc w:val="right"/>
      <w:rPr>
        <w:rFonts w:ascii="宋体" w:hAnsi="宋体"/>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2.85pt;width:131.4pt;height:36.2pt;z-index:251658240">
          <v:imagedata r:id="rId1" o:title=""/>
        </v:shape>
      </w:pict>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5F39CB" w:rsidRDefault="005F39CB" w:rsidP="00BB150D">
    <w:pPr>
      <w:pStyle w:val="Header"/>
      <w:spacing w:after="12"/>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 (021)</w:t>
    </w:r>
    <w:r w:rsidRPr="005E1CD4">
      <w:t xml:space="preserve"> </w:t>
    </w:r>
    <w:r w:rsidRPr="005E1CD4">
      <w:rPr>
        <w:rFonts w:ascii="宋体" w:hAnsi="宋体"/>
        <w:color w:val="0000FF"/>
      </w:rPr>
      <w:t>51872644</w:t>
    </w:r>
    <w:r>
      <w:rPr>
        <w:rFonts w:ascii="宋体" w:hAnsi="宋体"/>
        <w:color w:val="0000FF"/>
      </w:rPr>
      <w:t xml:space="preserve"> (0755) 86154193 </w:t>
    </w:r>
  </w:p>
  <w:p w:rsidR="005F39CB" w:rsidRPr="00C27B8C" w:rsidRDefault="005F39CB" w:rsidP="00BB150D">
    <w:pPr>
      <w:pStyle w:val="Header"/>
      <w:spacing w:after="12"/>
      <w:jc w:val="right"/>
    </w:pPr>
    <w:r>
      <w:rPr>
        <w:rFonts w:ascii="宋体" w:hAnsi="宋体"/>
        <w:color w:val="0000FF"/>
      </w:rPr>
      <w:t xml:space="preserve">                                    </w:t>
    </w:r>
    <w:r>
      <w:rPr>
        <w:rFonts w:ascii="宋体" w:hAnsi="宋体" w:hint="eastAsia"/>
        <w:color w:val="0000FF"/>
      </w:rPr>
      <w:t>传真：</w:t>
    </w:r>
    <w:r>
      <w:rPr>
        <w:rFonts w:ascii="宋体" w:hAnsi="宋体"/>
        <w:color w:val="0000FF"/>
      </w:rPr>
      <w:t xml:space="preserve"> (021)</w:t>
    </w:r>
    <w:r w:rsidRPr="005E1CD4">
      <w:t xml:space="preserve"> </w:t>
    </w:r>
    <w:r w:rsidRPr="005E1CD4">
      <w:rPr>
        <w:rFonts w:ascii="宋体" w:hAnsi="宋体"/>
        <w:color w:val="0000FF"/>
      </w:rPr>
      <w:t>51012039</w:t>
    </w:r>
    <w:r>
      <w:rPr>
        <w:rFonts w:ascii="宋体" w:hAnsi="宋体"/>
        <w:color w:val="0000FF"/>
      </w:rPr>
      <w:t xml:space="preserve"> (0755) 86154195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843E3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63228B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E203C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31A44B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AFA1B8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DFAE9D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60CEFA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3F03A8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C5A96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820B40"/>
    <w:lvl w:ilvl="0">
      <w:start w:val="1"/>
      <w:numFmt w:val="bullet"/>
      <w:lvlText w:val=""/>
      <w:lvlJc w:val="left"/>
      <w:pPr>
        <w:tabs>
          <w:tab w:val="num" w:pos="360"/>
        </w:tabs>
        <w:ind w:left="360" w:hanging="360"/>
      </w:pPr>
      <w:rPr>
        <w:rFonts w:ascii="Wingdings" w:hAnsi="Wingdings" w:hint="default"/>
      </w:rPr>
    </w:lvl>
  </w:abstractNum>
  <w:abstractNum w:abstractNumId="10">
    <w:nsid w:val="48BB62B1"/>
    <w:multiLevelType w:val="multilevel"/>
    <w:tmpl w:val="48BB62B1"/>
    <w:lvl w:ilvl="0">
      <w:start w:val="1"/>
      <w:numFmt w:val="bullet"/>
      <w:lvlText w:val=""/>
      <w:lvlJc w:val="left"/>
      <w:pPr>
        <w:tabs>
          <w:tab w:val="left" w:pos="514"/>
        </w:tabs>
        <w:ind w:left="514" w:hanging="420"/>
      </w:pPr>
      <w:rPr>
        <w:rFonts w:ascii="Wingdings" w:hAnsi="Wingdings" w:hint="default"/>
      </w:rPr>
    </w:lvl>
    <w:lvl w:ilvl="1">
      <w:start w:val="1"/>
      <w:numFmt w:val="decimal"/>
      <w:lvlText w:val="%2."/>
      <w:lvlJc w:val="left"/>
      <w:pPr>
        <w:tabs>
          <w:tab w:val="left" w:pos="934"/>
        </w:tabs>
        <w:ind w:left="934" w:hanging="420"/>
      </w:pPr>
      <w:rPr>
        <w:rFonts w:cs="Times New Roman" w:hint="default"/>
      </w:rPr>
    </w:lvl>
    <w:lvl w:ilvl="2">
      <w:start w:val="1"/>
      <w:numFmt w:val="decimal"/>
      <w:lvlText w:val="%3）"/>
      <w:lvlJc w:val="left"/>
      <w:pPr>
        <w:tabs>
          <w:tab w:val="left" w:pos="1294"/>
        </w:tabs>
        <w:ind w:left="1294" w:hanging="360"/>
      </w:pPr>
      <w:rPr>
        <w:rFonts w:cs="Times New Roman" w:hint="default"/>
      </w:rPr>
    </w:lvl>
    <w:lvl w:ilvl="3">
      <w:start w:val="1"/>
      <w:numFmt w:val="bullet"/>
      <w:lvlText w:val=""/>
      <w:lvlJc w:val="left"/>
      <w:pPr>
        <w:tabs>
          <w:tab w:val="left" w:pos="1774"/>
        </w:tabs>
        <w:ind w:left="1774" w:hanging="420"/>
      </w:pPr>
      <w:rPr>
        <w:rFonts w:ascii="Wingdings" w:hAnsi="Wingdings" w:hint="default"/>
      </w:rPr>
    </w:lvl>
    <w:lvl w:ilvl="4">
      <w:start w:val="1"/>
      <w:numFmt w:val="bullet"/>
      <w:lvlText w:val=""/>
      <w:lvlJc w:val="left"/>
      <w:pPr>
        <w:tabs>
          <w:tab w:val="left" w:pos="2194"/>
        </w:tabs>
        <w:ind w:left="2194" w:hanging="420"/>
      </w:pPr>
      <w:rPr>
        <w:rFonts w:ascii="Wingdings" w:hAnsi="Wingdings" w:hint="default"/>
      </w:rPr>
    </w:lvl>
    <w:lvl w:ilvl="5">
      <w:start w:val="1"/>
      <w:numFmt w:val="bullet"/>
      <w:lvlText w:val=""/>
      <w:lvlJc w:val="left"/>
      <w:pPr>
        <w:tabs>
          <w:tab w:val="left" w:pos="2614"/>
        </w:tabs>
        <w:ind w:left="2614" w:hanging="420"/>
      </w:pPr>
      <w:rPr>
        <w:rFonts w:ascii="Wingdings" w:hAnsi="Wingdings" w:hint="default"/>
      </w:rPr>
    </w:lvl>
    <w:lvl w:ilvl="6">
      <w:start w:val="1"/>
      <w:numFmt w:val="bullet"/>
      <w:lvlText w:val=""/>
      <w:lvlJc w:val="left"/>
      <w:pPr>
        <w:tabs>
          <w:tab w:val="left" w:pos="3034"/>
        </w:tabs>
        <w:ind w:left="3034" w:hanging="420"/>
      </w:pPr>
      <w:rPr>
        <w:rFonts w:ascii="Wingdings" w:hAnsi="Wingdings" w:hint="default"/>
      </w:rPr>
    </w:lvl>
    <w:lvl w:ilvl="7">
      <w:start w:val="1"/>
      <w:numFmt w:val="bullet"/>
      <w:lvlText w:val=""/>
      <w:lvlJc w:val="left"/>
      <w:pPr>
        <w:tabs>
          <w:tab w:val="left" w:pos="3454"/>
        </w:tabs>
        <w:ind w:left="3454" w:hanging="420"/>
      </w:pPr>
      <w:rPr>
        <w:rFonts w:ascii="Wingdings" w:hAnsi="Wingdings" w:hint="default"/>
      </w:rPr>
    </w:lvl>
    <w:lvl w:ilvl="8">
      <w:start w:val="1"/>
      <w:numFmt w:val="bullet"/>
      <w:lvlText w:val=""/>
      <w:lvlJc w:val="left"/>
      <w:pPr>
        <w:tabs>
          <w:tab w:val="left" w:pos="3874"/>
        </w:tabs>
        <w:ind w:left="3874" w:hanging="420"/>
      </w:pPr>
      <w:rPr>
        <w:rFonts w:ascii="Wingdings" w:hAnsi="Wingdings" w:hint="default"/>
      </w:rPr>
    </w:lvl>
  </w:abstractNum>
  <w:abstractNum w:abstractNumId="11">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CCA885"/>
    <w:multiLevelType w:val="singleLevel"/>
    <w:tmpl w:val="58CCA885"/>
    <w:lvl w:ilvl="0">
      <w:start w:val="1"/>
      <w:numFmt w:val="bullet"/>
      <w:lvlText w:val=""/>
      <w:lvlJc w:val="left"/>
      <w:pPr>
        <w:ind w:left="420" w:hanging="420"/>
      </w:pPr>
      <w:rPr>
        <w:rFonts w:ascii="Wingdings" w:hAnsi="Wingdings" w:hint="default"/>
      </w:rPr>
    </w:lvl>
  </w:abstractNum>
  <w:abstractNum w:abstractNumId="13">
    <w:nsid w:val="58CCAD79"/>
    <w:multiLevelType w:val="singleLevel"/>
    <w:tmpl w:val="58CCAD79"/>
    <w:lvl w:ilvl="0">
      <w:start w:val="1"/>
      <w:numFmt w:val="bullet"/>
      <w:lvlText w:val="●"/>
      <w:lvlJc w:val="left"/>
      <w:pPr>
        <w:ind w:left="420" w:hanging="420"/>
      </w:pPr>
      <w:rPr>
        <w:rFonts w:ascii="Arial" w:hAnsi="Arial" w:hint="default"/>
        <w:color w:val="0070C0"/>
      </w:rPr>
    </w:lvl>
  </w:abstractNum>
  <w:abstractNum w:abstractNumId="14">
    <w:nsid w:val="58CCADA8"/>
    <w:multiLevelType w:val="singleLevel"/>
    <w:tmpl w:val="58CCADA8"/>
    <w:lvl w:ilvl="0">
      <w:start w:val="1"/>
      <w:numFmt w:val="bullet"/>
      <w:lvlText w:val="●"/>
      <w:lvlJc w:val="left"/>
      <w:pPr>
        <w:ind w:left="420" w:hanging="420"/>
      </w:pPr>
      <w:rPr>
        <w:rFonts w:ascii="Arial" w:hAnsi="Arial" w:hint="default"/>
        <w:color w:val="0070C0"/>
      </w:rPr>
    </w:lvl>
  </w:abstractNum>
  <w:abstractNum w:abstractNumId="15">
    <w:nsid w:val="58CD5390"/>
    <w:multiLevelType w:val="singleLevel"/>
    <w:tmpl w:val="58CD5390"/>
    <w:lvl w:ilvl="0">
      <w:start w:val="1"/>
      <w:numFmt w:val="bullet"/>
      <w:lvlText w:val=""/>
      <w:lvlJc w:val="left"/>
      <w:pPr>
        <w:ind w:left="420" w:hanging="420"/>
      </w:pPr>
      <w:rPr>
        <w:rFonts w:ascii="Wingdings" w:hAnsi="Wingdings" w:hint="default"/>
        <w:color w:val="0070C0"/>
      </w:rPr>
    </w:lvl>
  </w:abstractNum>
  <w:abstractNum w:abstractNumId="16">
    <w:nsid w:val="599518FF"/>
    <w:multiLevelType w:val="singleLevel"/>
    <w:tmpl w:val="599518FF"/>
    <w:lvl w:ilvl="0">
      <w:start w:val="1"/>
      <w:numFmt w:val="bullet"/>
      <w:lvlText w:val=""/>
      <w:lvlJc w:val="left"/>
      <w:pPr>
        <w:ind w:left="420" w:hanging="420"/>
      </w:pPr>
      <w:rPr>
        <w:rFonts w:ascii="Wingdings" w:hAnsi="Wingdings" w:hint="default"/>
      </w:rPr>
    </w:lvl>
  </w:abstractNum>
  <w:abstractNum w:abstractNumId="17">
    <w:nsid w:val="5A66DF3A"/>
    <w:multiLevelType w:val="singleLevel"/>
    <w:tmpl w:val="5A66DF3A"/>
    <w:lvl w:ilvl="0">
      <w:start w:val="1"/>
      <w:numFmt w:val="bullet"/>
      <w:lvlText w:val=""/>
      <w:lvlJc w:val="left"/>
      <w:pPr>
        <w:ind w:left="420" w:hanging="420"/>
      </w:pPr>
      <w:rPr>
        <w:rFonts w:ascii="Wingdings" w:hAnsi="Wingdings" w:hint="default"/>
      </w:rPr>
    </w:lvl>
  </w:abstractNum>
  <w:abstractNum w:abstractNumId="18">
    <w:nsid w:val="5A66DFAF"/>
    <w:multiLevelType w:val="singleLevel"/>
    <w:tmpl w:val="5A66DFAF"/>
    <w:lvl w:ilvl="0">
      <w:start w:val="1"/>
      <w:numFmt w:val="bullet"/>
      <w:lvlText w:val=""/>
      <w:lvlJc w:val="left"/>
      <w:pPr>
        <w:ind w:left="420" w:hanging="420"/>
      </w:pPr>
      <w:rPr>
        <w:rFonts w:ascii="Wingdings" w:hAnsi="Wingdings" w:hint="default"/>
      </w:rPr>
    </w:lvl>
  </w:abstractNum>
  <w:abstractNum w:abstractNumId="19">
    <w:nsid w:val="5A66DFC4"/>
    <w:multiLevelType w:val="singleLevel"/>
    <w:tmpl w:val="5A66DFC4"/>
    <w:lvl w:ilvl="0">
      <w:start w:val="1"/>
      <w:numFmt w:val="decimal"/>
      <w:lvlText w:val="%1."/>
      <w:lvlJc w:val="left"/>
      <w:pPr>
        <w:ind w:left="425" w:hanging="425"/>
      </w:pPr>
      <w:rPr>
        <w:rFonts w:cs="Times New Roman" w:hint="default"/>
      </w:rPr>
    </w:lvl>
  </w:abstractNum>
  <w:abstractNum w:abstractNumId="20">
    <w:nsid w:val="5A66DFD3"/>
    <w:multiLevelType w:val="singleLevel"/>
    <w:tmpl w:val="5A66DFD3"/>
    <w:lvl w:ilvl="0">
      <w:start w:val="1"/>
      <w:numFmt w:val="bullet"/>
      <w:lvlText w:val=""/>
      <w:lvlJc w:val="left"/>
      <w:pPr>
        <w:ind w:left="420" w:hanging="420"/>
      </w:pPr>
      <w:rPr>
        <w:rFonts w:ascii="Wingdings" w:hAnsi="Wingdings" w:hint="default"/>
      </w:rPr>
    </w:lvl>
  </w:abstractNum>
  <w:abstractNum w:abstractNumId="21">
    <w:nsid w:val="5A66E3A0"/>
    <w:multiLevelType w:val="singleLevel"/>
    <w:tmpl w:val="5A66E3A0"/>
    <w:lvl w:ilvl="0">
      <w:start w:val="1"/>
      <w:numFmt w:val="bullet"/>
      <w:lvlText w:val=""/>
      <w:lvlJc w:val="left"/>
      <w:pPr>
        <w:ind w:left="420" w:hanging="420"/>
      </w:pPr>
      <w:rPr>
        <w:rFonts w:ascii="Wingdings" w:hAnsi="Wingdings" w:hint="default"/>
      </w:rPr>
    </w:lvl>
  </w:abstractNum>
  <w:abstractNum w:abstractNumId="22">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22"/>
  </w:num>
  <w:num w:numId="4">
    <w:abstractNumId w:val="11"/>
  </w:num>
  <w:num w:numId="5">
    <w:abstractNumId w:val="21"/>
  </w:num>
  <w:num w:numId="6">
    <w:abstractNumId w:val="16"/>
  </w:num>
  <w:num w:numId="7">
    <w:abstractNumId w:val="14"/>
  </w:num>
  <w:num w:numId="8">
    <w:abstractNumId w:val="19"/>
  </w:num>
  <w:num w:numId="9">
    <w:abstractNumId w:val="20"/>
  </w:num>
  <w:num w:numId="10">
    <w:abstractNumId w:val="17"/>
  </w:num>
  <w:num w:numId="11">
    <w:abstractNumId w:val="18"/>
  </w:num>
  <w:num w:numId="12">
    <w:abstractNumId w:val="15"/>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61"/>
    <w:rsid w:val="0000111F"/>
    <w:rsid w:val="0001167A"/>
    <w:rsid w:val="00011817"/>
    <w:rsid w:val="000204E0"/>
    <w:rsid w:val="00025220"/>
    <w:rsid w:val="00026B8B"/>
    <w:rsid w:val="00031958"/>
    <w:rsid w:val="00034273"/>
    <w:rsid w:val="00037246"/>
    <w:rsid w:val="0004232B"/>
    <w:rsid w:val="00043CA1"/>
    <w:rsid w:val="000452EC"/>
    <w:rsid w:val="00046D9C"/>
    <w:rsid w:val="000609D6"/>
    <w:rsid w:val="00063DA2"/>
    <w:rsid w:val="000643F9"/>
    <w:rsid w:val="00065DE9"/>
    <w:rsid w:val="00066983"/>
    <w:rsid w:val="00066DB0"/>
    <w:rsid w:val="000741AD"/>
    <w:rsid w:val="00080280"/>
    <w:rsid w:val="0008184D"/>
    <w:rsid w:val="00081981"/>
    <w:rsid w:val="000820FB"/>
    <w:rsid w:val="00087B30"/>
    <w:rsid w:val="000930F0"/>
    <w:rsid w:val="000A1A59"/>
    <w:rsid w:val="000A371C"/>
    <w:rsid w:val="000A3851"/>
    <w:rsid w:val="000B5585"/>
    <w:rsid w:val="000C4B46"/>
    <w:rsid w:val="000D419B"/>
    <w:rsid w:val="000E1A38"/>
    <w:rsid w:val="000E5492"/>
    <w:rsid w:val="000E657A"/>
    <w:rsid w:val="000F3CE5"/>
    <w:rsid w:val="000F48EC"/>
    <w:rsid w:val="000F4AC8"/>
    <w:rsid w:val="000F5DE7"/>
    <w:rsid w:val="00111126"/>
    <w:rsid w:val="0011204F"/>
    <w:rsid w:val="001209D6"/>
    <w:rsid w:val="00133AC6"/>
    <w:rsid w:val="00161591"/>
    <w:rsid w:val="00175E07"/>
    <w:rsid w:val="00182D0D"/>
    <w:rsid w:val="00183856"/>
    <w:rsid w:val="00187A0D"/>
    <w:rsid w:val="00195684"/>
    <w:rsid w:val="001A1481"/>
    <w:rsid w:val="001A1E4D"/>
    <w:rsid w:val="001B4CF3"/>
    <w:rsid w:val="001C4B2B"/>
    <w:rsid w:val="001C7201"/>
    <w:rsid w:val="001C7C94"/>
    <w:rsid w:val="001D1614"/>
    <w:rsid w:val="001D7360"/>
    <w:rsid w:val="001D73B9"/>
    <w:rsid w:val="001E0140"/>
    <w:rsid w:val="001E492A"/>
    <w:rsid w:val="001E534B"/>
    <w:rsid w:val="002003F7"/>
    <w:rsid w:val="00203283"/>
    <w:rsid w:val="002051DC"/>
    <w:rsid w:val="00214833"/>
    <w:rsid w:val="00217D6B"/>
    <w:rsid w:val="002219A6"/>
    <w:rsid w:val="0023078B"/>
    <w:rsid w:val="002556B7"/>
    <w:rsid w:val="0027576B"/>
    <w:rsid w:val="00275A73"/>
    <w:rsid w:val="002802BE"/>
    <w:rsid w:val="00282E47"/>
    <w:rsid w:val="0028431E"/>
    <w:rsid w:val="00284856"/>
    <w:rsid w:val="00293780"/>
    <w:rsid w:val="00293A9B"/>
    <w:rsid w:val="00297441"/>
    <w:rsid w:val="002B00F9"/>
    <w:rsid w:val="002C306F"/>
    <w:rsid w:val="002C6017"/>
    <w:rsid w:val="002D0891"/>
    <w:rsid w:val="002E2A69"/>
    <w:rsid w:val="002E5F74"/>
    <w:rsid w:val="002F5B23"/>
    <w:rsid w:val="00311240"/>
    <w:rsid w:val="00312D4B"/>
    <w:rsid w:val="0031390F"/>
    <w:rsid w:val="00314774"/>
    <w:rsid w:val="00316644"/>
    <w:rsid w:val="00327F0A"/>
    <w:rsid w:val="00335810"/>
    <w:rsid w:val="0033606C"/>
    <w:rsid w:val="00337259"/>
    <w:rsid w:val="00341C11"/>
    <w:rsid w:val="0034227A"/>
    <w:rsid w:val="003439BD"/>
    <w:rsid w:val="0034531B"/>
    <w:rsid w:val="0034577B"/>
    <w:rsid w:val="003464B0"/>
    <w:rsid w:val="003522FC"/>
    <w:rsid w:val="00360FC4"/>
    <w:rsid w:val="00367FEF"/>
    <w:rsid w:val="003769DC"/>
    <w:rsid w:val="003773D7"/>
    <w:rsid w:val="00385BE9"/>
    <w:rsid w:val="003974EA"/>
    <w:rsid w:val="003A3DAC"/>
    <w:rsid w:val="003B0894"/>
    <w:rsid w:val="003B224E"/>
    <w:rsid w:val="003B6D66"/>
    <w:rsid w:val="003C4D7F"/>
    <w:rsid w:val="003D1CE6"/>
    <w:rsid w:val="003D52B7"/>
    <w:rsid w:val="003F17D3"/>
    <w:rsid w:val="003F2698"/>
    <w:rsid w:val="00404B57"/>
    <w:rsid w:val="00410FDA"/>
    <w:rsid w:val="0041672A"/>
    <w:rsid w:val="00416846"/>
    <w:rsid w:val="0042170E"/>
    <w:rsid w:val="004252D3"/>
    <w:rsid w:val="00425A4A"/>
    <w:rsid w:val="004310DA"/>
    <w:rsid w:val="004411E7"/>
    <w:rsid w:val="00445B13"/>
    <w:rsid w:val="00446E3D"/>
    <w:rsid w:val="00453BC5"/>
    <w:rsid w:val="00455623"/>
    <w:rsid w:val="004706A4"/>
    <w:rsid w:val="00473453"/>
    <w:rsid w:val="00474B23"/>
    <w:rsid w:val="004763C6"/>
    <w:rsid w:val="00482DEE"/>
    <w:rsid w:val="00483359"/>
    <w:rsid w:val="004956DF"/>
    <w:rsid w:val="004A71F7"/>
    <w:rsid w:val="004A7D28"/>
    <w:rsid w:val="004B74D0"/>
    <w:rsid w:val="004C4489"/>
    <w:rsid w:val="004C4C30"/>
    <w:rsid w:val="004C7CDA"/>
    <w:rsid w:val="004D10BB"/>
    <w:rsid w:val="004D2D28"/>
    <w:rsid w:val="004D6D00"/>
    <w:rsid w:val="004E0F54"/>
    <w:rsid w:val="004E1669"/>
    <w:rsid w:val="004E1EE4"/>
    <w:rsid w:val="004E55DE"/>
    <w:rsid w:val="004F1D98"/>
    <w:rsid w:val="004F7076"/>
    <w:rsid w:val="004F7F76"/>
    <w:rsid w:val="00505C09"/>
    <w:rsid w:val="0051116B"/>
    <w:rsid w:val="005117AC"/>
    <w:rsid w:val="00520EFF"/>
    <w:rsid w:val="00524AF2"/>
    <w:rsid w:val="00524F26"/>
    <w:rsid w:val="0052749B"/>
    <w:rsid w:val="0053029B"/>
    <w:rsid w:val="005341BF"/>
    <w:rsid w:val="00534563"/>
    <w:rsid w:val="00546BB1"/>
    <w:rsid w:val="00546EAD"/>
    <w:rsid w:val="005539C5"/>
    <w:rsid w:val="00560909"/>
    <w:rsid w:val="00572CB0"/>
    <w:rsid w:val="0057399B"/>
    <w:rsid w:val="005A1B16"/>
    <w:rsid w:val="005A3889"/>
    <w:rsid w:val="005A5581"/>
    <w:rsid w:val="005B09E1"/>
    <w:rsid w:val="005B1FE4"/>
    <w:rsid w:val="005B5456"/>
    <w:rsid w:val="005C1200"/>
    <w:rsid w:val="005C3392"/>
    <w:rsid w:val="005C3719"/>
    <w:rsid w:val="005C7D1D"/>
    <w:rsid w:val="005D1B68"/>
    <w:rsid w:val="005D469B"/>
    <w:rsid w:val="005E1CD4"/>
    <w:rsid w:val="005E6A66"/>
    <w:rsid w:val="005F1BE6"/>
    <w:rsid w:val="005F39CB"/>
    <w:rsid w:val="006040BE"/>
    <w:rsid w:val="006043B5"/>
    <w:rsid w:val="00605BC3"/>
    <w:rsid w:val="00606862"/>
    <w:rsid w:val="0061242D"/>
    <w:rsid w:val="006138E7"/>
    <w:rsid w:val="00614378"/>
    <w:rsid w:val="00616DF2"/>
    <w:rsid w:val="00616E7C"/>
    <w:rsid w:val="006261CD"/>
    <w:rsid w:val="006264D5"/>
    <w:rsid w:val="00626DC0"/>
    <w:rsid w:val="00634D0F"/>
    <w:rsid w:val="00670BBC"/>
    <w:rsid w:val="00672D9D"/>
    <w:rsid w:val="006778B2"/>
    <w:rsid w:val="00685285"/>
    <w:rsid w:val="00691AF4"/>
    <w:rsid w:val="006A3D8B"/>
    <w:rsid w:val="006A5EB2"/>
    <w:rsid w:val="006B5B26"/>
    <w:rsid w:val="006C397E"/>
    <w:rsid w:val="006D1A43"/>
    <w:rsid w:val="006D741D"/>
    <w:rsid w:val="006E2478"/>
    <w:rsid w:val="006E6297"/>
    <w:rsid w:val="006E7E19"/>
    <w:rsid w:val="006F6E1C"/>
    <w:rsid w:val="00700177"/>
    <w:rsid w:val="0070405D"/>
    <w:rsid w:val="0071662B"/>
    <w:rsid w:val="00721733"/>
    <w:rsid w:val="007422D8"/>
    <w:rsid w:val="0074681B"/>
    <w:rsid w:val="007538A8"/>
    <w:rsid w:val="00753BA1"/>
    <w:rsid w:val="00756669"/>
    <w:rsid w:val="00764111"/>
    <w:rsid w:val="00772B69"/>
    <w:rsid w:val="007743CD"/>
    <w:rsid w:val="00774B3F"/>
    <w:rsid w:val="0078066C"/>
    <w:rsid w:val="00787378"/>
    <w:rsid w:val="00795086"/>
    <w:rsid w:val="007A1481"/>
    <w:rsid w:val="007A41AF"/>
    <w:rsid w:val="007B0AF2"/>
    <w:rsid w:val="007B0F87"/>
    <w:rsid w:val="007B23EE"/>
    <w:rsid w:val="007B472F"/>
    <w:rsid w:val="007C625B"/>
    <w:rsid w:val="007C631E"/>
    <w:rsid w:val="007C7E9A"/>
    <w:rsid w:val="007E24D2"/>
    <w:rsid w:val="007E40A8"/>
    <w:rsid w:val="007F2B8E"/>
    <w:rsid w:val="007F31D0"/>
    <w:rsid w:val="007F68AF"/>
    <w:rsid w:val="008007B7"/>
    <w:rsid w:val="00801785"/>
    <w:rsid w:val="00802D61"/>
    <w:rsid w:val="00810390"/>
    <w:rsid w:val="0081132D"/>
    <w:rsid w:val="00811650"/>
    <w:rsid w:val="00812259"/>
    <w:rsid w:val="00812EE5"/>
    <w:rsid w:val="00817A70"/>
    <w:rsid w:val="008249C1"/>
    <w:rsid w:val="008257B2"/>
    <w:rsid w:val="008369F9"/>
    <w:rsid w:val="00842AE1"/>
    <w:rsid w:val="00854083"/>
    <w:rsid w:val="00861743"/>
    <w:rsid w:val="00866D8C"/>
    <w:rsid w:val="0086773F"/>
    <w:rsid w:val="00873F59"/>
    <w:rsid w:val="00876486"/>
    <w:rsid w:val="00877BFE"/>
    <w:rsid w:val="00882AF1"/>
    <w:rsid w:val="00882E23"/>
    <w:rsid w:val="008853B5"/>
    <w:rsid w:val="008865F3"/>
    <w:rsid w:val="0089492B"/>
    <w:rsid w:val="008A5780"/>
    <w:rsid w:val="008A6E4A"/>
    <w:rsid w:val="008B4611"/>
    <w:rsid w:val="008C12A4"/>
    <w:rsid w:val="008C1C4F"/>
    <w:rsid w:val="008C56D8"/>
    <w:rsid w:val="008D45A4"/>
    <w:rsid w:val="008D6EE9"/>
    <w:rsid w:val="008D770F"/>
    <w:rsid w:val="008E04B5"/>
    <w:rsid w:val="008E0BD9"/>
    <w:rsid w:val="008E14CB"/>
    <w:rsid w:val="008E5DCF"/>
    <w:rsid w:val="008E6833"/>
    <w:rsid w:val="008F23C9"/>
    <w:rsid w:val="008F55A4"/>
    <w:rsid w:val="008F76BA"/>
    <w:rsid w:val="00902598"/>
    <w:rsid w:val="00906E1F"/>
    <w:rsid w:val="00916408"/>
    <w:rsid w:val="00925951"/>
    <w:rsid w:val="009325E9"/>
    <w:rsid w:val="009360E7"/>
    <w:rsid w:val="009422E6"/>
    <w:rsid w:val="009475E2"/>
    <w:rsid w:val="00951C3E"/>
    <w:rsid w:val="00953666"/>
    <w:rsid w:val="00957A28"/>
    <w:rsid w:val="009666BE"/>
    <w:rsid w:val="0098499F"/>
    <w:rsid w:val="00984A37"/>
    <w:rsid w:val="00987AE8"/>
    <w:rsid w:val="00996E09"/>
    <w:rsid w:val="009B0514"/>
    <w:rsid w:val="009B6001"/>
    <w:rsid w:val="009B620F"/>
    <w:rsid w:val="009B6B80"/>
    <w:rsid w:val="009C407D"/>
    <w:rsid w:val="009C436A"/>
    <w:rsid w:val="009D1B2A"/>
    <w:rsid w:val="009E141E"/>
    <w:rsid w:val="009E28ED"/>
    <w:rsid w:val="009F2E38"/>
    <w:rsid w:val="009F4C1D"/>
    <w:rsid w:val="00A13833"/>
    <w:rsid w:val="00A27268"/>
    <w:rsid w:val="00A3467C"/>
    <w:rsid w:val="00A40D8C"/>
    <w:rsid w:val="00A43B7A"/>
    <w:rsid w:val="00A50C7C"/>
    <w:rsid w:val="00A50ED1"/>
    <w:rsid w:val="00A53F9C"/>
    <w:rsid w:val="00A541D0"/>
    <w:rsid w:val="00A62E6C"/>
    <w:rsid w:val="00A62F9B"/>
    <w:rsid w:val="00A63B5B"/>
    <w:rsid w:val="00A7019A"/>
    <w:rsid w:val="00A70781"/>
    <w:rsid w:val="00A80029"/>
    <w:rsid w:val="00A810B5"/>
    <w:rsid w:val="00A91D27"/>
    <w:rsid w:val="00A936BA"/>
    <w:rsid w:val="00AA3E9D"/>
    <w:rsid w:val="00AA64BF"/>
    <w:rsid w:val="00AB01F1"/>
    <w:rsid w:val="00AB6410"/>
    <w:rsid w:val="00AC5FA9"/>
    <w:rsid w:val="00AD0FE0"/>
    <w:rsid w:val="00AD5BE6"/>
    <w:rsid w:val="00AD7D21"/>
    <w:rsid w:val="00AE0231"/>
    <w:rsid w:val="00AF2BE3"/>
    <w:rsid w:val="00B035B0"/>
    <w:rsid w:val="00B06212"/>
    <w:rsid w:val="00B15326"/>
    <w:rsid w:val="00B216E0"/>
    <w:rsid w:val="00B36B4E"/>
    <w:rsid w:val="00B37CB2"/>
    <w:rsid w:val="00B43566"/>
    <w:rsid w:val="00B44A18"/>
    <w:rsid w:val="00B666F3"/>
    <w:rsid w:val="00B668C2"/>
    <w:rsid w:val="00B730B1"/>
    <w:rsid w:val="00B73391"/>
    <w:rsid w:val="00B76019"/>
    <w:rsid w:val="00B762BD"/>
    <w:rsid w:val="00B77FEE"/>
    <w:rsid w:val="00B83B9B"/>
    <w:rsid w:val="00B85C32"/>
    <w:rsid w:val="00BA2B95"/>
    <w:rsid w:val="00BA5591"/>
    <w:rsid w:val="00BA60AD"/>
    <w:rsid w:val="00BB150D"/>
    <w:rsid w:val="00BB78FE"/>
    <w:rsid w:val="00BC644F"/>
    <w:rsid w:val="00BD07A0"/>
    <w:rsid w:val="00BD1B31"/>
    <w:rsid w:val="00BD7213"/>
    <w:rsid w:val="00BE0B77"/>
    <w:rsid w:val="00BE25FA"/>
    <w:rsid w:val="00BE4AB5"/>
    <w:rsid w:val="00C07C74"/>
    <w:rsid w:val="00C10A94"/>
    <w:rsid w:val="00C16C3B"/>
    <w:rsid w:val="00C24AEB"/>
    <w:rsid w:val="00C26D73"/>
    <w:rsid w:val="00C27B8C"/>
    <w:rsid w:val="00C472F9"/>
    <w:rsid w:val="00C5178B"/>
    <w:rsid w:val="00C544C9"/>
    <w:rsid w:val="00C54916"/>
    <w:rsid w:val="00C709A2"/>
    <w:rsid w:val="00C73D8A"/>
    <w:rsid w:val="00C8077A"/>
    <w:rsid w:val="00C81C23"/>
    <w:rsid w:val="00C81FC0"/>
    <w:rsid w:val="00C86005"/>
    <w:rsid w:val="00C92854"/>
    <w:rsid w:val="00C943A3"/>
    <w:rsid w:val="00C967C0"/>
    <w:rsid w:val="00C96801"/>
    <w:rsid w:val="00CA03BE"/>
    <w:rsid w:val="00CA0AA8"/>
    <w:rsid w:val="00CA0F26"/>
    <w:rsid w:val="00CA4B5C"/>
    <w:rsid w:val="00CA7044"/>
    <w:rsid w:val="00CB686E"/>
    <w:rsid w:val="00CC7C5A"/>
    <w:rsid w:val="00CD64BF"/>
    <w:rsid w:val="00CD7A73"/>
    <w:rsid w:val="00CE4B8D"/>
    <w:rsid w:val="00CE61D9"/>
    <w:rsid w:val="00CF1B69"/>
    <w:rsid w:val="00CF2A1F"/>
    <w:rsid w:val="00D00710"/>
    <w:rsid w:val="00D02602"/>
    <w:rsid w:val="00D02842"/>
    <w:rsid w:val="00D27506"/>
    <w:rsid w:val="00D36215"/>
    <w:rsid w:val="00D37B50"/>
    <w:rsid w:val="00D42E14"/>
    <w:rsid w:val="00D532D2"/>
    <w:rsid w:val="00D623E7"/>
    <w:rsid w:val="00D6629B"/>
    <w:rsid w:val="00D7544A"/>
    <w:rsid w:val="00D75728"/>
    <w:rsid w:val="00D778A9"/>
    <w:rsid w:val="00D84981"/>
    <w:rsid w:val="00D84C96"/>
    <w:rsid w:val="00D84E53"/>
    <w:rsid w:val="00DA171A"/>
    <w:rsid w:val="00DA39A2"/>
    <w:rsid w:val="00DA5405"/>
    <w:rsid w:val="00DA6EAA"/>
    <w:rsid w:val="00DA74B5"/>
    <w:rsid w:val="00DA7C84"/>
    <w:rsid w:val="00DB39D2"/>
    <w:rsid w:val="00DB6868"/>
    <w:rsid w:val="00DB70CC"/>
    <w:rsid w:val="00DC02E0"/>
    <w:rsid w:val="00DC2F82"/>
    <w:rsid w:val="00DC6511"/>
    <w:rsid w:val="00DE2CC0"/>
    <w:rsid w:val="00DE7AEA"/>
    <w:rsid w:val="00DF0BCF"/>
    <w:rsid w:val="00DF2209"/>
    <w:rsid w:val="00E020C6"/>
    <w:rsid w:val="00E071C4"/>
    <w:rsid w:val="00E11155"/>
    <w:rsid w:val="00E12CD4"/>
    <w:rsid w:val="00E12E96"/>
    <w:rsid w:val="00E33185"/>
    <w:rsid w:val="00E34BF2"/>
    <w:rsid w:val="00E41F23"/>
    <w:rsid w:val="00E4674A"/>
    <w:rsid w:val="00E47989"/>
    <w:rsid w:val="00E5275E"/>
    <w:rsid w:val="00E54196"/>
    <w:rsid w:val="00E63CB7"/>
    <w:rsid w:val="00E75199"/>
    <w:rsid w:val="00E879FE"/>
    <w:rsid w:val="00E97605"/>
    <w:rsid w:val="00EA18AE"/>
    <w:rsid w:val="00EA4556"/>
    <w:rsid w:val="00EB096D"/>
    <w:rsid w:val="00EB4F6C"/>
    <w:rsid w:val="00EC2208"/>
    <w:rsid w:val="00EC4D19"/>
    <w:rsid w:val="00EC5BA1"/>
    <w:rsid w:val="00ED78B1"/>
    <w:rsid w:val="00EF0789"/>
    <w:rsid w:val="00EF5375"/>
    <w:rsid w:val="00EF7730"/>
    <w:rsid w:val="00F0396B"/>
    <w:rsid w:val="00F21B3C"/>
    <w:rsid w:val="00F252FA"/>
    <w:rsid w:val="00F3273D"/>
    <w:rsid w:val="00F4096B"/>
    <w:rsid w:val="00F41785"/>
    <w:rsid w:val="00F427FB"/>
    <w:rsid w:val="00F65790"/>
    <w:rsid w:val="00F65F11"/>
    <w:rsid w:val="00F73139"/>
    <w:rsid w:val="00F903E6"/>
    <w:rsid w:val="00F9161D"/>
    <w:rsid w:val="00F9380D"/>
    <w:rsid w:val="00F9590D"/>
    <w:rsid w:val="00F961AC"/>
    <w:rsid w:val="00F962AB"/>
    <w:rsid w:val="00FA50EC"/>
    <w:rsid w:val="00FA5871"/>
    <w:rsid w:val="00FC6011"/>
    <w:rsid w:val="00FC6D55"/>
    <w:rsid w:val="00FC6F94"/>
    <w:rsid w:val="00FD0650"/>
    <w:rsid w:val="00FD16FF"/>
    <w:rsid w:val="00FD4527"/>
    <w:rsid w:val="00FD5B95"/>
    <w:rsid w:val="00FE0E21"/>
    <w:rsid w:val="00FF62D6"/>
    <w:rsid w:val="02CE7A36"/>
    <w:rsid w:val="03704C4C"/>
    <w:rsid w:val="05486423"/>
    <w:rsid w:val="06170C4A"/>
    <w:rsid w:val="07A00F2B"/>
    <w:rsid w:val="07B84FEA"/>
    <w:rsid w:val="086D6D7E"/>
    <w:rsid w:val="089C0B9E"/>
    <w:rsid w:val="0BC81DF4"/>
    <w:rsid w:val="0CC61F1F"/>
    <w:rsid w:val="0D276F1B"/>
    <w:rsid w:val="0D957654"/>
    <w:rsid w:val="0F0948A6"/>
    <w:rsid w:val="0FDC5C6E"/>
    <w:rsid w:val="13300F24"/>
    <w:rsid w:val="135B133D"/>
    <w:rsid w:val="136E65EC"/>
    <w:rsid w:val="14BA7470"/>
    <w:rsid w:val="161E277B"/>
    <w:rsid w:val="165A3D16"/>
    <w:rsid w:val="199F24B1"/>
    <w:rsid w:val="19A86B27"/>
    <w:rsid w:val="19BF5D7C"/>
    <w:rsid w:val="19F77172"/>
    <w:rsid w:val="1BA64073"/>
    <w:rsid w:val="1BDB1E6E"/>
    <w:rsid w:val="1C403EE8"/>
    <w:rsid w:val="1C5F27C8"/>
    <w:rsid w:val="1E6E6558"/>
    <w:rsid w:val="1FB64D3E"/>
    <w:rsid w:val="1FFF4C60"/>
    <w:rsid w:val="220C7FC4"/>
    <w:rsid w:val="223E3448"/>
    <w:rsid w:val="238B6DA5"/>
    <w:rsid w:val="24743148"/>
    <w:rsid w:val="24DE5FF1"/>
    <w:rsid w:val="26585A92"/>
    <w:rsid w:val="290D4DF3"/>
    <w:rsid w:val="2C4932D8"/>
    <w:rsid w:val="2D4E2FC0"/>
    <w:rsid w:val="2E573067"/>
    <w:rsid w:val="2FBD2EDE"/>
    <w:rsid w:val="3026407A"/>
    <w:rsid w:val="319436A3"/>
    <w:rsid w:val="34C734AB"/>
    <w:rsid w:val="35441ED8"/>
    <w:rsid w:val="35D848C8"/>
    <w:rsid w:val="37F11948"/>
    <w:rsid w:val="381E1728"/>
    <w:rsid w:val="389C529F"/>
    <w:rsid w:val="3C500051"/>
    <w:rsid w:val="3D0D2311"/>
    <w:rsid w:val="40762C82"/>
    <w:rsid w:val="40AB1223"/>
    <w:rsid w:val="40F424D3"/>
    <w:rsid w:val="413718C7"/>
    <w:rsid w:val="450C7FEC"/>
    <w:rsid w:val="45874520"/>
    <w:rsid w:val="46B434AC"/>
    <w:rsid w:val="4B527E6C"/>
    <w:rsid w:val="4C664152"/>
    <w:rsid w:val="4FB960BF"/>
    <w:rsid w:val="507641C9"/>
    <w:rsid w:val="51C52461"/>
    <w:rsid w:val="537C3756"/>
    <w:rsid w:val="557E7EA7"/>
    <w:rsid w:val="56F60221"/>
    <w:rsid w:val="587A38A9"/>
    <w:rsid w:val="5A452ACA"/>
    <w:rsid w:val="5A6A288A"/>
    <w:rsid w:val="5AAF7402"/>
    <w:rsid w:val="604A1D3B"/>
    <w:rsid w:val="60C303A8"/>
    <w:rsid w:val="6162009F"/>
    <w:rsid w:val="618245F3"/>
    <w:rsid w:val="62A04F21"/>
    <w:rsid w:val="643F22DB"/>
    <w:rsid w:val="65FB6ECB"/>
    <w:rsid w:val="66366977"/>
    <w:rsid w:val="6782473C"/>
    <w:rsid w:val="68F51D89"/>
    <w:rsid w:val="6B2B3B05"/>
    <w:rsid w:val="6BE879ED"/>
    <w:rsid w:val="6C1645C1"/>
    <w:rsid w:val="6C8A393C"/>
    <w:rsid w:val="6D4316F7"/>
    <w:rsid w:val="6E640353"/>
    <w:rsid w:val="6F3B7799"/>
    <w:rsid w:val="70067BCC"/>
    <w:rsid w:val="70366E9E"/>
    <w:rsid w:val="70AC3284"/>
    <w:rsid w:val="70D81365"/>
    <w:rsid w:val="713E5030"/>
    <w:rsid w:val="72E4205B"/>
    <w:rsid w:val="74A56410"/>
    <w:rsid w:val="75705AC8"/>
    <w:rsid w:val="76355559"/>
    <w:rsid w:val="7677165E"/>
    <w:rsid w:val="76915A72"/>
    <w:rsid w:val="76DF33BC"/>
    <w:rsid w:val="776A6BD1"/>
    <w:rsid w:val="7A202783"/>
    <w:rsid w:val="7AA65C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85"/>
    <w:pPr>
      <w:widowControl w:val="0"/>
      <w:jc w:val="both"/>
    </w:pPr>
    <w:rPr>
      <w:rFonts w:ascii="Calibri" w:hAnsi="Calibri"/>
    </w:rPr>
  </w:style>
  <w:style w:type="paragraph" w:styleId="Heading1">
    <w:name w:val="heading 1"/>
    <w:basedOn w:val="Normal"/>
    <w:next w:val="Normal"/>
    <w:link w:val="Heading1Char"/>
    <w:uiPriority w:val="99"/>
    <w:qFormat/>
    <w:locked/>
    <w:rsid w:val="000B5585"/>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0B5585"/>
    <w:pPr>
      <w:keepNext/>
      <w:keepLines/>
      <w:spacing w:line="415" w:lineRule="auto"/>
      <w:jc w:val="center"/>
      <w:outlineLvl w:val="1"/>
    </w:pPr>
    <w:rPr>
      <w:rFonts w:ascii="微软雅黑" w:eastAsia="微软雅黑" w:hAnsi="微软雅黑"/>
      <w:b/>
      <w:bCs/>
      <w:color w:val="0070C0"/>
      <w:kern w:val="0"/>
      <w:sz w:val="32"/>
      <w:szCs w:val="32"/>
    </w:rPr>
  </w:style>
  <w:style w:type="paragraph" w:styleId="Heading3">
    <w:name w:val="heading 3"/>
    <w:basedOn w:val="Normal"/>
    <w:next w:val="Normal"/>
    <w:link w:val="Heading3Char"/>
    <w:uiPriority w:val="99"/>
    <w:qFormat/>
    <w:rsid w:val="000B5585"/>
    <w:pPr>
      <w:widowControl/>
      <w:spacing w:before="100" w:beforeAutospacing="1" w:after="100" w:afterAutospacing="1"/>
      <w:jc w:val="left"/>
      <w:outlineLvl w:val="2"/>
    </w:pPr>
    <w:rPr>
      <w:rFonts w:ascii="宋体" w:hAnsi="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5585"/>
    <w:rPr>
      <w:rFonts w:cs="Times New Roman"/>
      <w:b/>
      <w:bCs/>
      <w:kern w:val="44"/>
      <w:sz w:val="44"/>
      <w:szCs w:val="44"/>
    </w:rPr>
  </w:style>
  <w:style w:type="character" w:customStyle="1" w:styleId="Heading2Char">
    <w:name w:val="Heading 2 Char"/>
    <w:basedOn w:val="DefaultParagraphFont"/>
    <w:link w:val="Heading2"/>
    <w:uiPriority w:val="99"/>
    <w:locked/>
    <w:rsid w:val="000B5585"/>
    <w:rPr>
      <w:rFonts w:ascii="微软雅黑" w:eastAsia="微软雅黑" w:hAnsi="微软雅黑"/>
      <w:b/>
      <w:color w:val="0070C0"/>
      <w:sz w:val="32"/>
    </w:rPr>
  </w:style>
  <w:style w:type="character" w:customStyle="1" w:styleId="Heading3Char">
    <w:name w:val="Heading 3 Char"/>
    <w:basedOn w:val="DefaultParagraphFont"/>
    <w:link w:val="Heading3"/>
    <w:uiPriority w:val="99"/>
    <w:locked/>
    <w:rsid w:val="000B5585"/>
    <w:rPr>
      <w:rFonts w:ascii="宋体" w:eastAsia="宋体" w:hAnsi="宋体"/>
      <w:b/>
      <w:kern w:val="0"/>
      <w:sz w:val="27"/>
    </w:rPr>
  </w:style>
  <w:style w:type="paragraph" w:styleId="BalloonText">
    <w:name w:val="Balloon Text"/>
    <w:basedOn w:val="Normal"/>
    <w:link w:val="BalloonTextChar"/>
    <w:uiPriority w:val="99"/>
    <w:rsid w:val="000B5585"/>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0B5585"/>
    <w:rPr>
      <w:sz w:val="18"/>
    </w:rPr>
  </w:style>
  <w:style w:type="paragraph" w:styleId="Footer">
    <w:name w:val="footer"/>
    <w:basedOn w:val="Normal"/>
    <w:link w:val="FooterChar"/>
    <w:uiPriority w:val="99"/>
    <w:rsid w:val="000B5585"/>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0B5585"/>
    <w:rPr>
      <w:sz w:val="18"/>
    </w:rPr>
  </w:style>
  <w:style w:type="paragraph" w:styleId="Header">
    <w:name w:val="header"/>
    <w:basedOn w:val="Normal"/>
    <w:link w:val="HeaderChar"/>
    <w:uiPriority w:val="99"/>
    <w:rsid w:val="000B5585"/>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0B5585"/>
    <w:rPr>
      <w:sz w:val="18"/>
    </w:rPr>
  </w:style>
  <w:style w:type="paragraph" w:styleId="NormalWeb">
    <w:name w:val="Normal (Web)"/>
    <w:basedOn w:val="Normal"/>
    <w:uiPriority w:val="99"/>
    <w:rsid w:val="000B5585"/>
    <w:rPr>
      <w:rFonts w:ascii="Times New Roman" w:hAnsi="Times New Roman"/>
      <w:sz w:val="24"/>
      <w:szCs w:val="24"/>
    </w:rPr>
  </w:style>
  <w:style w:type="character" w:styleId="Strong">
    <w:name w:val="Strong"/>
    <w:basedOn w:val="DefaultParagraphFont"/>
    <w:uiPriority w:val="99"/>
    <w:qFormat/>
    <w:locked/>
    <w:rsid w:val="000B5585"/>
    <w:rPr>
      <w:rFonts w:cs="Times New Roman"/>
      <w:b/>
      <w:bCs/>
    </w:rPr>
  </w:style>
  <w:style w:type="character" w:styleId="Hyperlink">
    <w:name w:val="Hyperlink"/>
    <w:basedOn w:val="DefaultParagraphFont"/>
    <w:uiPriority w:val="99"/>
    <w:rsid w:val="000B5585"/>
    <w:rPr>
      <w:rFonts w:cs="Times New Roman"/>
      <w:color w:val="0000FF"/>
      <w:u w:val="single"/>
    </w:rPr>
  </w:style>
  <w:style w:type="table" w:styleId="TableGrid">
    <w:name w:val="Table Grid"/>
    <w:basedOn w:val="TableNormal"/>
    <w:uiPriority w:val="99"/>
    <w:rsid w:val="000B558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99"/>
    <w:rsid w:val="000B5585"/>
    <w:rPr>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Grid-Accent5">
    <w:name w:val="Light Grid Accent 5"/>
    <w:basedOn w:val="TableNormal"/>
    <w:uiPriority w:val="99"/>
    <w:rsid w:val="000B5585"/>
    <w:rPr>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entitle">
    <w:name w:val="en_title"/>
    <w:uiPriority w:val="99"/>
    <w:rsid w:val="000B5585"/>
  </w:style>
  <w:style w:type="character" w:customStyle="1" w:styleId="apple-converted-space">
    <w:name w:val="apple-converted-space"/>
    <w:uiPriority w:val="99"/>
    <w:rsid w:val="000B5585"/>
  </w:style>
  <w:style w:type="paragraph" w:customStyle="1" w:styleId="ListParagraph1">
    <w:name w:val="List Paragraph1"/>
    <w:basedOn w:val="Normal"/>
    <w:uiPriority w:val="99"/>
    <w:rsid w:val="000B5585"/>
    <w:pPr>
      <w:ind w:firstLineChars="200" w:firstLine="420"/>
    </w:pPr>
  </w:style>
  <w:style w:type="table" w:customStyle="1" w:styleId="11">
    <w:name w:val="中等深浅列表 11"/>
    <w:uiPriority w:val="99"/>
    <w:rsid w:val="000B5585"/>
    <w:rPr>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sid w:val="000B5585"/>
    <w:rPr>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Header"/>
    <w:uiPriority w:val="99"/>
    <w:rsid w:val="000B5585"/>
    <w:pPr>
      <w:pBdr>
        <w:bottom w:val="none" w:sz="0" w:space="0" w:color="auto"/>
      </w:pBdr>
      <w:jc w:val="both"/>
    </w:pPr>
  </w:style>
  <w:style w:type="paragraph" w:customStyle="1" w:styleId="firsttitle">
    <w:name w:val="first_title"/>
    <w:basedOn w:val="Normal"/>
    <w:uiPriority w:val="99"/>
    <w:rsid w:val="000B5585"/>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rsid w:val="000B5585"/>
    <w:pPr>
      <w:widowControl/>
    </w:pPr>
    <w:rPr>
      <w:rFonts w:ascii="Times New Roman" w:hAnsi="Times New Roman"/>
      <w:kern w:val="0"/>
      <w:szCs w:val="21"/>
    </w:rPr>
  </w:style>
  <w:style w:type="character" w:customStyle="1" w:styleId="cntitle">
    <w:name w:val="cn_title"/>
    <w:uiPriority w:val="99"/>
    <w:rsid w:val="000B5585"/>
  </w:style>
  <w:style w:type="paragraph" w:customStyle="1" w:styleId="Style2">
    <w:name w:val="_Style 2"/>
    <w:basedOn w:val="Normal"/>
    <w:uiPriority w:val="99"/>
    <w:rsid w:val="000B5585"/>
    <w:pPr>
      <w:ind w:left="720"/>
      <w:contextualSpacing/>
    </w:pPr>
  </w:style>
  <w:style w:type="paragraph" w:customStyle="1" w:styleId="12">
    <w:name w:val="列出段落1"/>
    <w:basedOn w:val="Normal"/>
    <w:uiPriority w:val="99"/>
    <w:rsid w:val="000B5585"/>
    <w:pPr>
      <w:ind w:firstLineChars="200" w:firstLine="420"/>
    </w:pPr>
    <w:rPr>
      <w:rFonts w:ascii="Times New Roman" w:hAnsi="Times New Roman"/>
      <w:szCs w:val="24"/>
    </w:rPr>
  </w:style>
  <w:style w:type="paragraph" w:customStyle="1" w:styleId="2">
    <w:name w:val="列出段落2"/>
    <w:basedOn w:val="Normal"/>
    <w:uiPriority w:val="99"/>
    <w:rsid w:val="000B5585"/>
    <w:pPr>
      <w:ind w:firstLineChars="200" w:firstLine="420"/>
    </w:pPr>
  </w:style>
  <w:style w:type="paragraph" w:customStyle="1" w:styleId="3">
    <w:name w:val="列出段落3"/>
    <w:basedOn w:val="Normal"/>
    <w:uiPriority w:val="99"/>
    <w:rsid w:val="000B5585"/>
    <w:pPr>
      <w:ind w:firstLineChars="200" w:firstLine="420"/>
    </w:pPr>
  </w:style>
  <w:style w:type="character" w:customStyle="1" w:styleId="9p1">
    <w:name w:val="9p1"/>
    <w:basedOn w:val="DefaultParagraphFont"/>
    <w:uiPriority w:val="99"/>
    <w:rsid w:val="000B5585"/>
    <w:rPr>
      <w:rFonts w:cs="Times New Roman"/>
      <w:spacing w:val="0"/>
      <w:sz w:val="18"/>
    </w:rPr>
  </w:style>
  <w:style w:type="paragraph" w:customStyle="1" w:styleId="ParaCharCharCharChar">
    <w:name w:val="默认段落字体 Para Char Char Char Char"/>
    <w:basedOn w:val="Normal"/>
    <w:uiPriority w:val="99"/>
    <w:rsid w:val="00BB150D"/>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746</Words>
  <Characters>4255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产品结构设计</dc:title>
  <dc:subject/>
  <dc:creator>Jack</dc:creator>
  <cp:keywords/>
  <dc:description/>
  <cp:lastModifiedBy>Sky123.Org</cp:lastModifiedBy>
  <cp:revision>40</cp:revision>
  <cp:lastPrinted>2016-01-21T13:15:00Z</cp:lastPrinted>
  <dcterms:created xsi:type="dcterms:W3CDTF">2016-12-19T00:51:00Z</dcterms:created>
  <dcterms:modified xsi:type="dcterms:W3CDTF">2018-06-21T01:47:00Z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