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00"/>
        <w:rPr>
          <w:b/>
          <w:bCs/>
          <w:sz w:val="24"/>
          <w:szCs w:val="24"/>
        </w:rPr>
      </w:pPr>
      <w:r>
        <w:pict>
          <v:shape id="WordArt: Plain Text 2" o:spid="_x0000_s1026" o:spt="136" type="#_x0000_t136" style="position:absolute;left:0pt;margin-left:9.75pt;margin-top:11.6pt;height:29.4pt;width:481.95pt;z-index:251657216;mso-width-relative:page;mso-height-relative:page;" fillcolor="#000000" filled="t" o:preferrelative="t" coordsize="21600,21600">
            <v:path/>
            <v:fill on="t" focussize="0,0"/>
            <v:stroke miterlimit="2"/>
            <v:imagedata o:title=""/>
            <o:lock v:ext="edit" text="f"/>
            <v:textpath on="t" fitshape="t" fitpath="t" trim="t" xscale="f" string="高效的仓储日常管理实操训练培训班" style="font-family:黑体;font-size:20pt;v-text-align:center;"/>
          </v:shape>
        </w:pict>
      </w:r>
    </w:p>
    <w:p>
      <w:pPr>
        <w:autoSpaceDE w:val="0"/>
        <w:autoSpaceDN w:val="0"/>
        <w:adjustRightInd w:val="0"/>
        <w:snapToGrid w:val="0"/>
        <w:spacing w:line="360" w:lineRule="auto"/>
        <w:rPr>
          <w:rFonts w:ascii="仿宋_GB2312" w:eastAsia="仿宋_GB2312"/>
          <w:sz w:val="15"/>
          <w:szCs w:val="15"/>
        </w:rPr>
      </w:pPr>
    </w:p>
    <w:p>
      <w:pPr>
        <w:spacing w:line="560" w:lineRule="exact"/>
        <w:jc w:val="right"/>
        <w:rPr>
          <w:rFonts w:ascii="黑体" w:eastAsia="黑体"/>
          <w:b/>
          <w:sz w:val="44"/>
        </w:rPr>
      </w:pPr>
      <w: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130810</wp:posOffset>
                </wp:positionV>
                <wp:extent cx="6374765" cy="0"/>
                <wp:effectExtent l="0" t="13970" r="6985" b="24130"/>
                <wp:wrapNone/>
                <wp:docPr id="5" name="Line 3"/>
                <wp:cNvGraphicFramePr/>
                <a:graphic xmlns:a="http://schemas.openxmlformats.org/drawingml/2006/main">
                  <a:graphicData uri="http://schemas.microsoft.com/office/word/2010/wordprocessingShape">
                    <wps:wsp>
                      <wps:cNvCnPr/>
                      <wps:spPr>
                        <a:xfrm>
                          <a:off x="0" y="0"/>
                          <a:ext cx="6130925" cy="635"/>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Line 3" o:spid="_x0000_s1026" o:spt="20" style="position:absolute;left:0pt;margin-left:-1.5pt;margin-top:10.3pt;height:0pt;width:501.95pt;z-index:251658240;mso-width-relative:page;mso-height-relative:page;" filled="f" stroked="t" coordsize="21600,21600" o:gfxdata="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hXIz71gAAAAkBAAAPAAAAAAAAAAEAIAAAACIAAABkcnMvZG93bnJldi54bWxQ&#10;SwECFAAUAAAACACHTuJA8+I9ecABAACQAwAADgAAAAAAAAABACAAAAAlAQAAZHJzL2Uyb0RvYy54&#10;bWxQSwUGAAAAAAYABgBZAQAAVwUAAAAA&#10;">
                <v:fill on="f" focussize="0,0"/>
                <v:stroke weight="2.25pt" color="#FF0000" joinstyle="round"/>
                <v:imagedata o:title=""/>
                <o:lock v:ext="edit" aspectratio="f"/>
              </v:line>
            </w:pict>
          </mc:Fallback>
        </mc:AlternateContent>
      </w:r>
    </w:p>
    <w:p>
      <w:pPr>
        <w:spacing w:line="440" w:lineRule="exact"/>
        <w:jc w:val="center"/>
        <w:rPr>
          <w:rFonts w:ascii="黑体" w:eastAsia="黑体"/>
          <w:b/>
          <w:bCs/>
          <w:color w:val="FF0000"/>
          <w:sz w:val="44"/>
          <w:szCs w:val="44"/>
        </w:rPr>
      </w:pPr>
      <w:r>
        <w:rPr>
          <w:rFonts w:hint="eastAsia" w:ascii="黑体" w:eastAsia="黑体" w:cs="黑体"/>
          <w:b/>
          <w:bCs/>
          <w:color w:val="FF0000"/>
          <w:sz w:val="44"/>
          <w:szCs w:val="44"/>
        </w:rPr>
        <w:t>培训通知</w:t>
      </w:r>
    </w:p>
    <w:p>
      <w:pPr>
        <w:spacing w:line="336" w:lineRule="exact"/>
        <w:ind w:left="210" w:leftChars="100"/>
        <w:rPr>
          <w:rFonts w:ascii="仿宋_GB2312" w:eastAsia="仿宋_GB2312" w:cs="仿宋_GB2312"/>
          <w:sz w:val="28"/>
          <w:szCs w:val="28"/>
        </w:rPr>
      </w:pPr>
      <w:r>
        <w:rPr>
          <w:rFonts w:hint="eastAsia" w:ascii="仿宋_GB2312" w:eastAsia="仿宋_GB2312" w:cs="仿宋_GB2312"/>
          <w:sz w:val="28"/>
          <w:szCs w:val="28"/>
        </w:rPr>
        <w:t>主办单位：百朗教育集团中培在线</w:t>
      </w:r>
      <w:r>
        <w:rPr>
          <w:rFonts w:hint="eastAsia" w:ascii="仿宋_GB2312" w:eastAsia="仿宋_GB2312" w:cs="仿宋_GB2312"/>
          <w:sz w:val="28"/>
          <w:szCs w:val="28"/>
          <w:lang w:val="en-US" w:eastAsia="zh-CN"/>
        </w:rPr>
        <w:t xml:space="preserve">     010-52115289、13366079585</w:t>
      </w:r>
    </w:p>
    <w:p>
      <w:pPr>
        <w:spacing w:line="336" w:lineRule="exact"/>
        <w:ind w:left="210" w:leftChars="100"/>
        <w:rPr>
          <w:rFonts w:ascii="仿宋_GB2312" w:eastAsia="仿宋_GB2312"/>
          <w:sz w:val="28"/>
          <w:szCs w:val="28"/>
        </w:rPr>
      </w:pPr>
      <w:r>
        <w:rPr>
          <w:rFonts w:hint="eastAsia" w:ascii="仿宋_GB2312" w:eastAsia="仿宋_GB2312" w:cs="仿宋_GB2312"/>
          <w:sz w:val="28"/>
          <w:szCs w:val="28"/>
        </w:rPr>
        <w:t>支持单位：人力资源和社会保障部中国国家人事人才培训网</w:t>
      </w:r>
      <w:r>
        <w:rPr>
          <w:rFonts w:ascii="仿宋_GB2312" w:eastAsia="仿宋_GB2312" w:cs="仿宋_GB2312"/>
          <w:sz w:val="28"/>
          <w:szCs w:val="28"/>
        </w:rPr>
        <w:t>-</w:t>
      </w:r>
      <w:r>
        <w:rPr>
          <w:rFonts w:hint="eastAsia" w:ascii="仿宋_GB2312" w:eastAsia="仿宋_GB2312" w:cs="仿宋_GB2312"/>
          <w:sz w:val="28"/>
          <w:szCs w:val="28"/>
        </w:rPr>
        <w:t>百朗企业学院</w:t>
      </w:r>
    </w:p>
    <w:p>
      <w:pPr>
        <w:spacing w:line="336" w:lineRule="exact"/>
        <w:ind w:left="210" w:leftChars="100" w:firstLine="1400" w:firstLineChars="500"/>
        <w:rPr>
          <w:rFonts w:ascii="仿宋_GB2312" w:eastAsia="仿宋_GB2312"/>
          <w:sz w:val="28"/>
          <w:szCs w:val="28"/>
        </w:rPr>
      </w:pPr>
      <w:r>
        <w:rPr>
          <w:rFonts w:hint="eastAsia" w:ascii="仿宋_GB2312" w:eastAsia="仿宋_GB2312" w:cs="仿宋_GB2312"/>
          <w:sz w:val="28"/>
          <w:szCs w:val="28"/>
        </w:rPr>
        <w:t>国务院发展研究中心中国企业联合会培训中心</w:t>
      </w:r>
    </w:p>
    <w:p>
      <w:pPr>
        <w:spacing w:line="336" w:lineRule="exact"/>
        <w:ind w:left="210" w:leftChars="100"/>
        <w:rPr>
          <w:rFonts w:ascii="仿宋_GB2312" w:eastAsia="仿宋_GB2312"/>
          <w:sz w:val="28"/>
          <w:szCs w:val="28"/>
        </w:rPr>
      </w:pPr>
      <w:r>
        <w:rPr>
          <w:rFonts w:hint="eastAsia" w:ascii="仿宋_GB2312" w:eastAsia="仿宋_GB2312" w:cs="仿宋_GB2312"/>
          <w:sz w:val="28"/>
          <w:szCs w:val="28"/>
        </w:rPr>
        <w:t>清华大学继续教育学院北京大学民营经济研究院</w:t>
      </w:r>
    </w:p>
    <w:p>
      <w:pPr>
        <w:spacing w:line="340" w:lineRule="exact"/>
        <w:rPr>
          <w:rFonts w:hint="eastAsia" w:ascii="仿宋_GB2312" w:eastAsia="仿宋_GB2312"/>
          <w:b/>
          <w:sz w:val="28"/>
          <w:szCs w:val="28"/>
        </w:rPr>
      </w:pPr>
    </w:p>
    <w:p>
      <w:pPr>
        <w:spacing w:line="340" w:lineRule="exact"/>
        <w:rPr>
          <w:rFonts w:ascii="仿宋" w:hAnsi="仿宋" w:eastAsia="仿宋" w:cs="黑体"/>
          <w:b/>
          <w:sz w:val="28"/>
          <w:szCs w:val="28"/>
        </w:rPr>
      </w:pPr>
      <w:r>
        <w:rPr>
          <w:rFonts w:hint="eastAsia" w:ascii="仿宋" w:hAnsi="仿宋" w:eastAsia="仿宋" w:cs="黑体"/>
          <w:b/>
          <w:sz w:val="28"/>
          <w:szCs w:val="28"/>
        </w:rPr>
        <w:t>一、课程背景</w:t>
      </w:r>
    </w:p>
    <w:p>
      <w:pPr>
        <w:spacing w:line="340" w:lineRule="exact"/>
        <w:rPr>
          <w:rFonts w:ascii="仿宋" w:hAnsi="仿宋" w:eastAsia="仿宋" w:cs="仿宋_GB2312"/>
          <w:sz w:val="28"/>
          <w:szCs w:val="28"/>
        </w:rPr>
      </w:pPr>
      <w:r>
        <w:rPr>
          <w:rFonts w:hint="eastAsia" w:ascii="仿宋" w:hAnsi="仿宋" w:eastAsia="仿宋" w:cs="仿宋_GB2312"/>
          <w:sz w:val="28"/>
          <w:szCs w:val="28"/>
        </w:rPr>
        <w:t xml:space="preserve">   一个企业的管理好不好，瞧瞧仓库便知道，有人说库存是万恶之源，库存就是企业的负债，企业成本的绊脚石。</w:t>
      </w:r>
    </w:p>
    <w:p>
      <w:pPr>
        <w:spacing w:line="340" w:lineRule="exact"/>
        <w:rPr>
          <w:rFonts w:ascii="仿宋" w:hAnsi="仿宋" w:eastAsia="仿宋" w:cs="仿宋_GB2312"/>
          <w:sz w:val="28"/>
          <w:szCs w:val="28"/>
        </w:rPr>
      </w:pPr>
      <w:r>
        <w:rPr>
          <w:rFonts w:hint="eastAsia" w:ascii="仿宋" w:hAnsi="仿宋" w:eastAsia="仿宋" w:cs="仿宋_GB2312"/>
          <w:sz w:val="28"/>
          <w:szCs w:val="28"/>
        </w:rPr>
        <w:t>仓库流动不起来，就等于堆积金钱，张瑞敏说：物流表面上流动的是物，实际上流动的是钱。那么你的仓库“流动”起来了吗？所谓的流动就是有无高效的管理保障，如果通过管理手段，实现仓库运营效率的最大化，提升管理能力。</w:t>
      </w:r>
    </w:p>
    <w:p>
      <w:pPr>
        <w:spacing w:line="340" w:lineRule="exact"/>
        <w:rPr>
          <w:rFonts w:ascii="仿宋" w:hAnsi="仿宋" w:eastAsia="仿宋" w:cs="仿宋_GB2312"/>
          <w:sz w:val="28"/>
          <w:szCs w:val="28"/>
        </w:rPr>
      </w:pPr>
      <w:r>
        <w:rPr>
          <w:rFonts w:hint="eastAsia" w:ascii="仿宋" w:hAnsi="仿宋" w:eastAsia="仿宋" w:cs="仿宋_GB2312"/>
          <w:sz w:val="28"/>
          <w:szCs w:val="28"/>
        </w:rPr>
        <w:t>具有15年实战经验的资深仓储实战管理专家王深老师结合丰富的企业仓储管理实战经验和先进的仓储管理理念、给你答疑解惑，提升。</w:t>
      </w:r>
    </w:p>
    <w:p>
      <w:pPr>
        <w:spacing w:line="340" w:lineRule="exact"/>
        <w:rPr>
          <w:rFonts w:ascii="仿宋" w:hAnsi="仿宋" w:eastAsia="仿宋" w:cs="黑体"/>
          <w:b/>
          <w:sz w:val="28"/>
          <w:szCs w:val="28"/>
        </w:rPr>
      </w:pPr>
      <w:r>
        <w:rPr>
          <w:rFonts w:hint="eastAsia" w:ascii="仿宋" w:hAnsi="仿宋" w:eastAsia="仿宋" w:cs="黑体"/>
          <w:b/>
          <w:sz w:val="28"/>
          <w:szCs w:val="28"/>
        </w:rPr>
        <w:t>二、课程目标</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1、学习仓储、物流在供应链管理下的规划</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2、掌握物料需求计划及MRP管理</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3、学习在仓库管理中如何降低库存，达到降低生产成本的目的</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4、仓储物流的规范的进、出、存日常作业方法</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5、仓储物流的盘点管理</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6、如何做好顺畅的物流信息服务和配送</w:t>
      </w:r>
    </w:p>
    <w:p>
      <w:pPr>
        <w:spacing w:line="340" w:lineRule="exact"/>
        <w:rPr>
          <w:rFonts w:ascii="仿宋" w:hAnsi="仿宋" w:eastAsia="仿宋"/>
          <w:b/>
          <w:sz w:val="28"/>
          <w:szCs w:val="28"/>
        </w:rPr>
      </w:pPr>
      <w:r>
        <w:rPr>
          <w:rFonts w:hint="eastAsia" w:ascii="仿宋" w:hAnsi="仿宋" w:eastAsia="仿宋" w:cs="黑体"/>
          <w:b/>
          <w:sz w:val="28"/>
          <w:szCs w:val="28"/>
        </w:rPr>
        <w:t>三、培训对象</w:t>
      </w:r>
    </w:p>
    <w:p>
      <w:pPr>
        <w:spacing w:line="34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企业物料计划分析、仓储、配送、在线物料管理部门经理、主管及一线仓管员等相关岗位。</w:t>
      </w:r>
    </w:p>
    <w:p>
      <w:pPr>
        <w:spacing w:line="340" w:lineRule="exact"/>
        <w:rPr>
          <w:rFonts w:ascii="仿宋" w:hAnsi="仿宋" w:eastAsia="仿宋"/>
          <w:b/>
          <w:sz w:val="28"/>
          <w:szCs w:val="28"/>
        </w:rPr>
      </w:pPr>
      <w:r>
        <w:rPr>
          <w:rFonts w:hint="eastAsia" w:ascii="仿宋" w:hAnsi="仿宋" w:eastAsia="仿宋" w:cs="黑体"/>
          <w:b/>
          <w:sz w:val="28"/>
          <w:szCs w:val="28"/>
        </w:rPr>
        <w:t>四、培训时间、地点</w:t>
      </w:r>
    </w:p>
    <w:p>
      <w:pPr>
        <w:keepNext w:val="0"/>
        <w:keepLines w:val="0"/>
        <w:pageBreakBefore w:val="0"/>
        <w:widowControl w:val="0"/>
        <w:kinsoku/>
        <w:wordWrap/>
        <w:overflowPunct/>
        <w:topLinePunct w:val="0"/>
        <w:autoSpaceDE/>
        <w:autoSpaceDN/>
        <w:bidi w:val="0"/>
        <w:adjustRightInd/>
        <w:snapToGrid/>
        <w:spacing w:line="620" w:lineRule="exact"/>
        <w:ind w:firstLine="562" w:firstLineChars="200"/>
        <w:textAlignment w:val="auto"/>
        <w:outlineLvl w:val="9"/>
        <w:rPr>
          <w:rFonts w:ascii="仿宋" w:hAnsi="仿宋" w:eastAsia="仿宋" w:cs="黑体"/>
          <w:b/>
          <w:bCs/>
          <w:color w:val="FF0000"/>
          <w:sz w:val="28"/>
          <w:szCs w:val="28"/>
        </w:rPr>
      </w:pPr>
      <w:r>
        <w:rPr>
          <w:rFonts w:ascii="仿宋" w:hAnsi="仿宋" w:eastAsia="仿宋" w:cs="黑体"/>
          <w:b/>
          <w:bCs/>
          <w:color w:val="FF0000"/>
          <w:sz w:val="28"/>
          <w:szCs w:val="28"/>
        </w:rPr>
        <w:t>201</w:t>
      </w:r>
      <w:r>
        <w:rPr>
          <w:rFonts w:hint="eastAsia" w:ascii="仿宋" w:hAnsi="仿宋" w:eastAsia="仿宋" w:cs="黑体"/>
          <w:b/>
          <w:bCs/>
          <w:color w:val="FF0000"/>
          <w:sz w:val="28"/>
          <w:szCs w:val="28"/>
          <w:lang w:val="en-US" w:eastAsia="zh-CN"/>
        </w:rPr>
        <w:t>8</w:t>
      </w:r>
      <w:r>
        <w:rPr>
          <w:rFonts w:hint="eastAsia" w:ascii="仿宋" w:hAnsi="仿宋" w:eastAsia="仿宋" w:cs="黑体"/>
          <w:b/>
          <w:bCs/>
          <w:color w:val="FF0000"/>
          <w:sz w:val="28"/>
          <w:szCs w:val="28"/>
        </w:rPr>
        <w:t>年</w:t>
      </w:r>
      <w:r>
        <w:rPr>
          <w:rFonts w:hint="eastAsia" w:ascii="仿宋" w:hAnsi="仿宋" w:eastAsia="仿宋" w:cs="黑体"/>
          <w:b/>
          <w:bCs/>
          <w:color w:val="FF0000"/>
          <w:sz w:val="28"/>
          <w:szCs w:val="28"/>
          <w:lang w:val="en-US" w:eastAsia="zh-CN"/>
        </w:rPr>
        <w:t>7</w:t>
      </w:r>
      <w:r>
        <w:rPr>
          <w:rFonts w:hint="eastAsia" w:ascii="仿宋" w:hAnsi="仿宋" w:eastAsia="仿宋" w:cs="黑体"/>
          <w:b/>
          <w:bCs/>
          <w:color w:val="FF0000"/>
          <w:sz w:val="28"/>
          <w:szCs w:val="28"/>
        </w:rPr>
        <w:t>月</w:t>
      </w:r>
      <w:r>
        <w:rPr>
          <w:rFonts w:hint="eastAsia" w:ascii="仿宋" w:hAnsi="仿宋" w:eastAsia="仿宋" w:cs="黑体"/>
          <w:b/>
          <w:bCs/>
          <w:color w:val="FF0000"/>
          <w:sz w:val="28"/>
          <w:szCs w:val="28"/>
          <w:lang w:val="en-US" w:eastAsia="zh-CN"/>
        </w:rPr>
        <w:t>24日至7月25</w:t>
      </w:r>
      <w:r>
        <w:rPr>
          <w:rFonts w:hint="eastAsia" w:ascii="仿宋" w:hAnsi="仿宋" w:eastAsia="仿宋" w:cs="黑体"/>
          <w:b/>
          <w:bCs/>
          <w:color w:val="FF0000"/>
          <w:sz w:val="28"/>
          <w:szCs w:val="28"/>
        </w:rPr>
        <w:t>日</w:t>
      </w:r>
      <w:r>
        <w:rPr>
          <w:rFonts w:hint="eastAsia" w:ascii="仿宋" w:hAnsi="仿宋" w:eastAsia="仿宋" w:cs="黑体"/>
          <w:b/>
          <w:bCs/>
          <w:color w:val="FF0000"/>
          <w:sz w:val="28"/>
          <w:szCs w:val="28"/>
          <w:lang w:val="en-US" w:eastAsia="zh-CN"/>
        </w:rPr>
        <w:t xml:space="preserve">          </w:t>
      </w:r>
      <w:r>
        <w:rPr>
          <w:rFonts w:hint="eastAsia" w:ascii="仿宋" w:hAnsi="仿宋" w:eastAsia="仿宋" w:cs="黑体"/>
          <w:b/>
          <w:bCs/>
          <w:color w:val="FF0000"/>
          <w:sz w:val="28"/>
          <w:szCs w:val="28"/>
        </w:rPr>
        <w:t>地点：</w:t>
      </w:r>
      <w:r>
        <w:rPr>
          <w:rFonts w:hint="eastAsia" w:ascii="仿宋" w:hAnsi="仿宋" w:eastAsia="仿宋" w:cs="黑体"/>
          <w:b/>
          <w:bCs/>
          <w:color w:val="FF0000"/>
          <w:sz w:val="28"/>
          <w:szCs w:val="28"/>
          <w:lang w:eastAsia="zh-CN"/>
        </w:rPr>
        <w:t>南昌</w:t>
      </w:r>
      <w:r>
        <w:rPr>
          <w:rFonts w:hint="eastAsia" w:ascii="仿宋" w:hAnsi="仿宋" w:eastAsia="仿宋" w:cs="黑体"/>
          <w:b/>
          <w:bCs/>
          <w:color w:val="FF0000"/>
          <w:sz w:val="28"/>
          <w:szCs w:val="28"/>
        </w:rPr>
        <w:t>市</w:t>
      </w:r>
    </w:p>
    <w:p>
      <w:pPr>
        <w:spacing w:line="34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会务组根据各单位回传报名回执表，于开班前一星期以传真形式通知参加培训人员具体报到地点、乘车路线及相关注意事项等。</w:t>
      </w:r>
    </w:p>
    <w:p>
      <w:pPr>
        <w:spacing w:line="340" w:lineRule="exact"/>
        <w:rPr>
          <w:rFonts w:ascii="仿宋" w:hAnsi="仿宋" w:eastAsia="仿宋"/>
          <w:b/>
          <w:sz w:val="28"/>
          <w:szCs w:val="28"/>
        </w:rPr>
      </w:pPr>
      <w:r>
        <w:rPr>
          <w:rFonts w:hint="eastAsia" w:ascii="仿宋" w:hAnsi="仿宋" w:eastAsia="仿宋" w:cs="黑体"/>
          <w:b/>
          <w:sz w:val="28"/>
          <w:szCs w:val="28"/>
        </w:rPr>
        <w:t>五、主讲专家</w:t>
      </w:r>
    </w:p>
    <w:p>
      <w:pPr>
        <w:widowControl/>
        <w:spacing w:line="320" w:lineRule="exact"/>
        <w:ind w:firstLine="562" w:firstLineChars="200"/>
        <w:jc w:val="left"/>
        <w:rPr>
          <w:rFonts w:ascii="新宋体" w:hAnsi="新宋体" w:eastAsia="仿宋_GB2312"/>
          <w:bCs/>
          <w:sz w:val="28"/>
        </w:rPr>
      </w:pPr>
      <w:r>
        <w:rPr>
          <w:rFonts w:hint="eastAsia" w:ascii="新宋体" w:hAnsi="新宋体" w:eastAsia="仿宋_GB2312"/>
          <w:b/>
          <w:bCs/>
          <w:sz w:val="28"/>
        </w:rPr>
        <w:t>王深</w:t>
      </w:r>
      <w:r>
        <w:rPr>
          <w:rFonts w:hint="eastAsia" w:ascii="新宋体" w:hAnsi="新宋体" w:eastAsia="仿宋_GB2312"/>
          <w:bCs/>
          <w:sz w:val="28"/>
        </w:rPr>
        <w:t>百朗签约讲师</w:t>
      </w:r>
      <w:r>
        <w:rPr>
          <w:rFonts w:hint="eastAsia" w:ascii="新宋体" w:hAnsi="新宋体" w:eastAsia="仿宋_GB2312"/>
          <w:b/>
          <w:bCs/>
          <w:sz w:val="28"/>
        </w:rPr>
        <w:t>，</w:t>
      </w:r>
      <w:r>
        <w:rPr>
          <w:rFonts w:hint="eastAsia" w:ascii="新宋体" w:hAnsi="新宋体" w:eastAsia="仿宋_GB2312"/>
          <w:bCs/>
          <w:sz w:val="28"/>
        </w:rPr>
        <w:t>资深实战派培训师、咨询师，15年世界500强外企中高层管理实践经验，授课中结合自身丰富的实践经历，教授大量的方法和工具，对学员加以引导，倡导学以致用。互动性强，案例真实生动，剖析明了深刻，受训者启发性大，企业实用性指导性强，使企业和学员感受到实战、实效、实用，也是提高员工各种管理技能的最好手段和方法。</w:t>
      </w:r>
    </w:p>
    <w:p>
      <w:pPr>
        <w:widowControl/>
        <w:spacing w:line="320" w:lineRule="exact"/>
        <w:jc w:val="left"/>
        <w:rPr>
          <w:rFonts w:ascii="仿宋" w:hAnsi="仿宋" w:eastAsia="仿宋" w:cs="黑体"/>
          <w:b/>
          <w:sz w:val="28"/>
          <w:szCs w:val="28"/>
        </w:rPr>
      </w:pPr>
      <w:r>
        <w:rPr>
          <w:rFonts w:hint="eastAsia" w:ascii="仿宋" w:hAnsi="仿宋" w:eastAsia="仿宋" w:cs="黑体"/>
          <w:b/>
          <w:sz w:val="28"/>
          <w:szCs w:val="28"/>
        </w:rPr>
        <w:t>六、培训内容</w:t>
      </w:r>
    </w:p>
    <w:p>
      <w:pPr>
        <w:spacing w:line="340" w:lineRule="exact"/>
        <w:rPr>
          <w:rFonts w:ascii="仿宋" w:hAnsi="仿宋" w:eastAsia="仿宋" w:cs="仿宋_GB2312"/>
          <w:b/>
          <w:sz w:val="28"/>
          <w:szCs w:val="28"/>
        </w:rPr>
      </w:pPr>
      <w:r>
        <w:rPr>
          <w:rFonts w:hint="eastAsia" w:ascii="仿宋" w:hAnsi="仿宋" w:eastAsia="仿宋" w:cs="仿宋_GB2312"/>
          <w:b/>
          <w:sz w:val="28"/>
          <w:szCs w:val="28"/>
        </w:rPr>
        <w:t>第一讲  仓库管理——仓库管理和库存解读</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1.现代快速的制造业物流发展形式下对仓储管理的要求</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2.制造型企业仓库的管理三要点</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3.仓库管理在供应链中工作的重要性：为何称之为核心节点？</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4.良好仓库的管理标准都有哪些要求？</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5.从企业的物流流程中发现仓储作业同各部门的协作，以及各部门在物料供应中的职责和流程衔接</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6.物料管理的八大工作目标</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7.仓储管理人员应有的职责与态度</w:t>
      </w:r>
    </w:p>
    <w:p>
      <w:pPr>
        <w:spacing w:line="340" w:lineRule="exact"/>
        <w:rPr>
          <w:rFonts w:ascii="仿宋" w:hAnsi="仿宋" w:eastAsia="仿宋" w:cs="仿宋_GB2312"/>
          <w:b/>
          <w:sz w:val="28"/>
          <w:szCs w:val="28"/>
        </w:rPr>
      </w:pPr>
      <w:r>
        <w:rPr>
          <w:rFonts w:hint="eastAsia" w:ascii="仿宋" w:hAnsi="仿宋" w:eastAsia="仿宋" w:cs="仿宋_GB2312"/>
          <w:b/>
          <w:sz w:val="28"/>
          <w:szCs w:val="28"/>
        </w:rPr>
        <w:t>第二讲 仓库规划——规划布局 提高效率</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1.仓库的规划应满足五项基本要求</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2.根据储存货物的特点，合理设置货架、仓库的比例与优化布局</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3.仓位规划要因分析图、规划原则以及物料分区图例分析，确使物流更流畅。</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4.现代化仓库的分区创新规划：快速反应缓冲仓</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5.在ERP系统管理环境下，货位合理规划与编号的方法</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案例分析：某企业货位规划合理改善，使得仓管员工作便利，劳动强度降低。</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6.如何进行仓库储存能力改善，提高库位利用率</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7.根据可追溯性与目视化管理的要求进行物料的标识</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8.仓储设施种类，应用特点以及日常管理及注意事项</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9.仓库设施规划的“六不让”</w:t>
      </w:r>
    </w:p>
    <w:p>
      <w:pPr>
        <w:spacing w:line="340" w:lineRule="exact"/>
        <w:rPr>
          <w:rFonts w:ascii="仿宋" w:hAnsi="仿宋" w:eastAsia="仿宋" w:cs="仿宋_GB2312"/>
          <w:b/>
          <w:sz w:val="28"/>
          <w:szCs w:val="28"/>
        </w:rPr>
      </w:pPr>
      <w:r>
        <w:rPr>
          <w:rFonts w:hint="eastAsia" w:ascii="仿宋" w:hAnsi="仿宋" w:eastAsia="仿宋" w:cs="仿宋_GB2312"/>
          <w:b/>
          <w:sz w:val="28"/>
          <w:szCs w:val="28"/>
        </w:rPr>
        <w:t>作业练习与案例研讨</w:t>
      </w:r>
    </w:p>
    <w:p>
      <w:pPr>
        <w:spacing w:line="340" w:lineRule="exact"/>
        <w:rPr>
          <w:rFonts w:ascii="仿宋" w:hAnsi="仿宋" w:eastAsia="仿宋" w:cs="仿宋_GB2312"/>
          <w:b/>
          <w:sz w:val="28"/>
          <w:szCs w:val="28"/>
        </w:rPr>
      </w:pPr>
      <w:r>
        <w:rPr>
          <w:rFonts w:hint="eastAsia" w:ascii="仿宋" w:hAnsi="仿宋" w:eastAsia="仿宋" w:cs="仿宋_GB2312"/>
          <w:b/>
          <w:sz w:val="28"/>
          <w:szCs w:val="28"/>
        </w:rPr>
        <w:t xml:space="preserve">第三讲 入库运作——把关处理 解决途径  </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1.仓库接货和入库作业流程</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2.入库前应做好的工作：信息沟通、准备器具组织人力等</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3.如何发挥仓储部门把关作用的问题，收货注意问题是什么？</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4.确保物料快速收货的五大步骤：大数验收/包装和标志/交接手续/拆包点检/办理入库</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5.物料验收有哪些基本方法和要求：凭证核实/数量/质量/包装</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6.物料入库交接普遍面临的问题及其解决途径</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7.如何杜绝“问题物料”得不到及时处理的问题</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8.供应商供货的时间、数量随意性问题如何解决？</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 xml:space="preserve">9.如何办理入库手续 </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10.案例分享与问题研讨</w:t>
      </w:r>
    </w:p>
    <w:p>
      <w:pPr>
        <w:spacing w:line="340" w:lineRule="exact"/>
        <w:rPr>
          <w:rFonts w:ascii="仿宋" w:hAnsi="仿宋" w:eastAsia="仿宋" w:cs="仿宋_GB2312"/>
          <w:b/>
          <w:sz w:val="28"/>
          <w:szCs w:val="28"/>
        </w:rPr>
      </w:pPr>
      <w:r>
        <w:rPr>
          <w:rFonts w:hint="eastAsia" w:ascii="仿宋" w:hAnsi="仿宋" w:eastAsia="仿宋" w:cs="仿宋_GB2312"/>
          <w:b/>
          <w:sz w:val="28"/>
          <w:szCs w:val="28"/>
        </w:rPr>
        <w:t>第四讲 储存保养——基础管理  夯实内功</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1.仓库货物存放三原则</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2.货物堆码的六项基本原则，常规堆码方法，大宗货物堆码时的标识管理案例</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3.堆码时，包装箱上的信息输入的位置及顺序，如何做标准化规划 ?</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4.物品储存期间的安全注意事项</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5.有效期材料的库存批次管理有效方法</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6.案例分享，如何能把化工品先进先出做的更到位？</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7.贵重物品，挥发性 等 特殊材料如何储存管理？</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8.仓储6S管理：6S的定义/仓库6S内容/仓库6S的规范标准/6S达标内容及评比标准</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9.案例分享：仓库目视化管理对工作效率的影响。</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10.目视管理/颜色管理/定置管理/看板管理</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11.仓库存货单据的管理，如何防范和发现文员遗漏或错误的单据？</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12.如何根据可追溯性与目视化管理的要求进行物料的标识存货记录管理</w:t>
      </w:r>
    </w:p>
    <w:p>
      <w:pPr>
        <w:spacing w:line="340" w:lineRule="exact"/>
        <w:rPr>
          <w:rFonts w:ascii="仿宋" w:hAnsi="仿宋" w:eastAsia="仿宋" w:cs="仿宋_GB2312"/>
          <w:b/>
          <w:sz w:val="28"/>
          <w:szCs w:val="28"/>
        </w:rPr>
      </w:pPr>
      <w:r>
        <w:rPr>
          <w:rFonts w:hint="eastAsia" w:ascii="仿宋" w:hAnsi="仿宋" w:eastAsia="仿宋" w:cs="仿宋_GB2312"/>
          <w:b/>
          <w:sz w:val="28"/>
          <w:szCs w:val="28"/>
        </w:rPr>
        <w:t>第六讲  发货管理——方法途径 实操规范</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1.不同性质的库房物料出库方式不同，出库适用范围的分析</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2.配送制是减少作业环节、降低车间物料占用、加快物料周转机适应计划变化的有效途径</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3.出库规范流程，出库操作的基本要求</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4.出库与物料配送的细节步骤和335原则</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5.物料出库配送中的容器要求和标识要求</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 xml:space="preserve">6.部品包装技术要求、装货质量对运送的影响 </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7.如何做好物料装卸的合理化？</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8.退料与补料的规范操作：退料物品的合理处理</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9.案例研讨：非正常领料之处理：借料产生的原因及其带来的问题／杜绝借料的有效方法</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10.案例研讨与借鉴：是否可以取消自制产品的中间库？</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11.案例分享：BST公司的包装方式和送货派工单/海尔的五定送料</w:t>
      </w:r>
    </w:p>
    <w:p>
      <w:pPr>
        <w:spacing w:line="340" w:lineRule="exact"/>
        <w:rPr>
          <w:rFonts w:ascii="仿宋" w:hAnsi="仿宋" w:eastAsia="仿宋" w:cs="仿宋_GB2312"/>
          <w:b/>
          <w:sz w:val="28"/>
          <w:szCs w:val="28"/>
        </w:rPr>
      </w:pPr>
      <w:r>
        <w:rPr>
          <w:rFonts w:hint="eastAsia" w:ascii="仿宋" w:hAnsi="仿宋" w:eastAsia="仿宋" w:cs="仿宋_GB2312"/>
          <w:b/>
          <w:sz w:val="28"/>
          <w:szCs w:val="28"/>
        </w:rPr>
        <w:t>第五讲  盘点工作——盘点组织 盘点分析</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1.盘点的意义，盘点方法种类</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 xml:space="preserve">2.盘点前准备工作 </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3.盘点作业流程及说明</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 xml:space="preserve">4.盘点的频率和盘点的准确性 </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5.盘点常见问题汇总</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6.盘点后问题分析、盈亏的原因、预防与处理</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7.如何发现和防范仓储业务中的舞弊行为，确保仓储物资的安全</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8.仓库呆废物料的产生原因分析，防范措施和处理方法</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9.案例：某企业盘点活动中问题分析方法及如何制定纠偏对策</w:t>
      </w:r>
    </w:p>
    <w:p>
      <w:pPr>
        <w:spacing w:line="340" w:lineRule="exact"/>
        <w:rPr>
          <w:rFonts w:ascii="仿宋" w:hAnsi="仿宋" w:eastAsia="仿宋" w:cs="仿宋_GB2312"/>
          <w:b/>
          <w:sz w:val="28"/>
          <w:szCs w:val="28"/>
        </w:rPr>
      </w:pPr>
      <w:r>
        <w:rPr>
          <w:rFonts w:hint="eastAsia" w:ascii="仿宋" w:hAnsi="仿宋" w:eastAsia="仿宋" w:cs="仿宋_GB2312"/>
          <w:b/>
          <w:sz w:val="28"/>
          <w:szCs w:val="28"/>
        </w:rPr>
        <w:t>第七讲 物料控制——物料控制 信息共享</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1.根据不同供应商的战略发展，物料的不同分类和采购模式</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2.物料的ABC分类原理，分类方法，分级管理</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3.如何做好物料的跟催和监控？</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4.物料在使用过程的变化管理，以及各种对变化对库存的影响</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5.电缆、油漆、紧固件等易耗品的特殊管理和控制</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6.供应商配送 控制库存的几种方法：有效降低库存的几种方法：JIT库存管理/料盒（三料盒）控制/VMI(供应商库存管理）/寄售寄存/第三方物流上门收货</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7.线边仓库的推行方法和收益</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8.备品、备件管理中的大库存防范措施</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9.案例：海尔物流的GPS应用监控</w:t>
      </w:r>
    </w:p>
    <w:p>
      <w:pPr>
        <w:spacing w:line="340" w:lineRule="exact"/>
        <w:rPr>
          <w:rFonts w:ascii="仿宋" w:hAnsi="仿宋" w:eastAsia="仿宋" w:cs="仿宋_GB2312"/>
          <w:b/>
          <w:sz w:val="28"/>
          <w:szCs w:val="28"/>
        </w:rPr>
      </w:pPr>
      <w:r>
        <w:rPr>
          <w:rFonts w:hint="eastAsia" w:ascii="仿宋" w:hAnsi="仿宋" w:eastAsia="仿宋" w:cs="仿宋_GB2312"/>
          <w:b/>
          <w:sz w:val="28"/>
          <w:szCs w:val="28"/>
        </w:rPr>
        <w:t>第八讲 管理能力——技术趋势 绩效提升</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1.基于生产线需求模式的仓库管理策略：BULK/ JIT / 半成品现场物流</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 xml:space="preserve">2.现代企业仓库与外界物料流通 </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3.条形码技术/语音拣货系统/配送单元车</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 xml:space="preserve">4.仓库管理信息系统 </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5.仓库技术及未来发展趋势</w:t>
      </w:r>
    </w:p>
    <w:p>
      <w:pPr>
        <w:spacing w:line="340" w:lineRule="exact"/>
        <w:rPr>
          <w:rFonts w:ascii="仿宋" w:hAnsi="仿宋" w:eastAsia="仿宋" w:cs="仿宋_GB2312"/>
          <w:b/>
          <w:sz w:val="28"/>
          <w:szCs w:val="28"/>
        </w:rPr>
      </w:pPr>
    </w:p>
    <w:p>
      <w:pPr>
        <w:spacing w:line="340" w:lineRule="exact"/>
        <w:rPr>
          <w:rFonts w:ascii="仿宋" w:hAnsi="仿宋" w:eastAsia="仿宋" w:cs="仿宋_GB2312"/>
          <w:b/>
          <w:sz w:val="28"/>
          <w:szCs w:val="28"/>
        </w:rPr>
      </w:pPr>
      <w:r>
        <w:rPr>
          <w:rFonts w:hint="eastAsia" w:ascii="仿宋" w:hAnsi="仿宋" w:eastAsia="仿宋" w:cs="仿宋_GB2312"/>
          <w:b/>
          <w:sz w:val="28"/>
          <w:szCs w:val="28"/>
        </w:rPr>
        <w:t>第九讲 课程小结——课程总结 感悟分享</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1、课程小结</w:t>
      </w:r>
    </w:p>
    <w:p>
      <w:pPr>
        <w:spacing w:line="3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2、行动计划</w:t>
      </w:r>
    </w:p>
    <w:p>
      <w:pPr>
        <w:spacing w:line="340" w:lineRule="exact"/>
        <w:rPr>
          <w:rFonts w:ascii="黑体" w:hAnsi="宋体" w:eastAsia="黑体" w:cs="黑体"/>
          <w:b/>
          <w:sz w:val="28"/>
          <w:szCs w:val="28"/>
        </w:rPr>
      </w:pPr>
      <w:r>
        <w:rPr>
          <w:rFonts w:hint="eastAsia" w:ascii="黑体" w:hAnsi="宋体" w:eastAsia="黑体" w:cs="黑体"/>
          <w:b/>
          <w:sz w:val="28"/>
          <w:szCs w:val="28"/>
        </w:rPr>
        <w:t>七、认证证书</w:t>
      </w:r>
    </w:p>
    <w:p>
      <w:pPr>
        <w:spacing w:line="340" w:lineRule="exact"/>
        <w:ind w:firstLine="560" w:firstLineChars="200"/>
        <w:rPr>
          <w:rFonts w:ascii="仿宋_GB2312" w:hAnsi="宋体" w:eastAsia="仿宋_GB2312"/>
          <w:sz w:val="28"/>
          <w:szCs w:val="28"/>
        </w:rPr>
      </w:pPr>
      <w:r>
        <w:rPr>
          <w:rFonts w:ascii="仿宋_GB2312" w:hAnsi="宋体" w:eastAsia="仿宋_GB2312"/>
          <w:sz w:val="28"/>
          <w:szCs w:val="28"/>
        </w:rPr>
        <w:t>经培训后颁发</w:t>
      </w:r>
      <w:r>
        <w:rPr>
          <w:rFonts w:hint="eastAsia" w:ascii="仿宋_GB2312" w:eastAsia="仿宋_GB2312"/>
          <w:sz w:val="28"/>
          <w:szCs w:val="28"/>
        </w:rPr>
        <w:t>百朗教育集团</w:t>
      </w:r>
      <w:r>
        <w:rPr>
          <w:rFonts w:hint="eastAsia" w:ascii="仿宋_GB2312" w:hAnsi="宋体" w:eastAsia="仿宋_GB2312"/>
          <w:sz w:val="28"/>
          <w:szCs w:val="28"/>
        </w:rPr>
        <w:t>培训</w:t>
      </w:r>
      <w:r>
        <w:rPr>
          <w:rFonts w:ascii="仿宋_GB2312" w:hAnsi="宋体" w:eastAsia="仿宋_GB2312"/>
          <w:sz w:val="28"/>
          <w:szCs w:val="28"/>
        </w:rPr>
        <w:t>证书。</w:t>
      </w:r>
      <w:r>
        <w:rPr>
          <w:rFonts w:hint="eastAsia" w:ascii="仿宋_GB2312" w:hAnsi="宋体" w:eastAsia="仿宋_GB2312"/>
          <w:sz w:val="28"/>
          <w:szCs w:val="28"/>
        </w:rPr>
        <w:t>根据《职业教育法》的规定，人力资源管理部门和用人单位可根据此证了解人员接受培训的情况，作为能力评价、考核、聘用和任职的重要依据。</w:t>
      </w:r>
      <w:r>
        <w:rPr>
          <w:rFonts w:ascii="仿宋_GB2312" w:hAnsi="宋体" w:eastAsia="仿宋_GB2312"/>
          <w:sz w:val="28"/>
          <w:szCs w:val="28"/>
        </w:rPr>
        <w:t>请学员准备身份证复印件</w:t>
      </w:r>
      <w:r>
        <w:rPr>
          <w:rFonts w:hint="eastAsia" w:ascii="仿宋_GB2312" w:hAnsi="宋体" w:eastAsia="仿宋_GB2312"/>
          <w:sz w:val="28"/>
          <w:szCs w:val="28"/>
        </w:rPr>
        <w:t>1</w:t>
      </w:r>
      <w:r>
        <w:rPr>
          <w:rFonts w:ascii="仿宋_GB2312" w:hAnsi="宋体" w:eastAsia="仿宋_GB2312"/>
          <w:sz w:val="28"/>
          <w:szCs w:val="28"/>
        </w:rPr>
        <w:t>份，</w:t>
      </w:r>
      <w:r>
        <w:rPr>
          <w:rFonts w:hint="eastAsia" w:ascii="仿宋_GB2312" w:hAnsi="宋体" w:eastAsia="仿宋_GB2312"/>
          <w:sz w:val="28"/>
          <w:szCs w:val="28"/>
        </w:rPr>
        <w:t>二</w:t>
      </w:r>
      <w:r>
        <w:rPr>
          <w:rFonts w:ascii="仿宋_GB2312" w:hAnsi="宋体" w:eastAsia="仿宋_GB2312"/>
          <w:sz w:val="28"/>
          <w:szCs w:val="28"/>
        </w:rPr>
        <w:t>寸证件照</w:t>
      </w:r>
      <w:r>
        <w:rPr>
          <w:rFonts w:hint="eastAsia" w:ascii="仿宋_GB2312" w:hAnsi="宋体" w:eastAsia="仿宋_GB2312"/>
          <w:sz w:val="28"/>
          <w:szCs w:val="28"/>
        </w:rPr>
        <w:t>2</w:t>
      </w:r>
      <w:r>
        <w:rPr>
          <w:rFonts w:ascii="仿宋_GB2312" w:hAnsi="宋体" w:eastAsia="仿宋_GB2312"/>
          <w:sz w:val="28"/>
          <w:szCs w:val="28"/>
        </w:rPr>
        <w:t>张，提前邮递</w:t>
      </w:r>
      <w:r>
        <w:rPr>
          <w:rFonts w:hint="eastAsia" w:ascii="仿宋_GB2312" w:hAnsi="宋体" w:eastAsia="仿宋_GB2312"/>
          <w:sz w:val="28"/>
          <w:szCs w:val="28"/>
        </w:rPr>
        <w:t>或现场报到时交</w:t>
      </w:r>
      <w:r>
        <w:rPr>
          <w:rFonts w:ascii="仿宋_GB2312" w:hAnsi="宋体" w:eastAsia="仿宋_GB2312"/>
          <w:sz w:val="28"/>
          <w:szCs w:val="28"/>
        </w:rPr>
        <w:t>至会务组。</w:t>
      </w:r>
    </w:p>
    <w:p>
      <w:pPr>
        <w:spacing w:line="340" w:lineRule="exact"/>
        <w:rPr>
          <w:rFonts w:ascii="黑体" w:hAnsi="宋体" w:eastAsia="黑体" w:cs="黑体"/>
          <w:b/>
          <w:sz w:val="28"/>
          <w:szCs w:val="28"/>
        </w:rPr>
      </w:pPr>
      <w:r>
        <w:rPr>
          <w:rFonts w:hint="eastAsia" w:ascii="黑体" w:hAnsi="宋体" w:eastAsia="黑体" w:cs="黑体"/>
          <w:b/>
          <w:sz w:val="28"/>
          <w:szCs w:val="28"/>
        </w:rPr>
        <w:t>八、收费标准</w:t>
      </w:r>
    </w:p>
    <w:p>
      <w:pPr>
        <w:spacing w:line="340" w:lineRule="exact"/>
        <w:ind w:firstLine="560" w:firstLineChars="200"/>
        <w:rPr>
          <w:rFonts w:ascii="仿宋_GB2312" w:hAnsi="宋体" w:eastAsia="仿宋_GB2312"/>
          <w:b/>
          <w:bCs/>
          <w:sz w:val="28"/>
          <w:szCs w:val="28"/>
        </w:rPr>
      </w:pPr>
      <w:r>
        <w:rPr>
          <w:rFonts w:hint="eastAsia" w:ascii="仿宋_GB2312" w:hAnsi="宋体" w:eastAsia="仿宋_GB2312"/>
          <w:sz w:val="28"/>
          <w:szCs w:val="28"/>
        </w:rPr>
        <w:t>学费2</w:t>
      </w:r>
      <w:r>
        <w:rPr>
          <w:rFonts w:hint="eastAsia" w:ascii="仿宋_GB2312" w:hAnsi="宋体" w:eastAsia="仿宋_GB2312"/>
          <w:sz w:val="28"/>
          <w:szCs w:val="28"/>
          <w:lang w:val="en-US" w:eastAsia="zh-CN"/>
        </w:rPr>
        <w:t>2</w:t>
      </w:r>
      <w:r>
        <w:rPr>
          <w:rFonts w:hint="eastAsia" w:ascii="仿宋_GB2312" w:hAnsi="宋体" w:eastAsia="仿宋_GB2312"/>
          <w:sz w:val="28"/>
          <w:szCs w:val="28"/>
        </w:rPr>
        <w:t>00元/人（含学费、资料讲义、学习文具、培训期间午餐），报到后统一开具发票；如需安排住宿，会务组可统一安排，费用自理。</w:t>
      </w:r>
    </w:p>
    <w:p>
      <w:pPr>
        <w:spacing w:line="330" w:lineRule="exact"/>
        <w:rPr>
          <w:rFonts w:ascii="黑体" w:hAnsi="宋体" w:eastAsia="黑体" w:cs="黑体"/>
          <w:b/>
          <w:sz w:val="28"/>
          <w:szCs w:val="28"/>
        </w:rPr>
      </w:pPr>
      <w:r>
        <w:rPr>
          <w:rFonts w:hint="eastAsia" w:ascii="黑体" w:hAnsi="宋体" w:eastAsia="黑体" w:cs="黑体"/>
          <w:b/>
          <w:sz w:val="28"/>
          <w:szCs w:val="28"/>
        </w:rPr>
        <w:t>九、报名方法与联系电话</w:t>
      </w:r>
    </w:p>
    <w:p>
      <w:pPr>
        <w:spacing w:line="340" w:lineRule="exact"/>
        <w:ind w:firstLine="560" w:firstLineChars="200"/>
        <w:rPr>
          <w:rFonts w:hint="eastAsia" w:ascii="仿宋_GB2312" w:eastAsia="仿宋_GB2312"/>
          <w:bCs/>
          <w:color w:val="000000"/>
          <w:sz w:val="28"/>
          <w:szCs w:val="28"/>
          <w:lang w:eastAsia="zh-CN"/>
        </w:rPr>
      </w:pPr>
      <w:bookmarkStart w:id="0" w:name="_Hlk488044572"/>
      <w:r>
        <w:rPr>
          <w:rFonts w:hint="eastAsia" w:ascii="仿宋_GB2312" w:eastAsia="仿宋_GB2312"/>
          <w:bCs/>
          <w:color w:val="000000"/>
          <w:sz w:val="28"/>
          <w:szCs w:val="28"/>
        </w:rPr>
        <w:t>咨询专线：</w:t>
      </w:r>
      <w:r>
        <w:rPr>
          <w:rFonts w:hint="eastAsia" w:ascii="仿宋_GB2312" w:eastAsia="仿宋_GB2312"/>
          <w:bCs/>
          <w:color w:val="000000"/>
          <w:sz w:val="28"/>
          <w:szCs w:val="28"/>
          <w:lang w:val="en-US" w:eastAsia="zh-CN"/>
        </w:rPr>
        <w:t xml:space="preserve"> 13366079585</w:t>
      </w:r>
      <w:r>
        <w:rPr>
          <w:rFonts w:hint="eastAsia" w:ascii="仿宋_GB2312" w:eastAsia="仿宋_GB2312"/>
          <w:bCs/>
          <w:color w:val="000000"/>
          <w:sz w:val="28"/>
          <w:szCs w:val="28"/>
        </w:rPr>
        <w:t xml:space="preserve"> </w:t>
      </w:r>
      <w:r>
        <w:rPr>
          <w:rFonts w:hint="eastAsia" w:ascii="仿宋_GB2312" w:eastAsia="仿宋_GB2312"/>
          <w:bCs/>
          <w:color w:val="000000"/>
          <w:sz w:val="28"/>
          <w:szCs w:val="28"/>
          <w:lang w:eastAsia="zh-CN"/>
        </w:rPr>
        <w:t>（微信同，加好友敬请备注单位、姓名）</w:t>
      </w:r>
    </w:p>
    <w:p>
      <w:pPr>
        <w:spacing w:line="340" w:lineRule="exact"/>
        <w:ind w:firstLine="560" w:firstLineChars="200"/>
        <w:rPr>
          <w:rFonts w:ascii="仿宋_GB2312" w:eastAsia="仿宋_GB2312"/>
          <w:bCs/>
          <w:color w:val="000000"/>
          <w:sz w:val="28"/>
          <w:szCs w:val="28"/>
        </w:rPr>
      </w:pPr>
      <w:r>
        <w:rPr>
          <w:rFonts w:hint="eastAsia" w:ascii="仿宋_GB2312" w:eastAsia="仿宋_GB2312"/>
          <w:bCs/>
          <w:color w:val="000000"/>
          <w:sz w:val="28"/>
          <w:szCs w:val="28"/>
        </w:rPr>
        <w:t xml:space="preserve">报名传真： </w:t>
      </w:r>
      <w:r>
        <w:rPr>
          <w:rFonts w:hint="eastAsia" w:ascii="仿宋_GB2312" w:eastAsia="仿宋_GB2312"/>
          <w:bCs/>
          <w:color w:val="000000"/>
          <w:sz w:val="28"/>
          <w:szCs w:val="28"/>
          <w:lang w:val="en-US" w:eastAsia="zh-CN"/>
        </w:rPr>
        <w:t>010-52115289</w:t>
      </w:r>
      <w:bookmarkStart w:id="1" w:name="_GoBack"/>
      <w:bookmarkEnd w:id="1"/>
    </w:p>
    <w:p>
      <w:pPr>
        <w:spacing w:line="340" w:lineRule="exact"/>
        <w:ind w:firstLine="560" w:firstLineChars="200"/>
        <w:rPr>
          <w:rFonts w:ascii="仿宋_GB2312" w:eastAsia="仿宋_GB2312"/>
          <w:bCs/>
          <w:color w:val="000000"/>
          <w:sz w:val="28"/>
          <w:szCs w:val="28"/>
        </w:rPr>
      </w:pPr>
      <w:r>
        <w:rPr>
          <w:rFonts w:hint="eastAsia" w:ascii="仿宋_GB2312" w:eastAsia="仿宋_GB2312"/>
          <w:bCs/>
          <w:color w:val="000000"/>
          <w:sz w:val="28"/>
          <w:szCs w:val="28"/>
        </w:rPr>
        <w:t>联</w:t>
      </w:r>
      <w:r>
        <w:rPr>
          <w:rFonts w:hint="eastAsia" w:ascii="仿宋_GB2312" w:eastAsia="仿宋_GB2312"/>
          <w:bCs/>
          <w:color w:val="000000"/>
          <w:sz w:val="28"/>
          <w:szCs w:val="28"/>
          <w:lang w:val="en-US" w:eastAsia="zh-CN"/>
        </w:rPr>
        <w:t xml:space="preserve"> </w:t>
      </w:r>
      <w:r>
        <w:rPr>
          <w:rFonts w:hint="eastAsia" w:ascii="仿宋_GB2312" w:eastAsia="仿宋_GB2312"/>
          <w:bCs/>
          <w:color w:val="000000"/>
          <w:sz w:val="28"/>
          <w:szCs w:val="28"/>
        </w:rPr>
        <w:t>系</w:t>
      </w:r>
      <w:r>
        <w:rPr>
          <w:rFonts w:hint="eastAsia" w:ascii="仿宋_GB2312" w:eastAsia="仿宋_GB2312"/>
          <w:bCs/>
          <w:color w:val="000000"/>
          <w:sz w:val="28"/>
          <w:szCs w:val="28"/>
          <w:lang w:val="en-US" w:eastAsia="zh-CN"/>
        </w:rPr>
        <w:t xml:space="preserve"> </w:t>
      </w:r>
      <w:r>
        <w:rPr>
          <w:rFonts w:hint="eastAsia" w:ascii="仿宋_GB2312" w:eastAsia="仿宋_GB2312"/>
          <w:bCs/>
          <w:color w:val="000000"/>
          <w:sz w:val="28"/>
          <w:szCs w:val="28"/>
        </w:rPr>
        <w:t>人：</w:t>
      </w:r>
      <w:r>
        <w:rPr>
          <w:rFonts w:hint="eastAsia" w:ascii="仿宋_GB2312" w:eastAsia="仿宋_GB2312"/>
          <w:bCs/>
          <w:color w:val="000000"/>
          <w:sz w:val="28"/>
          <w:szCs w:val="28"/>
          <w:lang w:val="en-US" w:eastAsia="zh-CN"/>
        </w:rPr>
        <w:t xml:space="preserve"> 杨老师</w:t>
      </w:r>
    </w:p>
    <w:p>
      <w:pPr>
        <w:spacing w:line="400" w:lineRule="exact"/>
        <w:ind w:firstLine="562" w:firstLineChars="200"/>
        <w:rPr>
          <w:rFonts w:ascii="仿宋_GB2312" w:eastAsia="仿宋_GB2312"/>
          <w:b/>
          <w:bCs/>
          <w:color w:val="000000"/>
          <w:sz w:val="28"/>
          <w:szCs w:val="28"/>
        </w:rPr>
      </w:pPr>
      <w:r>
        <w:rPr>
          <w:rFonts w:hint="eastAsia" w:ascii="仿宋_GB2312" w:eastAsia="仿宋_GB2312"/>
          <w:b/>
          <w:bCs/>
          <w:color w:val="000000"/>
          <w:sz w:val="28"/>
          <w:szCs w:val="28"/>
        </w:rPr>
        <w:t>附件：报名回执表</w:t>
      </w:r>
    </w:p>
    <w:bookmarkEnd w:id="0"/>
    <w:p>
      <w:pPr>
        <w:spacing w:line="360" w:lineRule="exact"/>
        <w:ind w:firstLine="5880" w:firstLineChars="2100"/>
        <w:rPr>
          <w:rFonts w:ascii="仿宋_GB2312" w:eastAsia="仿宋_GB2312"/>
          <w:color w:val="000000"/>
          <w:sz w:val="28"/>
          <w:szCs w:val="28"/>
        </w:rPr>
      </w:pPr>
      <w:r>
        <w:rPr>
          <w:rFonts w:hint="eastAsia" w:ascii="仿宋_GB2312" w:eastAsia="仿宋_GB2312" w:cs="仿宋_GB2312"/>
          <w:color w:val="000000"/>
          <w:sz w:val="28"/>
          <w:szCs w:val="28"/>
        </w:rPr>
        <w:t>北京百朗教育发展有限公司</w:t>
      </w:r>
    </w:p>
    <w:p>
      <w:pPr>
        <w:spacing w:line="360" w:lineRule="exact"/>
        <w:ind w:firstLine="6160" w:firstLineChars="2200"/>
        <w:rPr>
          <w:rFonts w:hint="eastAsia" w:ascii="仿宋_GB2312" w:eastAsia="仿宋_GB2312" w:cs="仿宋_GB2312"/>
          <w:color w:val="000000"/>
          <w:sz w:val="28"/>
          <w:szCs w:val="28"/>
        </w:rPr>
      </w:pPr>
      <w:r>
        <w:rPr>
          <w:rFonts w:hint="eastAsia" w:ascii="仿宋_GB2312" w:eastAsia="仿宋_GB2312" w:cs="仿宋_GB2312"/>
          <w:color w:val="000000"/>
          <w:sz w:val="28"/>
          <w:szCs w:val="28"/>
        </w:rPr>
        <w:t>二О一</w:t>
      </w:r>
      <w:r>
        <w:rPr>
          <w:rFonts w:hint="eastAsia" w:ascii="仿宋_GB2312" w:eastAsia="仿宋_GB2312" w:cs="仿宋_GB2312"/>
          <w:color w:val="000000"/>
          <w:sz w:val="28"/>
          <w:szCs w:val="28"/>
          <w:lang w:eastAsia="zh-CN"/>
        </w:rPr>
        <w:t>八</w:t>
      </w:r>
      <w:r>
        <w:rPr>
          <w:rFonts w:hint="eastAsia" w:ascii="仿宋_GB2312" w:eastAsia="仿宋_GB2312" w:cs="仿宋_GB2312"/>
          <w:color w:val="000000"/>
          <w:sz w:val="28"/>
          <w:szCs w:val="28"/>
        </w:rPr>
        <w:t>年四月十日</w:t>
      </w:r>
    </w:p>
    <w:p>
      <w:pPr>
        <w:spacing w:line="360" w:lineRule="exact"/>
        <w:ind w:firstLine="6160" w:firstLineChars="2200"/>
        <w:rPr>
          <w:rFonts w:hint="eastAsia" w:ascii="仿宋_GB2312" w:eastAsia="仿宋_GB2312" w:cs="仿宋_GB2312"/>
          <w:color w:val="000000"/>
          <w:sz w:val="28"/>
          <w:szCs w:val="28"/>
        </w:rPr>
      </w:pPr>
    </w:p>
    <w:p>
      <w:pPr>
        <w:spacing w:line="360" w:lineRule="exact"/>
        <w:ind w:firstLine="1928" w:firstLineChars="600"/>
        <w:rPr>
          <w:rFonts w:hint="eastAsia" w:ascii="仿宋_GB2312" w:eastAsia="仿宋_GB2312" w:cs="仿宋_GB2312"/>
          <w:b/>
          <w:bCs/>
          <w:color w:val="000000"/>
          <w:sz w:val="28"/>
          <w:szCs w:val="28"/>
        </w:rPr>
      </w:pPr>
      <w:r>
        <w:rPr>
          <w:rFonts w:hint="eastAsia" w:ascii="仿宋_GB2312" w:eastAsia="仿宋_GB2312" w:cs="仿宋_GB2312"/>
          <w:b/>
          <w:bCs/>
          <w:color w:val="000000"/>
          <w:sz w:val="32"/>
          <w:szCs w:val="32"/>
        </w:rPr>
        <w:t>高效的仓储日常管理实操训练培训班</w:t>
      </w:r>
    </w:p>
    <w:p>
      <w:pPr>
        <w:spacing w:line="400" w:lineRule="exact"/>
        <w:ind w:firstLine="3855" w:firstLineChars="1200"/>
        <w:rPr>
          <w:rFonts w:ascii="仿宋_GB2312" w:eastAsia="仿宋_GB2312"/>
          <w:b/>
          <w:bCs/>
          <w:color w:val="000000"/>
          <w:sz w:val="28"/>
          <w:szCs w:val="28"/>
        </w:rPr>
      </w:pPr>
      <w:r>
        <w:rPr>
          <w:rFonts w:hint="eastAsia" w:ascii="仿宋" w:hAnsi="仿宋" w:eastAsia="仿宋" w:cs="宋体"/>
          <w:b/>
          <w:bCs/>
          <w:sz w:val="32"/>
          <w:szCs w:val="32"/>
        </w:rPr>
        <w:t>报名回执表</w:t>
      </w:r>
    </w:p>
    <w:p>
      <w:pPr>
        <w:spacing w:line="400" w:lineRule="exact"/>
        <w:ind w:firstLine="560" w:firstLineChars="200"/>
        <w:rPr>
          <w:rFonts w:hint="eastAsia" w:ascii="仿宋" w:hAnsi="仿宋" w:eastAsia="仿宋" w:cs="仿宋"/>
          <w:b w:val="0"/>
          <w:bCs w:val="0"/>
          <w:sz w:val="36"/>
          <w:szCs w:val="36"/>
        </w:rPr>
      </w:pPr>
      <w:r>
        <w:rPr>
          <w:rFonts w:hint="eastAsia" w:ascii="仿宋" w:hAnsi="仿宋" w:eastAsia="仿宋" w:cs="仿宋"/>
          <w:b w:val="0"/>
          <w:bCs w:val="0"/>
          <w:sz w:val="28"/>
          <w:szCs w:val="28"/>
        </w:rPr>
        <w:t>请将报名回执表填写清楚后发邮件</w:t>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"mailto:604005378@qq.com" </w:instrText>
      </w:r>
      <w:r>
        <w:rPr>
          <w:rFonts w:hint="eastAsia" w:ascii="仿宋" w:hAnsi="仿宋" w:eastAsia="仿宋" w:cs="仿宋"/>
          <w:b w:val="0"/>
          <w:bCs w:val="0"/>
          <w:sz w:val="28"/>
          <w:szCs w:val="28"/>
        </w:rPr>
        <w:fldChar w:fldCharType="separate"/>
      </w:r>
      <w:r>
        <w:rPr>
          <w:rStyle w:val="13"/>
          <w:rFonts w:hint="eastAsia" w:ascii="仿宋" w:hAnsi="仿宋" w:eastAsia="仿宋" w:cs="仿宋"/>
          <w:b w:val="0"/>
          <w:bCs w:val="0"/>
          <w:sz w:val="28"/>
          <w:szCs w:val="28"/>
        </w:rPr>
        <w:t>604005378@qq.com</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t xml:space="preserve">电话：13366079585 </w:t>
      </w:r>
    </w:p>
    <w:tbl>
      <w:tblPr>
        <w:tblStyle w:val="14"/>
        <w:tblpPr w:leftFromText="180" w:rightFromText="180" w:vertAnchor="text" w:horzAnchor="page" w:tblpX="1200" w:tblpY="188"/>
        <w:tblOverlap w:val="never"/>
        <w:tblW w:w="9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823"/>
        <w:gridCol w:w="281"/>
        <w:gridCol w:w="1669"/>
        <w:gridCol w:w="362"/>
        <w:gridCol w:w="1301"/>
        <w:gridCol w:w="2077"/>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68" w:type="dxa"/>
            <w:vAlign w:val="center"/>
          </w:tcPr>
          <w:p>
            <w:pPr>
              <w:spacing w:line="400" w:lineRule="exact"/>
              <w:jc w:val="center"/>
              <w:outlineLvl w:val="0"/>
              <w:rPr>
                <w:rFonts w:hint="eastAsia" w:ascii="仿宋_GB2312" w:eastAsia="仿宋_GB2312"/>
                <w:bCs/>
                <w:sz w:val="28"/>
              </w:rPr>
            </w:pPr>
            <w:r>
              <w:rPr>
                <w:rFonts w:hint="eastAsia" w:ascii="仿宋_GB2312" w:eastAsia="仿宋_GB2312"/>
                <w:bCs/>
                <w:sz w:val="28"/>
              </w:rPr>
              <w:t>姓名</w:t>
            </w:r>
          </w:p>
        </w:tc>
        <w:tc>
          <w:tcPr>
            <w:tcW w:w="1104" w:type="dxa"/>
            <w:gridSpan w:val="2"/>
            <w:vAlign w:val="center"/>
          </w:tcPr>
          <w:p>
            <w:pPr>
              <w:spacing w:line="400" w:lineRule="exact"/>
              <w:jc w:val="center"/>
              <w:outlineLvl w:val="0"/>
              <w:rPr>
                <w:rFonts w:hint="eastAsia" w:ascii="仿宋_GB2312" w:eastAsia="仿宋_GB2312"/>
                <w:bCs/>
                <w:sz w:val="28"/>
              </w:rPr>
            </w:pPr>
            <w:r>
              <w:rPr>
                <w:rFonts w:hint="eastAsia" w:ascii="仿宋_GB2312" w:eastAsia="仿宋_GB2312"/>
                <w:bCs/>
                <w:sz w:val="28"/>
              </w:rPr>
              <w:t>性别</w:t>
            </w:r>
          </w:p>
        </w:tc>
        <w:tc>
          <w:tcPr>
            <w:tcW w:w="1669" w:type="dxa"/>
            <w:vAlign w:val="center"/>
          </w:tcPr>
          <w:p>
            <w:pPr>
              <w:spacing w:line="400" w:lineRule="exact"/>
              <w:jc w:val="center"/>
              <w:outlineLvl w:val="0"/>
              <w:rPr>
                <w:rFonts w:hint="eastAsia" w:ascii="仿宋_GB2312" w:eastAsia="仿宋_GB2312"/>
                <w:bCs/>
                <w:sz w:val="28"/>
              </w:rPr>
            </w:pPr>
            <w:r>
              <w:rPr>
                <w:rFonts w:hint="eastAsia" w:ascii="仿宋_GB2312" w:eastAsia="仿宋_GB2312"/>
                <w:bCs/>
                <w:sz w:val="28"/>
              </w:rPr>
              <w:t>工作部门</w:t>
            </w:r>
          </w:p>
        </w:tc>
        <w:tc>
          <w:tcPr>
            <w:tcW w:w="1663" w:type="dxa"/>
            <w:gridSpan w:val="2"/>
            <w:vAlign w:val="center"/>
          </w:tcPr>
          <w:p>
            <w:pPr>
              <w:spacing w:line="400" w:lineRule="exact"/>
              <w:jc w:val="center"/>
              <w:outlineLvl w:val="0"/>
              <w:rPr>
                <w:rFonts w:hint="eastAsia" w:ascii="仿宋_GB2312" w:eastAsia="仿宋_GB2312"/>
                <w:bCs/>
                <w:sz w:val="28"/>
              </w:rPr>
            </w:pPr>
            <w:r>
              <w:rPr>
                <w:rFonts w:hint="eastAsia" w:ascii="仿宋_GB2312" w:eastAsia="仿宋_GB2312"/>
                <w:bCs/>
                <w:sz w:val="28"/>
              </w:rPr>
              <w:t>职务</w:t>
            </w:r>
          </w:p>
        </w:tc>
        <w:tc>
          <w:tcPr>
            <w:tcW w:w="2077" w:type="dxa"/>
            <w:vAlign w:val="center"/>
          </w:tcPr>
          <w:p>
            <w:pPr>
              <w:spacing w:line="400" w:lineRule="exact"/>
              <w:jc w:val="center"/>
              <w:outlineLvl w:val="0"/>
              <w:rPr>
                <w:rFonts w:hint="eastAsia" w:ascii="仿宋_GB2312" w:eastAsia="仿宋_GB2312"/>
                <w:bCs/>
                <w:sz w:val="28"/>
              </w:rPr>
            </w:pPr>
            <w:r>
              <w:rPr>
                <w:rFonts w:hint="eastAsia" w:ascii="仿宋_GB2312" w:eastAsia="仿宋_GB2312"/>
                <w:bCs/>
                <w:sz w:val="28"/>
              </w:rPr>
              <w:t>电话或手机</w:t>
            </w:r>
          </w:p>
        </w:tc>
        <w:tc>
          <w:tcPr>
            <w:tcW w:w="1610" w:type="dxa"/>
            <w:vAlign w:val="center"/>
          </w:tcPr>
          <w:p>
            <w:pPr>
              <w:spacing w:line="400" w:lineRule="exact"/>
              <w:jc w:val="center"/>
              <w:outlineLvl w:val="0"/>
              <w:rPr>
                <w:rFonts w:hint="eastAsia" w:ascii="仿宋_GB2312" w:eastAsia="仿宋_GB2312"/>
                <w:bCs/>
                <w:sz w:val="28"/>
              </w:rPr>
            </w:pPr>
            <w:r>
              <w:rPr>
                <w:rFonts w:hint="eastAsia" w:ascii="仿宋_GB2312" w:eastAsia="仿宋_GB2312"/>
                <w:bCs/>
                <w:sz w:val="28"/>
              </w:rPr>
              <w:t>住宿要求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exact"/>
        </w:trPr>
        <w:tc>
          <w:tcPr>
            <w:tcW w:w="1368" w:type="dxa"/>
            <w:vAlign w:val="top"/>
          </w:tcPr>
          <w:p>
            <w:pPr>
              <w:spacing w:line="400" w:lineRule="exact"/>
              <w:outlineLvl w:val="0"/>
              <w:rPr>
                <w:rFonts w:hint="eastAsia" w:ascii="仿宋_GB2312" w:eastAsia="仿宋_GB2312"/>
                <w:bCs/>
                <w:sz w:val="40"/>
              </w:rPr>
            </w:pPr>
          </w:p>
        </w:tc>
        <w:tc>
          <w:tcPr>
            <w:tcW w:w="1104" w:type="dxa"/>
            <w:gridSpan w:val="2"/>
            <w:vAlign w:val="top"/>
          </w:tcPr>
          <w:p>
            <w:pPr>
              <w:spacing w:line="400" w:lineRule="exact"/>
              <w:outlineLvl w:val="0"/>
              <w:rPr>
                <w:rFonts w:hint="eastAsia" w:ascii="仿宋_GB2312" w:eastAsia="仿宋_GB2312"/>
                <w:bCs/>
                <w:sz w:val="40"/>
              </w:rPr>
            </w:pPr>
          </w:p>
        </w:tc>
        <w:tc>
          <w:tcPr>
            <w:tcW w:w="1669" w:type="dxa"/>
            <w:vAlign w:val="top"/>
          </w:tcPr>
          <w:p>
            <w:pPr>
              <w:spacing w:line="400" w:lineRule="exact"/>
              <w:outlineLvl w:val="0"/>
              <w:rPr>
                <w:rFonts w:hint="eastAsia" w:ascii="仿宋_GB2312" w:eastAsia="仿宋_GB2312"/>
                <w:bCs/>
                <w:sz w:val="40"/>
              </w:rPr>
            </w:pPr>
          </w:p>
        </w:tc>
        <w:tc>
          <w:tcPr>
            <w:tcW w:w="1663" w:type="dxa"/>
            <w:gridSpan w:val="2"/>
            <w:vAlign w:val="top"/>
          </w:tcPr>
          <w:p>
            <w:pPr>
              <w:spacing w:line="400" w:lineRule="exact"/>
              <w:outlineLvl w:val="0"/>
              <w:rPr>
                <w:rFonts w:hint="eastAsia" w:ascii="仿宋_GB2312" w:eastAsia="仿宋_GB2312"/>
                <w:bCs/>
                <w:sz w:val="40"/>
              </w:rPr>
            </w:pPr>
          </w:p>
        </w:tc>
        <w:tc>
          <w:tcPr>
            <w:tcW w:w="2077" w:type="dxa"/>
            <w:vAlign w:val="top"/>
          </w:tcPr>
          <w:p>
            <w:pPr>
              <w:spacing w:line="400" w:lineRule="exact"/>
              <w:outlineLvl w:val="0"/>
              <w:rPr>
                <w:rFonts w:hint="eastAsia" w:ascii="仿宋_GB2312" w:eastAsia="仿宋_GB2312"/>
                <w:bCs/>
                <w:sz w:val="40"/>
              </w:rPr>
            </w:pPr>
          </w:p>
        </w:tc>
        <w:tc>
          <w:tcPr>
            <w:tcW w:w="1610" w:type="dxa"/>
            <w:vAlign w:val="top"/>
          </w:tcPr>
          <w:p>
            <w:pPr>
              <w:spacing w:line="400" w:lineRule="exact"/>
              <w:outlineLvl w:val="0"/>
              <w:rPr>
                <w:rFonts w:hint="eastAsia" w:ascii="仿宋_GB2312" w:eastAsia="仿宋_GB2312"/>
                <w:bCs/>
                <w:sz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trPr>
        <w:tc>
          <w:tcPr>
            <w:tcW w:w="1368" w:type="dxa"/>
            <w:vAlign w:val="top"/>
          </w:tcPr>
          <w:p>
            <w:pPr>
              <w:spacing w:line="400" w:lineRule="exact"/>
              <w:outlineLvl w:val="0"/>
              <w:rPr>
                <w:rFonts w:hint="eastAsia" w:ascii="仿宋_GB2312" w:eastAsia="仿宋_GB2312"/>
                <w:bCs/>
                <w:sz w:val="40"/>
              </w:rPr>
            </w:pPr>
          </w:p>
        </w:tc>
        <w:tc>
          <w:tcPr>
            <w:tcW w:w="1104" w:type="dxa"/>
            <w:gridSpan w:val="2"/>
            <w:vAlign w:val="top"/>
          </w:tcPr>
          <w:p>
            <w:pPr>
              <w:spacing w:line="400" w:lineRule="exact"/>
              <w:outlineLvl w:val="0"/>
              <w:rPr>
                <w:rFonts w:hint="eastAsia" w:ascii="仿宋_GB2312" w:eastAsia="仿宋_GB2312"/>
                <w:bCs/>
                <w:sz w:val="40"/>
              </w:rPr>
            </w:pPr>
          </w:p>
        </w:tc>
        <w:tc>
          <w:tcPr>
            <w:tcW w:w="1669" w:type="dxa"/>
            <w:vAlign w:val="top"/>
          </w:tcPr>
          <w:p>
            <w:pPr>
              <w:spacing w:line="400" w:lineRule="exact"/>
              <w:outlineLvl w:val="0"/>
              <w:rPr>
                <w:rFonts w:hint="eastAsia" w:ascii="仿宋_GB2312" w:eastAsia="仿宋_GB2312"/>
                <w:bCs/>
                <w:sz w:val="40"/>
              </w:rPr>
            </w:pPr>
          </w:p>
        </w:tc>
        <w:tc>
          <w:tcPr>
            <w:tcW w:w="1663" w:type="dxa"/>
            <w:gridSpan w:val="2"/>
            <w:vAlign w:val="top"/>
          </w:tcPr>
          <w:p>
            <w:pPr>
              <w:spacing w:line="400" w:lineRule="exact"/>
              <w:outlineLvl w:val="0"/>
              <w:rPr>
                <w:rFonts w:hint="eastAsia" w:ascii="仿宋_GB2312" w:eastAsia="仿宋_GB2312"/>
                <w:bCs/>
                <w:sz w:val="40"/>
              </w:rPr>
            </w:pPr>
          </w:p>
        </w:tc>
        <w:tc>
          <w:tcPr>
            <w:tcW w:w="2077" w:type="dxa"/>
            <w:vAlign w:val="top"/>
          </w:tcPr>
          <w:p>
            <w:pPr>
              <w:spacing w:line="400" w:lineRule="exact"/>
              <w:outlineLvl w:val="0"/>
              <w:rPr>
                <w:rFonts w:hint="eastAsia" w:ascii="仿宋_GB2312" w:eastAsia="仿宋_GB2312"/>
                <w:bCs/>
                <w:sz w:val="40"/>
              </w:rPr>
            </w:pPr>
          </w:p>
        </w:tc>
        <w:tc>
          <w:tcPr>
            <w:tcW w:w="1610" w:type="dxa"/>
            <w:vAlign w:val="top"/>
          </w:tcPr>
          <w:p>
            <w:pPr>
              <w:spacing w:line="400" w:lineRule="exact"/>
              <w:outlineLvl w:val="0"/>
              <w:rPr>
                <w:rFonts w:hint="eastAsia" w:ascii="仿宋_GB2312" w:eastAsia="仿宋_GB2312"/>
                <w:bCs/>
                <w:sz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exact"/>
        </w:trPr>
        <w:tc>
          <w:tcPr>
            <w:tcW w:w="1368" w:type="dxa"/>
            <w:vAlign w:val="top"/>
          </w:tcPr>
          <w:p>
            <w:pPr>
              <w:spacing w:line="400" w:lineRule="exact"/>
              <w:outlineLvl w:val="0"/>
              <w:rPr>
                <w:rFonts w:hint="eastAsia" w:ascii="仿宋_GB2312" w:eastAsia="仿宋_GB2312"/>
                <w:bCs/>
                <w:sz w:val="40"/>
              </w:rPr>
            </w:pPr>
          </w:p>
        </w:tc>
        <w:tc>
          <w:tcPr>
            <w:tcW w:w="1104" w:type="dxa"/>
            <w:gridSpan w:val="2"/>
            <w:vAlign w:val="top"/>
          </w:tcPr>
          <w:p>
            <w:pPr>
              <w:spacing w:line="400" w:lineRule="exact"/>
              <w:outlineLvl w:val="0"/>
              <w:rPr>
                <w:rFonts w:hint="eastAsia" w:ascii="仿宋_GB2312" w:eastAsia="仿宋_GB2312"/>
                <w:bCs/>
                <w:sz w:val="40"/>
              </w:rPr>
            </w:pPr>
          </w:p>
        </w:tc>
        <w:tc>
          <w:tcPr>
            <w:tcW w:w="1669" w:type="dxa"/>
            <w:vAlign w:val="top"/>
          </w:tcPr>
          <w:p>
            <w:pPr>
              <w:spacing w:line="400" w:lineRule="exact"/>
              <w:outlineLvl w:val="0"/>
              <w:rPr>
                <w:rFonts w:hint="eastAsia" w:ascii="仿宋_GB2312" w:eastAsia="仿宋_GB2312"/>
                <w:bCs/>
                <w:sz w:val="40"/>
              </w:rPr>
            </w:pPr>
          </w:p>
        </w:tc>
        <w:tc>
          <w:tcPr>
            <w:tcW w:w="1663" w:type="dxa"/>
            <w:gridSpan w:val="2"/>
            <w:vAlign w:val="top"/>
          </w:tcPr>
          <w:p>
            <w:pPr>
              <w:spacing w:line="400" w:lineRule="exact"/>
              <w:outlineLvl w:val="0"/>
              <w:rPr>
                <w:rFonts w:hint="eastAsia" w:ascii="仿宋_GB2312" w:eastAsia="仿宋_GB2312"/>
                <w:bCs/>
                <w:sz w:val="40"/>
              </w:rPr>
            </w:pPr>
          </w:p>
        </w:tc>
        <w:tc>
          <w:tcPr>
            <w:tcW w:w="2077" w:type="dxa"/>
            <w:vAlign w:val="top"/>
          </w:tcPr>
          <w:p>
            <w:pPr>
              <w:spacing w:line="400" w:lineRule="exact"/>
              <w:outlineLvl w:val="0"/>
              <w:rPr>
                <w:rFonts w:hint="eastAsia" w:ascii="仿宋_GB2312" w:eastAsia="仿宋_GB2312"/>
                <w:bCs/>
                <w:sz w:val="40"/>
              </w:rPr>
            </w:pPr>
          </w:p>
        </w:tc>
        <w:tc>
          <w:tcPr>
            <w:tcW w:w="1610" w:type="dxa"/>
            <w:vAlign w:val="top"/>
          </w:tcPr>
          <w:p>
            <w:pPr>
              <w:spacing w:line="400" w:lineRule="exact"/>
              <w:outlineLvl w:val="0"/>
              <w:rPr>
                <w:rFonts w:hint="eastAsia" w:ascii="仿宋_GB2312" w:eastAsia="仿宋_GB2312"/>
                <w:bCs/>
                <w:sz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exact"/>
        </w:trPr>
        <w:tc>
          <w:tcPr>
            <w:tcW w:w="1368" w:type="dxa"/>
            <w:vAlign w:val="top"/>
          </w:tcPr>
          <w:p>
            <w:pPr>
              <w:spacing w:line="400" w:lineRule="exact"/>
              <w:outlineLvl w:val="0"/>
              <w:rPr>
                <w:rFonts w:hint="eastAsia" w:ascii="仿宋_GB2312" w:eastAsia="仿宋_GB2312"/>
                <w:bCs/>
                <w:sz w:val="40"/>
              </w:rPr>
            </w:pPr>
          </w:p>
        </w:tc>
        <w:tc>
          <w:tcPr>
            <w:tcW w:w="1104" w:type="dxa"/>
            <w:gridSpan w:val="2"/>
            <w:vAlign w:val="top"/>
          </w:tcPr>
          <w:p>
            <w:pPr>
              <w:spacing w:line="400" w:lineRule="exact"/>
              <w:outlineLvl w:val="0"/>
              <w:rPr>
                <w:rFonts w:hint="eastAsia" w:ascii="仿宋_GB2312" w:eastAsia="仿宋_GB2312"/>
                <w:bCs/>
                <w:sz w:val="40"/>
              </w:rPr>
            </w:pPr>
          </w:p>
        </w:tc>
        <w:tc>
          <w:tcPr>
            <w:tcW w:w="1669" w:type="dxa"/>
            <w:vAlign w:val="top"/>
          </w:tcPr>
          <w:p>
            <w:pPr>
              <w:spacing w:line="400" w:lineRule="exact"/>
              <w:outlineLvl w:val="0"/>
              <w:rPr>
                <w:rFonts w:hint="eastAsia" w:ascii="仿宋_GB2312" w:eastAsia="仿宋_GB2312"/>
                <w:bCs/>
                <w:sz w:val="40"/>
              </w:rPr>
            </w:pPr>
          </w:p>
        </w:tc>
        <w:tc>
          <w:tcPr>
            <w:tcW w:w="1663" w:type="dxa"/>
            <w:gridSpan w:val="2"/>
            <w:vAlign w:val="top"/>
          </w:tcPr>
          <w:p>
            <w:pPr>
              <w:spacing w:line="400" w:lineRule="exact"/>
              <w:outlineLvl w:val="0"/>
              <w:rPr>
                <w:rFonts w:hint="eastAsia" w:ascii="仿宋_GB2312" w:eastAsia="仿宋_GB2312"/>
                <w:bCs/>
                <w:sz w:val="40"/>
              </w:rPr>
            </w:pPr>
          </w:p>
        </w:tc>
        <w:tc>
          <w:tcPr>
            <w:tcW w:w="2077" w:type="dxa"/>
            <w:vAlign w:val="top"/>
          </w:tcPr>
          <w:p>
            <w:pPr>
              <w:spacing w:line="400" w:lineRule="exact"/>
              <w:outlineLvl w:val="0"/>
              <w:rPr>
                <w:rFonts w:hint="eastAsia" w:ascii="仿宋_GB2312" w:eastAsia="仿宋_GB2312"/>
                <w:bCs/>
                <w:sz w:val="40"/>
              </w:rPr>
            </w:pPr>
          </w:p>
        </w:tc>
        <w:tc>
          <w:tcPr>
            <w:tcW w:w="1610" w:type="dxa"/>
            <w:vAlign w:val="top"/>
          </w:tcPr>
          <w:p>
            <w:pPr>
              <w:spacing w:line="400" w:lineRule="exact"/>
              <w:outlineLvl w:val="0"/>
              <w:rPr>
                <w:rFonts w:hint="eastAsia" w:ascii="仿宋_GB2312" w:eastAsia="仿宋_GB2312"/>
                <w:bCs/>
                <w:sz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exact"/>
        </w:trPr>
        <w:tc>
          <w:tcPr>
            <w:tcW w:w="1368" w:type="dxa"/>
            <w:vAlign w:val="top"/>
          </w:tcPr>
          <w:p>
            <w:pPr>
              <w:spacing w:line="400" w:lineRule="exact"/>
              <w:outlineLvl w:val="0"/>
              <w:rPr>
                <w:rFonts w:hint="eastAsia" w:ascii="仿宋_GB2312" w:eastAsia="仿宋_GB2312"/>
                <w:bCs/>
                <w:sz w:val="40"/>
              </w:rPr>
            </w:pPr>
          </w:p>
        </w:tc>
        <w:tc>
          <w:tcPr>
            <w:tcW w:w="1104" w:type="dxa"/>
            <w:gridSpan w:val="2"/>
            <w:vAlign w:val="top"/>
          </w:tcPr>
          <w:p>
            <w:pPr>
              <w:spacing w:line="400" w:lineRule="exact"/>
              <w:outlineLvl w:val="0"/>
              <w:rPr>
                <w:rFonts w:hint="eastAsia" w:ascii="仿宋_GB2312" w:eastAsia="仿宋_GB2312"/>
                <w:bCs/>
                <w:sz w:val="40"/>
              </w:rPr>
            </w:pPr>
          </w:p>
        </w:tc>
        <w:tc>
          <w:tcPr>
            <w:tcW w:w="1669" w:type="dxa"/>
            <w:vAlign w:val="top"/>
          </w:tcPr>
          <w:p>
            <w:pPr>
              <w:spacing w:line="400" w:lineRule="exact"/>
              <w:outlineLvl w:val="0"/>
              <w:rPr>
                <w:rFonts w:hint="eastAsia" w:ascii="仿宋_GB2312" w:eastAsia="仿宋_GB2312"/>
                <w:bCs/>
                <w:sz w:val="40"/>
              </w:rPr>
            </w:pPr>
          </w:p>
        </w:tc>
        <w:tc>
          <w:tcPr>
            <w:tcW w:w="1663" w:type="dxa"/>
            <w:gridSpan w:val="2"/>
            <w:vAlign w:val="top"/>
          </w:tcPr>
          <w:p>
            <w:pPr>
              <w:spacing w:line="400" w:lineRule="exact"/>
              <w:outlineLvl w:val="0"/>
              <w:rPr>
                <w:rFonts w:hint="eastAsia" w:ascii="仿宋_GB2312" w:eastAsia="仿宋_GB2312"/>
                <w:bCs/>
                <w:sz w:val="40"/>
              </w:rPr>
            </w:pPr>
          </w:p>
        </w:tc>
        <w:tc>
          <w:tcPr>
            <w:tcW w:w="2077" w:type="dxa"/>
            <w:vAlign w:val="top"/>
          </w:tcPr>
          <w:p>
            <w:pPr>
              <w:spacing w:line="400" w:lineRule="exact"/>
              <w:outlineLvl w:val="0"/>
              <w:rPr>
                <w:rFonts w:hint="eastAsia" w:ascii="仿宋_GB2312" w:eastAsia="仿宋_GB2312"/>
                <w:bCs/>
                <w:sz w:val="40"/>
              </w:rPr>
            </w:pPr>
          </w:p>
        </w:tc>
        <w:tc>
          <w:tcPr>
            <w:tcW w:w="1610" w:type="dxa"/>
            <w:vAlign w:val="top"/>
          </w:tcPr>
          <w:p>
            <w:pPr>
              <w:spacing w:line="400" w:lineRule="exact"/>
              <w:outlineLvl w:val="0"/>
              <w:rPr>
                <w:rFonts w:hint="eastAsia" w:ascii="仿宋_GB2312" w:eastAsia="仿宋_GB2312"/>
                <w:bCs/>
                <w:sz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exact"/>
        </w:trPr>
        <w:tc>
          <w:tcPr>
            <w:tcW w:w="1368" w:type="dxa"/>
            <w:vAlign w:val="top"/>
          </w:tcPr>
          <w:p>
            <w:pPr>
              <w:spacing w:line="400" w:lineRule="exact"/>
              <w:outlineLvl w:val="0"/>
              <w:rPr>
                <w:rFonts w:hint="eastAsia" w:ascii="仿宋_GB2312" w:eastAsia="仿宋_GB2312"/>
                <w:bCs/>
                <w:sz w:val="40"/>
              </w:rPr>
            </w:pPr>
          </w:p>
        </w:tc>
        <w:tc>
          <w:tcPr>
            <w:tcW w:w="1104" w:type="dxa"/>
            <w:gridSpan w:val="2"/>
            <w:vAlign w:val="top"/>
          </w:tcPr>
          <w:p>
            <w:pPr>
              <w:spacing w:line="400" w:lineRule="exact"/>
              <w:outlineLvl w:val="0"/>
              <w:rPr>
                <w:rFonts w:hint="eastAsia" w:ascii="仿宋_GB2312" w:eastAsia="仿宋_GB2312"/>
                <w:bCs/>
                <w:sz w:val="40"/>
              </w:rPr>
            </w:pPr>
          </w:p>
        </w:tc>
        <w:tc>
          <w:tcPr>
            <w:tcW w:w="1669" w:type="dxa"/>
            <w:vAlign w:val="top"/>
          </w:tcPr>
          <w:p>
            <w:pPr>
              <w:spacing w:line="400" w:lineRule="exact"/>
              <w:outlineLvl w:val="0"/>
              <w:rPr>
                <w:rFonts w:hint="eastAsia" w:ascii="仿宋_GB2312" w:eastAsia="仿宋_GB2312"/>
                <w:bCs/>
                <w:sz w:val="40"/>
              </w:rPr>
            </w:pPr>
          </w:p>
        </w:tc>
        <w:tc>
          <w:tcPr>
            <w:tcW w:w="1663" w:type="dxa"/>
            <w:gridSpan w:val="2"/>
            <w:vAlign w:val="top"/>
          </w:tcPr>
          <w:p>
            <w:pPr>
              <w:spacing w:line="400" w:lineRule="exact"/>
              <w:outlineLvl w:val="0"/>
              <w:rPr>
                <w:rFonts w:hint="eastAsia" w:ascii="仿宋_GB2312" w:eastAsia="仿宋_GB2312"/>
                <w:bCs/>
                <w:sz w:val="40"/>
              </w:rPr>
            </w:pPr>
          </w:p>
        </w:tc>
        <w:tc>
          <w:tcPr>
            <w:tcW w:w="2077" w:type="dxa"/>
            <w:vAlign w:val="top"/>
          </w:tcPr>
          <w:p>
            <w:pPr>
              <w:spacing w:line="400" w:lineRule="exact"/>
              <w:outlineLvl w:val="0"/>
              <w:rPr>
                <w:rFonts w:hint="eastAsia" w:ascii="仿宋_GB2312" w:eastAsia="仿宋_GB2312"/>
                <w:bCs/>
                <w:sz w:val="40"/>
              </w:rPr>
            </w:pPr>
          </w:p>
        </w:tc>
        <w:tc>
          <w:tcPr>
            <w:tcW w:w="1610" w:type="dxa"/>
            <w:vAlign w:val="top"/>
          </w:tcPr>
          <w:p>
            <w:pPr>
              <w:spacing w:line="400" w:lineRule="exact"/>
              <w:outlineLvl w:val="0"/>
              <w:rPr>
                <w:rFonts w:hint="eastAsia" w:ascii="仿宋_GB2312" w:eastAsia="仿宋_GB2312"/>
                <w:bCs/>
                <w:sz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exact"/>
        </w:trPr>
        <w:tc>
          <w:tcPr>
            <w:tcW w:w="1368" w:type="dxa"/>
            <w:vAlign w:val="top"/>
          </w:tcPr>
          <w:p>
            <w:pPr>
              <w:spacing w:line="400" w:lineRule="exact"/>
              <w:outlineLvl w:val="0"/>
              <w:rPr>
                <w:rFonts w:hint="eastAsia" w:ascii="仿宋_GB2312" w:eastAsia="仿宋_GB2312"/>
                <w:bCs/>
                <w:sz w:val="40"/>
              </w:rPr>
            </w:pPr>
          </w:p>
        </w:tc>
        <w:tc>
          <w:tcPr>
            <w:tcW w:w="1104" w:type="dxa"/>
            <w:gridSpan w:val="2"/>
            <w:vAlign w:val="top"/>
          </w:tcPr>
          <w:p>
            <w:pPr>
              <w:spacing w:line="400" w:lineRule="exact"/>
              <w:outlineLvl w:val="0"/>
              <w:rPr>
                <w:rFonts w:hint="eastAsia" w:ascii="仿宋_GB2312" w:eastAsia="仿宋_GB2312"/>
                <w:bCs/>
                <w:sz w:val="40"/>
              </w:rPr>
            </w:pPr>
          </w:p>
        </w:tc>
        <w:tc>
          <w:tcPr>
            <w:tcW w:w="1669" w:type="dxa"/>
            <w:vAlign w:val="top"/>
          </w:tcPr>
          <w:p>
            <w:pPr>
              <w:spacing w:line="400" w:lineRule="exact"/>
              <w:outlineLvl w:val="0"/>
              <w:rPr>
                <w:rFonts w:hint="eastAsia" w:ascii="仿宋_GB2312" w:eastAsia="仿宋_GB2312"/>
                <w:bCs/>
                <w:sz w:val="40"/>
              </w:rPr>
            </w:pPr>
          </w:p>
        </w:tc>
        <w:tc>
          <w:tcPr>
            <w:tcW w:w="1663" w:type="dxa"/>
            <w:gridSpan w:val="2"/>
            <w:vAlign w:val="top"/>
          </w:tcPr>
          <w:p>
            <w:pPr>
              <w:spacing w:line="400" w:lineRule="exact"/>
              <w:outlineLvl w:val="0"/>
              <w:rPr>
                <w:rFonts w:hint="eastAsia" w:ascii="仿宋_GB2312" w:eastAsia="仿宋_GB2312"/>
                <w:bCs/>
                <w:sz w:val="40"/>
              </w:rPr>
            </w:pPr>
          </w:p>
        </w:tc>
        <w:tc>
          <w:tcPr>
            <w:tcW w:w="2077" w:type="dxa"/>
            <w:vAlign w:val="top"/>
          </w:tcPr>
          <w:p>
            <w:pPr>
              <w:spacing w:line="400" w:lineRule="exact"/>
              <w:outlineLvl w:val="0"/>
              <w:rPr>
                <w:rFonts w:hint="eastAsia" w:ascii="仿宋_GB2312" w:eastAsia="仿宋_GB2312"/>
                <w:bCs/>
                <w:sz w:val="40"/>
              </w:rPr>
            </w:pPr>
          </w:p>
        </w:tc>
        <w:tc>
          <w:tcPr>
            <w:tcW w:w="1610" w:type="dxa"/>
            <w:vAlign w:val="top"/>
          </w:tcPr>
          <w:p>
            <w:pPr>
              <w:spacing w:line="400" w:lineRule="exact"/>
              <w:outlineLvl w:val="0"/>
              <w:rPr>
                <w:rFonts w:hint="eastAsia" w:ascii="仿宋_GB2312" w:eastAsia="仿宋_GB2312"/>
                <w:bCs/>
                <w:sz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exact"/>
        </w:trPr>
        <w:tc>
          <w:tcPr>
            <w:tcW w:w="1368" w:type="dxa"/>
            <w:vAlign w:val="top"/>
          </w:tcPr>
          <w:p>
            <w:pPr>
              <w:spacing w:line="400" w:lineRule="exact"/>
              <w:outlineLvl w:val="0"/>
              <w:rPr>
                <w:rFonts w:hint="eastAsia" w:ascii="仿宋_GB2312" w:eastAsia="仿宋_GB2312"/>
                <w:bCs/>
                <w:sz w:val="40"/>
              </w:rPr>
            </w:pPr>
          </w:p>
        </w:tc>
        <w:tc>
          <w:tcPr>
            <w:tcW w:w="1104" w:type="dxa"/>
            <w:gridSpan w:val="2"/>
            <w:vAlign w:val="top"/>
          </w:tcPr>
          <w:p>
            <w:pPr>
              <w:spacing w:line="400" w:lineRule="exact"/>
              <w:outlineLvl w:val="0"/>
              <w:rPr>
                <w:rFonts w:hint="eastAsia" w:ascii="仿宋_GB2312" w:eastAsia="仿宋_GB2312"/>
                <w:bCs/>
                <w:sz w:val="40"/>
              </w:rPr>
            </w:pPr>
          </w:p>
        </w:tc>
        <w:tc>
          <w:tcPr>
            <w:tcW w:w="1669" w:type="dxa"/>
            <w:vAlign w:val="top"/>
          </w:tcPr>
          <w:p>
            <w:pPr>
              <w:spacing w:line="400" w:lineRule="exact"/>
              <w:outlineLvl w:val="0"/>
              <w:rPr>
                <w:rFonts w:hint="eastAsia" w:ascii="仿宋_GB2312" w:eastAsia="仿宋_GB2312"/>
                <w:bCs/>
                <w:sz w:val="40"/>
              </w:rPr>
            </w:pPr>
          </w:p>
        </w:tc>
        <w:tc>
          <w:tcPr>
            <w:tcW w:w="1663" w:type="dxa"/>
            <w:gridSpan w:val="2"/>
            <w:vAlign w:val="top"/>
          </w:tcPr>
          <w:p>
            <w:pPr>
              <w:spacing w:line="400" w:lineRule="exact"/>
              <w:outlineLvl w:val="0"/>
              <w:rPr>
                <w:rFonts w:hint="eastAsia" w:ascii="仿宋_GB2312" w:eastAsia="仿宋_GB2312"/>
                <w:bCs/>
                <w:sz w:val="40"/>
              </w:rPr>
            </w:pPr>
          </w:p>
        </w:tc>
        <w:tc>
          <w:tcPr>
            <w:tcW w:w="2077" w:type="dxa"/>
            <w:vAlign w:val="top"/>
          </w:tcPr>
          <w:p>
            <w:pPr>
              <w:spacing w:line="400" w:lineRule="exact"/>
              <w:outlineLvl w:val="0"/>
              <w:rPr>
                <w:rFonts w:hint="eastAsia" w:ascii="仿宋_GB2312" w:eastAsia="仿宋_GB2312"/>
                <w:bCs/>
                <w:sz w:val="40"/>
              </w:rPr>
            </w:pPr>
          </w:p>
        </w:tc>
        <w:tc>
          <w:tcPr>
            <w:tcW w:w="1610" w:type="dxa"/>
            <w:vAlign w:val="top"/>
          </w:tcPr>
          <w:p>
            <w:pPr>
              <w:spacing w:line="400" w:lineRule="exact"/>
              <w:outlineLvl w:val="0"/>
              <w:rPr>
                <w:rFonts w:hint="eastAsia" w:ascii="仿宋_GB2312" w:eastAsia="仿宋_GB2312"/>
                <w:bCs/>
                <w:sz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exact"/>
        </w:trPr>
        <w:tc>
          <w:tcPr>
            <w:tcW w:w="1368" w:type="dxa"/>
            <w:vAlign w:val="top"/>
          </w:tcPr>
          <w:p>
            <w:pPr>
              <w:spacing w:line="400" w:lineRule="exact"/>
              <w:outlineLvl w:val="0"/>
              <w:rPr>
                <w:rFonts w:hint="eastAsia" w:ascii="仿宋_GB2312" w:eastAsia="仿宋_GB2312"/>
                <w:bCs/>
                <w:sz w:val="40"/>
              </w:rPr>
            </w:pPr>
          </w:p>
        </w:tc>
        <w:tc>
          <w:tcPr>
            <w:tcW w:w="1104" w:type="dxa"/>
            <w:gridSpan w:val="2"/>
            <w:vAlign w:val="top"/>
          </w:tcPr>
          <w:p>
            <w:pPr>
              <w:spacing w:line="400" w:lineRule="exact"/>
              <w:outlineLvl w:val="0"/>
              <w:rPr>
                <w:rFonts w:hint="eastAsia" w:ascii="仿宋_GB2312" w:eastAsia="仿宋_GB2312"/>
                <w:bCs/>
                <w:sz w:val="40"/>
              </w:rPr>
            </w:pPr>
          </w:p>
        </w:tc>
        <w:tc>
          <w:tcPr>
            <w:tcW w:w="1669" w:type="dxa"/>
            <w:vAlign w:val="top"/>
          </w:tcPr>
          <w:p>
            <w:pPr>
              <w:spacing w:line="400" w:lineRule="exact"/>
              <w:outlineLvl w:val="0"/>
              <w:rPr>
                <w:rFonts w:hint="eastAsia" w:ascii="仿宋_GB2312" w:eastAsia="仿宋_GB2312"/>
                <w:bCs/>
                <w:sz w:val="40"/>
              </w:rPr>
            </w:pPr>
          </w:p>
        </w:tc>
        <w:tc>
          <w:tcPr>
            <w:tcW w:w="1663" w:type="dxa"/>
            <w:gridSpan w:val="2"/>
            <w:vAlign w:val="top"/>
          </w:tcPr>
          <w:p>
            <w:pPr>
              <w:spacing w:line="400" w:lineRule="exact"/>
              <w:outlineLvl w:val="0"/>
              <w:rPr>
                <w:rFonts w:hint="eastAsia" w:ascii="仿宋_GB2312" w:eastAsia="仿宋_GB2312"/>
                <w:bCs/>
                <w:sz w:val="40"/>
              </w:rPr>
            </w:pPr>
          </w:p>
        </w:tc>
        <w:tc>
          <w:tcPr>
            <w:tcW w:w="2077" w:type="dxa"/>
            <w:vAlign w:val="top"/>
          </w:tcPr>
          <w:p>
            <w:pPr>
              <w:spacing w:line="400" w:lineRule="exact"/>
              <w:outlineLvl w:val="0"/>
              <w:rPr>
                <w:rFonts w:hint="eastAsia" w:ascii="仿宋_GB2312" w:eastAsia="仿宋_GB2312"/>
                <w:bCs/>
                <w:sz w:val="40"/>
              </w:rPr>
            </w:pPr>
          </w:p>
        </w:tc>
        <w:tc>
          <w:tcPr>
            <w:tcW w:w="1610" w:type="dxa"/>
            <w:vAlign w:val="top"/>
          </w:tcPr>
          <w:p>
            <w:pPr>
              <w:spacing w:line="400" w:lineRule="exact"/>
              <w:outlineLvl w:val="0"/>
              <w:rPr>
                <w:rFonts w:hint="eastAsia" w:ascii="仿宋_GB2312" w:eastAsia="仿宋_GB2312"/>
                <w:bCs/>
                <w:sz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exact"/>
        </w:trPr>
        <w:tc>
          <w:tcPr>
            <w:tcW w:w="9491" w:type="dxa"/>
            <w:gridSpan w:val="8"/>
            <w:vAlign w:val="top"/>
          </w:tcPr>
          <w:p>
            <w:pPr>
              <w:spacing w:line="400" w:lineRule="exact"/>
              <w:outlineLvl w:val="0"/>
              <w:rPr>
                <w:rFonts w:hint="eastAsia" w:ascii="仿宋_GB2312" w:eastAsia="仿宋_GB2312"/>
                <w:bCs/>
                <w:sz w:val="28"/>
              </w:rPr>
            </w:pPr>
            <w:r>
              <w:rPr>
                <w:rFonts w:hint="eastAsia" w:ascii="仿宋_GB2312" w:eastAsia="仿宋_GB2312"/>
                <w:bCs/>
                <w:sz w:val="28"/>
              </w:rPr>
              <w:t>单位名称：　　　　　　　电话：（注明区号）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exact"/>
        </w:trPr>
        <w:tc>
          <w:tcPr>
            <w:tcW w:w="2191" w:type="dxa"/>
            <w:gridSpan w:val="2"/>
            <w:vMerge w:val="restart"/>
            <w:vAlign w:val="top"/>
          </w:tcPr>
          <w:p>
            <w:pPr>
              <w:spacing w:line="400" w:lineRule="exact"/>
              <w:outlineLvl w:val="0"/>
              <w:rPr>
                <w:rFonts w:hint="eastAsia" w:ascii="仿宋_GB2312" w:eastAsia="仿宋_GB2312"/>
                <w:bCs/>
                <w:sz w:val="28"/>
              </w:rPr>
            </w:pPr>
            <w:r>
              <w:rPr>
                <w:rFonts w:hint="eastAsia" w:ascii="仿宋_GB2312" w:eastAsia="仿宋_GB2312"/>
                <w:bCs/>
                <w:sz w:val="28"/>
              </w:rPr>
              <w:t>增值税发票开票信息</w:t>
            </w:r>
          </w:p>
          <w:p>
            <w:pPr>
              <w:spacing w:line="400" w:lineRule="exact"/>
              <w:outlineLvl w:val="0"/>
              <w:rPr>
                <w:rFonts w:hint="eastAsia" w:ascii="仿宋_GB2312" w:eastAsia="仿宋_GB2312"/>
                <w:bCs/>
                <w:sz w:val="28"/>
              </w:rPr>
            </w:pPr>
            <w:r>
              <w:rPr>
                <w:rFonts w:hint="eastAsia" w:ascii="仿宋_GB2312" w:eastAsia="仿宋_GB2312"/>
                <w:bCs/>
                <w:sz w:val="28"/>
              </w:rPr>
              <w:t>（在</w:t>
            </w:r>
            <w:r>
              <w:rPr>
                <w:rFonts w:hint="eastAsia" w:ascii="宋体" w:hAnsi="宋体"/>
                <w:sz w:val="28"/>
              </w:rPr>
              <w:t>□</w:t>
            </w:r>
            <w:r>
              <w:rPr>
                <w:rFonts w:hint="eastAsia" w:ascii="仿宋_GB2312" w:eastAsia="仿宋_GB2312"/>
                <w:bCs/>
                <w:sz w:val="28"/>
              </w:rPr>
              <w:t>打勾</w:t>
            </w:r>
            <w:r>
              <w:rPr>
                <w:rFonts w:ascii="仿宋_GB2312" w:eastAsia="仿宋_GB2312"/>
                <w:bCs/>
                <w:sz w:val="28"/>
              </w:rPr>
              <w:t>)</w:t>
            </w:r>
            <w:r>
              <w:rPr>
                <w:rFonts w:hint="eastAsia" w:ascii="仿宋_GB2312" w:eastAsia="仿宋_GB2312"/>
                <w:bCs/>
                <w:sz w:val="28"/>
              </w:rPr>
              <w:t xml:space="preserve">：    </w:t>
            </w:r>
          </w:p>
          <w:p>
            <w:pPr>
              <w:spacing w:line="400" w:lineRule="exact"/>
              <w:outlineLvl w:val="0"/>
              <w:rPr>
                <w:rFonts w:hint="eastAsia" w:ascii="仿宋_GB2312" w:eastAsia="仿宋_GB2312"/>
                <w:bCs/>
                <w:sz w:val="28"/>
              </w:rPr>
            </w:pPr>
            <w:r>
              <w:rPr>
                <w:rFonts w:hint="eastAsia" w:ascii="宋体" w:hAnsi="宋体"/>
                <w:sz w:val="28"/>
              </w:rPr>
              <w:t>□</w:t>
            </w:r>
            <w:r>
              <w:rPr>
                <w:rFonts w:hint="eastAsia" w:ascii="仿宋_GB2312" w:eastAsia="仿宋_GB2312"/>
                <w:bCs/>
                <w:sz w:val="28"/>
              </w:rPr>
              <w:t xml:space="preserve">普票 </w:t>
            </w:r>
            <w:r>
              <w:rPr>
                <w:rFonts w:hint="eastAsia" w:ascii="宋体" w:hAnsi="宋体"/>
                <w:sz w:val="28"/>
              </w:rPr>
              <w:t>□</w:t>
            </w:r>
            <w:r>
              <w:rPr>
                <w:rFonts w:hint="eastAsia" w:ascii="仿宋_GB2312" w:eastAsia="仿宋_GB2312"/>
                <w:bCs/>
                <w:sz w:val="28"/>
              </w:rPr>
              <w:t xml:space="preserve">专票  </w:t>
            </w:r>
          </w:p>
        </w:tc>
        <w:tc>
          <w:tcPr>
            <w:tcW w:w="2312" w:type="dxa"/>
            <w:gridSpan w:val="3"/>
            <w:vAlign w:val="center"/>
          </w:tcPr>
          <w:p>
            <w:pPr>
              <w:spacing w:line="400" w:lineRule="exact"/>
              <w:outlineLvl w:val="0"/>
              <w:rPr>
                <w:rFonts w:ascii="仿宋_GB2312" w:eastAsia="仿宋_GB2312"/>
                <w:bCs/>
                <w:sz w:val="28"/>
              </w:rPr>
            </w:pPr>
            <w:r>
              <w:rPr>
                <w:rFonts w:hint="eastAsia" w:ascii="仿宋_GB2312" w:eastAsia="仿宋_GB2312"/>
                <w:bCs/>
                <w:sz w:val="28"/>
              </w:rPr>
              <w:t>单位名称：</w:t>
            </w:r>
          </w:p>
        </w:tc>
        <w:tc>
          <w:tcPr>
            <w:tcW w:w="4988" w:type="dxa"/>
            <w:gridSpan w:val="3"/>
            <w:vAlign w:val="top"/>
          </w:tcPr>
          <w:p>
            <w:pPr>
              <w:spacing w:line="400" w:lineRule="exact"/>
              <w:outlineLvl w:val="0"/>
              <w:rPr>
                <w:rFonts w:hint="eastAsia" w:ascii="仿宋_GB2312" w:eastAsia="仿宋_GB2312"/>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exact"/>
        </w:trPr>
        <w:tc>
          <w:tcPr>
            <w:tcW w:w="2191" w:type="dxa"/>
            <w:gridSpan w:val="2"/>
            <w:vMerge w:val="continue"/>
            <w:vAlign w:val="top"/>
          </w:tcPr>
          <w:p>
            <w:pPr>
              <w:spacing w:line="400" w:lineRule="exact"/>
              <w:outlineLvl w:val="0"/>
              <w:rPr>
                <w:rFonts w:hint="eastAsia" w:ascii="仿宋_GB2312" w:eastAsia="仿宋_GB2312"/>
                <w:bCs/>
                <w:sz w:val="28"/>
              </w:rPr>
            </w:pPr>
          </w:p>
        </w:tc>
        <w:tc>
          <w:tcPr>
            <w:tcW w:w="2312" w:type="dxa"/>
            <w:gridSpan w:val="3"/>
            <w:vAlign w:val="center"/>
          </w:tcPr>
          <w:p>
            <w:pPr>
              <w:spacing w:line="400" w:lineRule="exact"/>
              <w:outlineLvl w:val="0"/>
              <w:rPr>
                <w:rFonts w:ascii="仿宋_GB2312" w:eastAsia="仿宋_GB2312"/>
                <w:bCs/>
                <w:sz w:val="28"/>
              </w:rPr>
            </w:pPr>
            <w:r>
              <w:rPr>
                <w:rFonts w:hint="eastAsia" w:ascii="仿宋_GB2312" w:eastAsia="仿宋_GB2312"/>
                <w:bCs/>
                <w:sz w:val="28"/>
              </w:rPr>
              <w:t>纳税人识别号：</w:t>
            </w:r>
          </w:p>
        </w:tc>
        <w:tc>
          <w:tcPr>
            <w:tcW w:w="4988" w:type="dxa"/>
            <w:gridSpan w:val="3"/>
            <w:vAlign w:val="top"/>
          </w:tcPr>
          <w:p>
            <w:pPr>
              <w:spacing w:line="400" w:lineRule="exact"/>
              <w:outlineLvl w:val="0"/>
              <w:rPr>
                <w:rFonts w:hint="eastAsia" w:ascii="仿宋_GB2312" w:eastAsia="仿宋_GB2312"/>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exact"/>
        </w:trPr>
        <w:tc>
          <w:tcPr>
            <w:tcW w:w="2191" w:type="dxa"/>
            <w:gridSpan w:val="2"/>
            <w:vMerge w:val="continue"/>
            <w:vAlign w:val="top"/>
          </w:tcPr>
          <w:p>
            <w:pPr>
              <w:spacing w:line="400" w:lineRule="exact"/>
              <w:outlineLvl w:val="0"/>
              <w:rPr>
                <w:rFonts w:hint="eastAsia" w:ascii="仿宋_GB2312" w:eastAsia="仿宋_GB2312"/>
                <w:bCs/>
                <w:sz w:val="28"/>
              </w:rPr>
            </w:pPr>
          </w:p>
        </w:tc>
        <w:tc>
          <w:tcPr>
            <w:tcW w:w="2312" w:type="dxa"/>
            <w:gridSpan w:val="3"/>
            <w:vAlign w:val="center"/>
          </w:tcPr>
          <w:p>
            <w:pPr>
              <w:spacing w:line="400" w:lineRule="exact"/>
              <w:outlineLvl w:val="0"/>
              <w:rPr>
                <w:rFonts w:ascii="仿宋_GB2312" w:eastAsia="仿宋_GB2312"/>
                <w:bCs/>
                <w:sz w:val="28"/>
              </w:rPr>
            </w:pPr>
            <w:r>
              <w:rPr>
                <w:rFonts w:hint="eastAsia" w:ascii="仿宋_GB2312" w:eastAsia="仿宋_GB2312"/>
                <w:bCs/>
                <w:sz w:val="28"/>
              </w:rPr>
              <w:t>单位地址、电话：</w:t>
            </w:r>
          </w:p>
        </w:tc>
        <w:tc>
          <w:tcPr>
            <w:tcW w:w="4988" w:type="dxa"/>
            <w:gridSpan w:val="3"/>
            <w:vAlign w:val="top"/>
          </w:tcPr>
          <w:p>
            <w:pPr>
              <w:spacing w:line="400" w:lineRule="exact"/>
              <w:outlineLvl w:val="0"/>
              <w:rPr>
                <w:rFonts w:hint="eastAsia" w:ascii="仿宋_GB2312" w:eastAsia="仿宋_GB2312"/>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exact"/>
        </w:trPr>
        <w:tc>
          <w:tcPr>
            <w:tcW w:w="2191" w:type="dxa"/>
            <w:gridSpan w:val="2"/>
            <w:vMerge w:val="continue"/>
            <w:vAlign w:val="top"/>
          </w:tcPr>
          <w:p>
            <w:pPr>
              <w:spacing w:line="400" w:lineRule="exact"/>
              <w:outlineLvl w:val="0"/>
              <w:rPr>
                <w:rFonts w:hint="eastAsia" w:ascii="仿宋_GB2312" w:eastAsia="仿宋_GB2312"/>
                <w:bCs/>
                <w:sz w:val="28"/>
              </w:rPr>
            </w:pPr>
          </w:p>
        </w:tc>
        <w:tc>
          <w:tcPr>
            <w:tcW w:w="2312" w:type="dxa"/>
            <w:gridSpan w:val="3"/>
            <w:vAlign w:val="center"/>
          </w:tcPr>
          <w:p>
            <w:pPr>
              <w:spacing w:line="400" w:lineRule="exact"/>
              <w:outlineLvl w:val="0"/>
              <w:rPr>
                <w:rFonts w:ascii="仿宋_GB2312" w:eastAsia="仿宋_GB2312"/>
                <w:bCs/>
                <w:sz w:val="28"/>
              </w:rPr>
            </w:pPr>
            <w:r>
              <w:rPr>
                <w:rFonts w:hint="eastAsia" w:ascii="仿宋_GB2312" w:eastAsia="仿宋_GB2312"/>
                <w:bCs/>
                <w:sz w:val="28"/>
              </w:rPr>
              <w:t>开户银行、帐号：</w:t>
            </w:r>
          </w:p>
        </w:tc>
        <w:tc>
          <w:tcPr>
            <w:tcW w:w="4988" w:type="dxa"/>
            <w:gridSpan w:val="3"/>
            <w:vAlign w:val="top"/>
          </w:tcPr>
          <w:p>
            <w:pPr>
              <w:spacing w:line="400" w:lineRule="exact"/>
              <w:outlineLvl w:val="0"/>
              <w:rPr>
                <w:rFonts w:hint="eastAsia" w:ascii="仿宋_GB2312" w:eastAsia="仿宋_GB2312"/>
                <w:bCs/>
                <w:sz w:val="28"/>
              </w:rPr>
            </w:pPr>
          </w:p>
        </w:tc>
      </w:tr>
    </w:tbl>
    <w:p>
      <w:pPr>
        <w:spacing w:line="400" w:lineRule="exact"/>
        <w:ind w:firstLine="4830" w:firstLineChars="2300"/>
      </w:pPr>
      <w:r>
        <w:rPr>
          <w:rFonts w:hint="eastAsia"/>
        </w:rPr>
        <w:t xml:space="preserve">                       （此表复印有效）</w:t>
      </w:r>
    </w:p>
    <w:sectPr>
      <w:headerReference r:id="rId3" w:type="default"/>
      <w:footerReference r:id="rId4" w:type="default"/>
      <w:pgSz w:w="11906" w:h="16838"/>
      <w:pgMar w:top="851" w:right="849" w:bottom="709" w:left="851" w:header="851" w:footer="76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9225" w:y="180"/>
      <w:rPr>
        <w:rStyle w:val="11"/>
        <w:sz w:val="32"/>
        <w:szCs w:val="32"/>
      </w:rPr>
    </w:pPr>
    <w:r>
      <w:rPr>
        <w:rStyle w:val="11"/>
        <w:rFonts w:hint="eastAsia" w:ascii="宋体" w:hAnsi="宋体" w:cs="宋体"/>
        <w:sz w:val="32"/>
        <w:szCs w:val="32"/>
      </w:rPr>
      <w:t>─</w:t>
    </w:r>
    <w:r>
      <w:rPr>
        <w:rStyle w:val="11"/>
        <w:sz w:val="32"/>
        <w:szCs w:val="32"/>
      </w:rPr>
      <w:fldChar w:fldCharType="begin"/>
    </w:r>
    <w:r>
      <w:rPr>
        <w:rStyle w:val="11"/>
        <w:sz w:val="32"/>
        <w:szCs w:val="32"/>
      </w:rPr>
      <w:instrText xml:space="preserve">PAGE  </w:instrText>
    </w:r>
    <w:r>
      <w:rPr>
        <w:rStyle w:val="11"/>
        <w:sz w:val="32"/>
        <w:szCs w:val="32"/>
      </w:rPr>
      <w:fldChar w:fldCharType="separate"/>
    </w:r>
    <w:r>
      <w:rPr>
        <w:rStyle w:val="11"/>
        <w:sz w:val="32"/>
        <w:szCs w:val="32"/>
      </w:rPr>
      <w:t>5</w:t>
    </w:r>
    <w:r>
      <w:rPr>
        <w:rStyle w:val="11"/>
        <w:sz w:val="32"/>
        <w:szCs w:val="32"/>
      </w:rPr>
      <w:fldChar w:fldCharType="end"/>
    </w:r>
    <w:r>
      <w:rPr>
        <w:rStyle w:val="11"/>
        <w:rFonts w:hint="eastAsia" w:ascii="宋体" w:hAnsi="宋体" w:cs="宋体"/>
        <w:sz w:val="32"/>
        <w:szCs w:val="32"/>
      </w:rPr>
      <w:t>─</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68"/>
    <w:rsid w:val="0000310E"/>
    <w:rsid w:val="00003EA5"/>
    <w:rsid w:val="0000578C"/>
    <w:rsid w:val="000101A0"/>
    <w:rsid w:val="00011E18"/>
    <w:rsid w:val="00013352"/>
    <w:rsid w:val="00013C14"/>
    <w:rsid w:val="00013CF8"/>
    <w:rsid w:val="000153CC"/>
    <w:rsid w:val="00023DEF"/>
    <w:rsid w:val="000259FC"/>
    <w:rsid w:val="0002625E"/>
    <w:rsid w:val="00034279"/>
    <w:rsid w:val="000378FF"/>
    <w:rsid w:val="00037BF6"/>
    <w:rsid w:val="000436F2"/>
    <w:rsid w:val="000455A1"/>
    <w:rsid w:val="00045D7E"/>
    <w:rsid w:val="000472C7"/>
    <w:rsid w:val="000473B8"/>
    <w:rsid w:val="000503F8"/>
    <w:rsid w:val="00050984"/>
    <w:rsid w:val="00054487"/>
    <w:rsid w:val="00057276"/>
    <w:rsid w:val="00061F41"/>
    <w:rsid w:val="000624C4"/>
    <w:rsid w:val="00062B2D"/>
    <w:rsid w:val="00071B32"/>
    <w:rsid w:val="000720A5"/>
    <w:rsid w:val="00072410"/>
    <w:rsid w:val="000737EE"/>
    <w:rsid w:val="000771D8"/>
    <w:rsid w:val="0008141C"/>
    <w:rsid w:val="00084851"/>
    <w:rsid w:val="00085806"/>
    <w:rsid w:val="000874D9"/>
    <w:rsid w:val="00092858"/>
    <w:rsid w:val="000977E1"/>
    <w:rsid w:val="000A0714"/>
    <w:rsid w:val="000A1A19"/>
    <w:rsid w:val="000A26BB"/>
    <w:rsid w:val="000A4988"/>
    <w:rsid w:val="000C3298"/>
    <w:rsid w:val="000D0420"/>
    <w:rsid w:val="000D0DE2"/>
    <w:rsid w:val="000D3D1F"/>
    <w:rsid w:val="000D4DC6"/>
    <w:rsid w:val="000D79A8"/>
    <w:rsid w:val="000F0307"/>
    <w:rsid w:val="000F321C"/>
    <w:rsid w:val="000F4685"/>
    <w:rsid w:val="000F7CD4"/>
    <w:rsid w:val="00102F48"/>
    <w:rsid w:val="00104287"/>
    <w:rsid w:val="001060EF"/>
    <w:rsid w:val="00110B71"/>
    <w:rsid w:val="00110CB0"/>
    <w:rsid w:val="00112921"/>
    <w:rsid w:val="00116EE0"/>
    <w:rsid w:val="00123076"/>
    <w:rsid w:val="00126FB7"/>
    <w:rsid w:val="00127206"/>
    <w:rsid w:val="0013009D"/>
    <w:rsid w:val="00131252"/>
    <w:rsid w:val="0013434E"/>
    <w:rsid w:val="001410CB"/>
    <w:rsid w:val="001431EF"/>
    <w:rsid w:val="001475EC"/>
    <w:rsid w:val="00151E2C"/>
    <w:rsid w:val="0015219E"/>
    <w:rsid w:val="0015454C"/>
    <w:rsid w:val="00157C10"/>
    <w:rsid w:val="001635E9"/>
    <w:rsid w:val="00165C94"/>
    <w:rsid w:val="00167027"/>
    <w:rsid w:val="00171DBB"/>
    <w:rsid w:val="00172C72"/>
    <w:rsid w:val="001740F3"/>
    <w:rsid w:val="001744D8"/>
    <w:rsid w:val="001807A9"/>
    <w:rsid w:val="00182319"/>
    <w:rsid w:val="00183F1D"/>
    <w:rsid w:val="001873AA"/>
    <w:rsid w:val="0019010A"/>
    <w:rsid w:val="0019248A"/>
    <w:rsid w:val="001A3866"/>
    <w:rsid w:val="001A4688"/>
    <w:rsid w:val="001B1E18"/>
    <w:rsid w:val="001C24C0"/>
    <w:rsid w:val="001C3456"/>
    <w:rsid w:val="001C5BE6"/>
    <w:rsid w:val="001C6EB7"/>
    <w:rsid w:val="001D4F01"/>
    <w:rsid w:val="001D5B85"/>
    <w:rsid w:val="001D7F1A"/>
    <w:rsid w:val="001E2431"/>
    <w:rsid w:val="001E4E26"/>
    <w:rsid w:val="001E6D4B"/>
    <w:rsid w:val="001F0630"/>
    <w:rsid w:val="001F150A"/>
    <w:rsid w:val="001F5AC9"/>
    <w:rsid w:val="002030D3"/>
    <w:rsid w:val="00204DD6"/>
    <w:rsid w:val="0020545C"/>
    <w:rsid w:val="00205F72"/>
    <w:rsid w:val="0021251B"/>
    <w:rsid w:val="0022117F"/>
    <w:rsid w:val="00221980"/>
    <w:rsid w:val="00222D6F"/>
    <w:rsid w:val="002241F3"/>
    <w:rsid w:val="002318D8"/>
    <w:rsid w:val="00232823"/>
    <w:rsid w:val="00234247"/>
    <w:rsid w:val="002356E5"/>
    <w:rsid w:val="00243C92"/>
    <w:rsid w:val="00245094"/>
    <w:rsid w:val="0025240D"/>
    <w:rsid w:val="00255765"/>
    <w:rsid w:val="0025626D"/>
    <w:rsid w:val="0025713A"/>
    <w:rsid w:val="0025776C"/>
    <w:rsid w:val="00260D06"/>
    <w:rsid w:val="00275E28"/>
    <w:rsid w:val="0028164A"/>
    <w:rsid w:val="00283D49"/>
    <w:rsid w:val="002868E8"/>
    <w:rsid w:val="00286AF7"/>
    <w:rsid w:val="00286BA0"/>
    <w:rsid w:val="00292AAE"/>
    <w:rsid w:val="002B08D4"/>
    <w:rsid w:val="002B13C9"/>
    <w:rsid w:val="002B1CE6"/>
    <w:rsid w:val="002B2918"/>
    <w:rsid w:val="002B50B9"/>
    <w:rsid w:val="002B6D31"/>
    <w:rsid w:val="002C520E"/>
    <w:rsid w:val="002C5F23"/>
    <w:rsid w:val="002C5F6D"/>
    <w:rsid w:val="002D5A50"/>
    <w:rsid w:val="002D6321"/>
    <w:rsid w:val="002E057F"/>
    <w:rsid w:val="002E2984"/>
    <w:rsid w:val="002E3159"/>
    <w:rsid w:val="002E5DFF"/>
    <w:rsid w:val="002F2153"/>
    <w:rsid w:val="002F328D"/>
    <w:rsid w:val="002F4C00"/>
    <w:rsid w:val="00302D99"/>
    <w:rsid w:val="003045E3"/>
    <w:rsid w:val="00306343"/>
    <w:rsid w:val="00307030"/>
    <w:rsid w:val="003115B9"/>
    <w:rsid w:val="003143B7"/>
    <w:rsid w:val="00315042"/>
    <w:rsid w:val="0031629E"/>
    <w:rsid w:val="00321A9C"/>
    <w:rsid w:val="003228DD"/>
    <w:rsid w:val="00327758"/>
    <w:rsid w:val="0033179F"/>
    <w:rsid w:val="00331D39"/>
    <w:rsid w:val="0033295B"/>
    <w:rsid w:val="00333E4D"/>
    <w:rsid w:val="003343FA"/>
    <w:rsid w:val="00336883"/>
    <w:rsid w:val="003449A2"/>
    <w:rsid w:val="00346468"/>
    <w:rsid w:val="00346A61"/>
    <w:rsid w:val="00346C9E"/>
    <w:rsid w:val="00353539"/>
    <w:rsid w:val="00357A43"/>
    <w:rsid w:val="00361EFE"/>
    <w:rsid w:val="003637C9"/>
    <w:rsid w:val="00364F0F"/>
    <w:rsid w:val="0036755A"/>
    <w:rsid w:val="003739FC"/>
    <w:rsid w:val="00380F2A"/>
    <w:rsid w:val="00390331"/>
    <w:rsid w:val="0039084B"/>
    <w:rsid w:val="0039370A"/>
    <w:rsid w:val="0039407A"/>
    <w:rsid w:val="003A1B2B"/>
    <w:rsid w:val="003A450A"/>
    <w:rsid w:val="003A7543"/>
    <w:rsid w:val="003B013F"/>
    <w:rsid w:val="003B15AD"/>
    <w:rsid w:val="003B214E"/>
    <w:rsid w:val="003B5E91"/>
    <w:rsid w:val="003B6F12"/>
    <w:rsid w:val="003C0C83"/>
    <w:rsid w:val="003C1B48"/>
    <w:rsid w:val="003C1E6F"/>
    <w:rsid w:val="003D3D41"/>
    <w:rsid w:val="003D414B"/>
    <w:rsid w:val="003D4B24"/>
    <w:rsid w:val="003E39BE"/>
    <w:rsid w:val="003F27D4"/>
    <w:rsid w:val="003F5414"/>
    <w:rsid w:val="003F5AF4"/>
    <w:rsid w:val="003F7C7D"/>
    <w:rsid w:val="004009CD"/>
    <w:rsid w:val="004014A5"/>
    <w:rsid w:val="004074E1"/>
    <w:rsid w:val="00412395"/>
    <w:rsid w:val="004137C7"/>
    <w:rsid w:val="004155BE"/>
    <w:rsid w:val="00417975"/>
    <w:rsid w:val="00417BC4"/>
    <w:rsid w:val="00424FAD"/>
    <w:rsid w:val="004270D9"/>
    <w:rsid w:val="00432913"/>
    <w:rsid w:val="0043302A"/>
    <w:rsid w:val="00436AF7"/>
    <w:rsid w:val="0044316A"/>
    <w:rsid w:val="00443367"/>
    <w:rsid w:val="00445081"/>
    <w:rsid w:val="0045183E"/>
    <w:rsid w:val="00453E4C"/>
    <w:rsid w:val="00464121"/>
    <w:rsid w:val="00464E01"/>
    <w:rsid w:val="00465E8D"/>
    <w:rsid w:val="0046707F"/>
    <w:rsid w:val="00470D0C"/>
    <w:rsid w:val="004714D9"/>
    <w:rsid w:val="004722DC"/>
    <w:rsid w:val="00472DDA"/>
    <w:rsid w:val="00476539"/>
    <w:rsid w:val="004779D0"/>
    <w:rsid w:val="00477CDE"/>
    <w:rsid w:val="00483D39"/>
    <w:rsid w:val="00486A13"/>
    <w:rsid w:val="0048721E"/>
    <w:rsid w:val="004A0D08"/>
    <w:rsid w:val="004A131C"/>
    <w:rsid w:val="004A3296"/>
    <w:rsid w:val="004A48D9"/>
    <w:rsid w:val="004B2D0C"/>
    <w:rsid w:val="004C1059"/>
    <w:rsid w:val="004C19B9"/>
    <w:rsid w:val="004D2BEB"/>
    <w:rsid w:val="004D5000"/>
    <w:rsid w:val="004D50E0"/>
    <w:rsid w:val="004E2D89"/>
    <w:rsid w:val="004E363F"/>
    <w:rsid w:val="004E38CC"/>
    <w:rsid w:val="004E4289"/>
    <w:rsid w:val="004E6022"/>
    <w:rsid w:val="004E6035"/>
    <w:rsid w:val="004F0B8B"/>
    <w:rsid w:val="004F28B8"/>
    <w:rsid w:val="004F5FC2"/>
    <w:rsid w:val="00513374"/>
    <w:rsid w:val="005145CF"/>
    <w:rsid w:val="00514F0E"/>
    <w:rsid w:val="005151BA"/>
    <w:rsid w:val="00521A98"/>
    <w:rsid w:val="00521F2C"/>
    <w:rsid w:val="005261CD"/>
    <w:rsid w:val="00526644"/>
    <w:rsid w:val="00530984"/>
    <w:rsid w:val="005332A5"/>
    <w:rsid w:val="00533DDE"/>
    <w:rsid w:val="00534FC6"/>
    <w:rsid w:val="00535781"/>
    <w:rsid w:val="00552972"/>
    <w:rsid w:val="005543AC"/>
    <w:rsid w:val="005566BA"/>
    <w:rsid w:val="005624B2"/>
    <w:rsid w:val="00562950"/>
    <w:rsid w:val="00565308"/>
    <w:rsid w:val="00567196"/>
    <w:rsid w:val="0057533E"/>
    <w:rsid w:val="00582659"/>
    <w:rsid w:val="00584128"/>
    <w:rsid w:val="00587442"/>
    <w:rsid w:val="00591D9B"/>
    <w:rsid w:val="00596485"/>
    <w:rsid w:val="005A3C31"/>
    <w:rsid w:val="005A67B1"/>
    <w:rsid w:val="005A7895"/>
    <w:rsid w:val="005A7E87"/>
    <w:rsid w:val="005B0295"/>
    <w:rsid w:val="005B0E9D"/>
    <w:rsid w:val="005B2F9D"/>
    <w:rsid w:val="005B2FBE"/>
    <w:rsid w:val="005B5FA0"/>
    <w:rsid w:val="005B61F5"/>
    <w:rsid w:val="005C02F9"/>
    <w:rsid w:val="005C0DFE"/>
    <w:rsid w:val="005C7046"/>
    <w:rsid w:val="005C786A"/>
    <w:rsid w:val="005D0F70"/>
    <w:rsid w:val="005D5605"/>
    <w:rsid w:val="005D6EF3"/>
    <w:rsid w:val="005D791F"/>
    <w:rsid w:val="005E5E25"/>
    <w:rsid w:val="005E750C"/>
    <w:rsid w:val="005F1C24"/>
    <w:rsid w:val="005F1F6B"/>
    <w:rsid w:val="005F300C"/>
    <w:rsid w:val="005F3D57"/>
    <w:rsid w:val="005F5D2C"/>
    <w:rsid w:val="00600FF6"/>
    <w:rsid w:val="0060513A"/>
    <w:rsid w:val="00605B5C"/>
    <w:rsid w:val="00606E6B"/>
    <w:rsid w:val="0060706D"/>
    <w:rsid w:val="006110D6"/>
    <w:rsid w:val="00611B90"/>
    <w:rsid w:val="006149A8"/>
    <w:rsid w:val="0061598D"/>
    <w:rsid w:val="00615C56"/>
    <w:rsid w:val="00622D5B"/>
    <w:rsid w:val="00632006"/>
    <w:rsid w:val="0063201E"/>
    <w:rsid w:val="006338DD"/>
    <w:rsid w:val="00637A2D"/>
    <w:rsid w:val="00640569"/>
    <w:rsid w:val="006420E7"/>
    <w:rsid w:val="0064233E"/>
    <w:rsid w:val="00645F63"/>
    <w:rsid w:val="006472C8"/>
    <w:rsid w:val="00650235"/>
    <w:rsid w:val="00652605"/>
    <w:rsid w:val="0065321B"/>
    <w:rsid w:val="00660D34"/>
    <w:rsid w:val="00662402"/>
    <w:rsid w:val="00664392"/>
    <w:rsid w:val="00665A25"/>
    <w:rsid w:val="00666C05"/>
    <w:rsid w:val="00676567"/>
    <w:rsid w:val="00676F54"/>
    <w:rsid w:val="0067778C"/>
    <w:rsid w:val="006837CE"/>
    <w:rsid w:val="00687374"/>
    <w:rsid w:val="00690DC5"/>
    <w:rsid w:val="00693318"/>
    <w:rsid w:val="00695617"/>
    <w:rsid w:val="006964C6"/>
    <w:rsid w:val="00697F66"/>
    <w:rsid w:val="006A09C1"/>
    <w:rsid w:val="006A0B1A"/>
    <w:rsid w:val="006A23F1"/>
    <w:rsid w:val="006A2E18"/>
    <w:rsid w:val="006A4CB6"/>
    <w:rsid w:val="006B07E1"/>
    <w:rsid w:val="006B1874"/>
    <w:rsid w:val="006B1F05"/>
    <w:rsid w:val="006C0344"/>
    <w:rsid w:val="006C0347"/>
    <w:rsid w:val="006C382B"/>
    <w:rsid w:val="006C4754"/>
    <w:rsid w:val="006C4A47"/>
    <w:rsid w:val="006C74BD"/>
    <w:rsid w:val="006C7F0B"/>
    <w:rsid w:val="006D1601"/>
    <w:rsid w:val="006D1F72"/>
    <w:rsid w:val="006D2400"/>
    <w:rsid w:val="006D359D"/>
    <w:rsid w:val="006D5F61"/>
    <w:rsid w:val="006F21EF"/>
    <w:rsid w:val="006F5F19"/>
    <w:rsid w:val="006F67D3"/>
    <w:rsid w:val="00711F7A"/>
    <w:rsid w:val="007130BE"/>
    <w:rsid w:val="00716A76"/>
    <w:rsid w:val="00726D80"/>
    <w:rsid w:val="00736A8E"/>
    <w:rsid w:val="00736CCC"/>
    <w:rsid w:val="00737234"/>
    <w:rsid w:val="00743AB3"/>
    <w:rsid w:val="00744E66"/>
    <w:rsid w:val="007510A2"/>
    <w:rsid w:val="00763587"/>
    <w:rsid w:val="007637AD"/>
    <w:rsid w:val="007647BB"/>
    <w:rsid w:val="00765AE8"/>
    <w:rsid w:val="00770680"/>
    <w:rsid w:val="00770D27"/>
    <w:rsid w:val="00770D4B"/>
    <w:rsid w:val="007743E1"/>
    <w:rsid w:val="0078586E"/>
    <w:rsid w:val="00793DB3"/>
    <w:rsid w:val="007A5363"/>
    <w:rsid w:val="007B1D4D"/>
    <w:rsid w:val="007B2D34"/>
    <w:rsid w:val="007B3D6C"/>
    <w:rsid w:val="007B623C"/>
    <w:rsid w:val="007C4C6E"/>
    <w:rsid w:val="007D30C0"/>
    <w:rsid w:val="007D62F6"/>
    <w:rsid w:val="007E2C2F"/>
    <w:rsid w:val="007E3E3E"/>
    <w:rsid w:val="007F1385"/>
    <w:rsid w:val="007F2C3F"/>
    <w:rsid w:val="007F3DC5"/>
    <w:rsid w:val="007F582A"/>
    <w:rsid w:val="00816243"/>
    <w:rsid w:val="00825465"/>
    <w:rsid w:val="00830917"/>
    <w:rsid w:val="008348CA"/>
    <w:rsid w:val="008373EB"/>
    <w:rsid w:val="00837CBC"/>
    <w:rsid w:val="00837F9F"/>
    <w:rsid w:val="00847903"/>
    <w:rsid w:val="00852946"/>
    <w:rsid w:val="00855978"/>
    <w:rsid w:val="00856AC8"/>
    <w:rsid w:val="00861ECE"/>
    <w:rsid w:val="0086501F"/>
    <w:rsid w:val="00865AD8"/>
    <w:rsid w:val="0087377B"/>
    <w:rsid w:val="008743F7"/>
    <w:rsid w:val="008760F5"/>
    <w:rsid w:val="00882D95"/>
    <w:rsid w:val="00883B46"/>
    <w:rsid w:val="00886BDF"/>
    <w:rsid w:val="00887024"/>
    <w:rsid w:val="008957CF"/>
    <w:rsid w:val="008A27EA"/>
    <w:rsid w:val="008A28E8"/>
    <w:rsid w:val="008A626E"/>
    <w:rsid w:val="008B2A27"/>
    <w:rsid w:val="008C238B"/>
    <w:rsid w:val="008C3A7B"/>
    <w:rsid w:val="008C53AB"/>
    <w:rsid w:val="008C6125"/>
    <w:rsid w:val="008C7546"/>
    <w:rsid w:val="008D40EA"/>
    <w:rsid w:val="008D43CA"/>
    <w:rsid w:val="008D53E4"/>
    <w:rsid w:val="008E024A"/>
    <w:rsid w:val="008E215E"/>
    <w:rsid w:val="008E57C2"/>
    <w:rsid w:val="008E7ABC"/>
    <w:rsid w:val="008F4D31"/>
    <w:rsid w:val="00901712"/>
    <w:rsid w:val="00921EF9"/>
    <w:rsid w:val="009231C5"/>
    <w:rsid w:val="00925D12"/>
    <w:rsid w:val="0093025A"/>
    <w:rsid w:val="0093404D"/>
    <w:rsid w:val="00944FE1"/>
    <w:rsid w:val="00950480"/>
    <w:rsid w:val="00961E33"/>
    <w:rsid w:val="00964E96"/>
    <w:rsid w:val="009656CA"/>
    <w:rsid w:val="00965B80"/>
    <w:rsid w:val="00965C52"/>
    <w:rsid w:val="009677E6"/>
    <w:rsid w:val="00971527"/>
    <w:rsid w:val="00975E60"/>
    <w:rsid w:val="00981051"/>
    <w:rsid w:val="00981644"/>
    <w:rsid w:val="00982434"/>
    <w:rsid w:val="00982704"/>
    <w:rsid w:val="009853ED"/>
    <w:rsid w:val="009864FA"/>
    <w:rsid w:val="00986DB5"/>
    <w:rsid w:val="00987485"/>
    <w:rsid w:val="00987D3D"/>
    <w:rsid w:val="00987E2D"/>
    <w:rsid w:val="009A0D8E"/>
    <w:rsid w:val="009A4083"/>
    <w:rsid w:val="009A465D"/>
    <w:rsid w:val="009A4A1F"/>
    <w:rsid w:val="009A576A"/>
    <w:rsid w:val="009A5D0D"/>
    <w:rsid w:val="009B14AD"/>
    <w:rsid w:val="009B156F"/>
    <w:rsid w:val="009B6367"/>
    <w:rsid w:val="009C34A2"/>
    <w:rsid w:val="009C437F"/>
    <w:rsid w:val="009D4163"/>
    <w:rsid w:val="009D6D7F"/>
    <w:rsid w:val="009E2F95"/>
    <w:rsid w:val="009F2042"/>
    <w:rsid w:val="009F638B"/>
    <w:rsid w:val="00A00054"/>
    <w:rsid w:val="00A03888"/>
    <w:rsid w:val="00A063F1"/>
    <w:rsid w:val="00A10D02"/>
    <w:rsid w:val="00A135A9"/>
    <w:rsid w:val="00A1578E"/>
    <w:rsid w:val="00A24F42"/>
    <w:rsid w:val="00A302E6"/>
    <w:rsid w:val="00A3135E"/>
    <w:rsid w:val="00A33A86"/>
    <w:rsid w:val="00A36F2B"/>
    <w:rsid w:val="00A41715"/>
    <w:rsid w:val="00A432A8"/>
    <w:rsid w:val="00A45162"/>
    <w:rsid w:val="00A528C9"/>
    <w:rsid w:val="00A56F07"/>
    <w:rsid w:val="00A614F2"/>
    <w:rsid w:val="00A61E88"/>
    <w:rsid w:val="00A64D09"/>
    <w:rsid w:val="00A70D18"/>
    <w:rsid w:val="00A8249F"/>
    <w:rsid w:val="00A84D10"/>
    <w:rsid w:val="00A945D0"/>
    <w:rsid w:val="00AA1251"/>
    <w:rsid w:val="00AA37D8"/>
    <w:rsid w:val="00AA6940"/>
    <w:rsid w:val="00AB3BC7"/>
    <w:rsid w:val="00AB59B0"/>
    <w:rsid w:val="00AB6F5B"/>
    <w:rsid w:val="00AC2D49"/>
    <w:rsid w:val="00AC33A9"/>
    <w:rsid w:val="00AC7AAD"/>
    <w:rsid w:val="00AC7E81"/>
    <w:rsid w:val="00AD328C"/>
    <w:rsid w:val="00AD4B82"/>
    <w:rsid w:val="00AD59FC"/>
    <w:rsid w:val="00AE1EA9"/>
    <w:rsid w:val="00AE3ACB"/>
    <w:rsid w:val="00AE420C"/>
    <w:rsid w:val="00AE6A23"/>
    <w:rsid w:val="00AE6D26"/>
    <w:rsid w:val="00AF0433"/>
    <w:rsid w:val="00AF673C"/>
    <w:rsid w:val="00B00A76"/>
    <w:rsid w:val="00B00AA8"/>
    <w:rsid w:val="00B02BF1"/>
    <w:rsid w:val="00B031BA"/>
    <w:rsid w:val="00B050B2"/>
    <w:rsid w:val="00B07F04"/>
    <w:rsid w:val="00B132E1"/>
    <w:rsid w:val="00B1730F"/>
    <w:rsid w:val="00B20E6E"/>
    <w:rsid w:val="00B22C06"/>
    <w:rsid w:val="00B23BE0"/>
    <w:rsid w:val="00B23E48"/>
    <w:rsid w:val="00B24837"/>
    <w:rsid w:val="00B24BD8"/>
    <w:rsid w:val="00B24FBD"/>
    <w:rsid w:val="00B274FA"/>
    <w:rsid w:val="00B33056"/>
    <w:rsid w:val="00B34121"/>
    <w:rsid w:val="00B35329"/>
    <w:rsid w:val="00B409D8"/>
    <w:rsid w:val="00B41001"/>
    <w:rsid w:val="00B44329"/>
    <w:rsid w:val="00B52162"/>
    <w:rsid w:val="00B63E4C"/>
    <w:rsid w:val="00B66CFF"/>
    <w:rsid w:val="00B71135"/>
    <w:rsid w:val="00B748C5"/>
    <w:rsid w:val="00B75D32"/>
    <w:rsid w:val="00B76532"/>
    <w:rsid w:val="00B773E1"/>
    <w:rsid w:val="00B778C7"/>
    <w:rsid w:val="00B86FA5"/>
    <w:rsid w:val="00B8701E"/>
    <w:rsid w:val="00B91605"/>
    <w:rsid w:val="00B9171C"/>
    <w:rsid w:val="00B926BD"/>
    <w:rsid w:val="00B92787"/>
    <w:rsid w:val="00B96454"/>
    <w:rsid w:val="00B976F9"/>
    <w:rsid w:val="00BA2445"/>
    <w:rsid w:val="00BB1BF1"/>
    <w:rsid w:val="00BB3864"/>
    <w:rsid w:val="00BB5240"/>
    <w:rsid w:val="00BB70A0"/>
    <w:rsid w:val="00BC139E"/>
    <w:rsid w:val="00BC1B73"/>
    <w:rsid w:val="00BD19DE"/>
    <w:rsid w:val="00BD3FDA"/>
    <w:rsid w:val="00BD4A0F"/>
    <w:rsid w:val="00BD5A52"/>
    <w:rsid w:val="00BE0044"/>
    <w:rsid w:val="00BE082F"/>
    <w:rsid w:val="00BE17CB"/>
    <w:rsid w:val="00BE1AA6"/>
    <w:rsid w:val="00BF16D8"/>
    <w:rsid w:val="00BF1926"/>
    <w:rsid w:val="00BF221D"/>
    <w:rsid w:val="00BF3834"/>
    <w:rsid w:val="00BF4CFE"/>
    <w:rsid w:val="00BF5D1D"/>
    <w:rsid w:val="00C01C3B"/>
    <w:rsid w:val="00C12818"/>
    <w:rsid w:val="00C179AD"/>
    <w:rsid w:val="00C222AB"/>
    <w:rsid w:val="00C27B84"/>
    <w:rsid w:val="00C27C37"/>
    <w:rsid w:val="00C34E2C"/>
    <w:rsid w:val="00C37B85"/>
    <w:rsid w:val="00C37CD6"/>
    <w:rsid w:val="00C42596"/>
    <w:rsid w:val="00C4539D"/>
    <w:rsid w:val="00C45D7B"/>
    <w:rsid w:val="00C46331"/>
    <w:rsid w:val="00C47CFE"/>
    <w:rsid w:val="00C5012C"/>
    <w:rsid w:val="00C50751"/>
    <w:rsid w:val="00C51DF4"/>
    <w:rsid w:val="00C528FD"/>
    <w:rsid w:val="00C57C86"/>
    <w:rsid w:val="00C57D37"/>
    <w:rsid w:val="00C60A79"/>
    <w:rsid w:val="00C64405"/>
    <w:rsid w:val="00C71DB6"/>
    <w:rsid w:val="00C720E4"/>
    <w:rsid w:val="00C810E3"/>
    <w:rsid w:val="00C82DC9"/>
    <w:rsid w:val="00C87137"/>
    <w:rsid w:val="00C87784"/>
    <w:rsid w:val="00CB4FBB"/>
    <w:rsid w:val="00CC4F4E"/>
    <w:rsid w:val="00CC68B1"/>
    <w:rsid w:val="00CD0F64"/>
    <w:rsid w:val="00CD4008"/>
    <w:rsid w:val="00CD42AF"/>
    <w:rsid w:val="00CD5B2E"/>
    <w:rsid w:val="00CD6F91"/>
    <w:rsid w:val="00CE3968"/>
    <w:rsid w:val="00CE5FFF"/>
    <w:rsid w:val="00CF05DA"/>
    <w:rsid w:val="00CF0AF5"/>
    <w:rsid w:val="00CF79E5"/>
    <w:rsid w:val="00D00007"/>
    <w:rsid w:val="00D009F0"/>
    <w:rsid w:val="00D03B68"/>
    <w:rsid w:val="00D03D4B"/>
    <w:rsid w:val="00D13A25"/>
    <w:rsid w:val="00D1529B"/>
    <w:rsid w:val="00D16A40"/>
    <w:rsid w:val="00D233DF"/>
    <w:rsid w:val="00D31767"/>
    <w:rsid w:val="00D3260F"/>
    <w:rsid w:val="00D3331F"/>
    <w:rsid w:val="00D34F1B"/>
    <w:rsid w:val="00D40464"/>
    <w:rsid w:val="00D41645"/>
    <w:rsid w:val="00D43F18"/>
    <w:rsid w:val="00D5388D"/>
    <w:rsid w:val="00D560D4"/>
    <w:rsid w:val="00D56571"/>
    <w:rsid w:val="00D57072"/>
    <w:rsid w:val="00D62E5A"/>
    <w:rsid w:val="00D64951"/>
    <w:rsid w:val="00D728E2"/>
    <w:rsid w:val="00D731C2"/>
    <w:rsid w:val="00D7402A"/>
    <w:rsid w:val="00D75FBA"/>
    <w:rsid w:val="00D7633A"/>
    <w:rsid w:val="00D814A2"/>
    <w:rsid w:val="00D862DD"/>
    <w:rsid w:val="00D94338"/>
    <w:rsid w:val="00D9637B"/>
    <w:rsid w:val="00D9745C"/>
    <w:rsid w:val="00DA2F65"/>
    <w:rsid w:val="00DB48E2"/>
    <w:rsid w:val="00DC10CC"/>
    <w:rsid w:val="00DC47D8"/>
    <w:rsid w:val="00DC68F4"/>
    <w:rsid w:val="00DC72BD"/>
    <w:rsid w:val="00DC767D"/>
    <w:rsid w:val="00DD1220"/>
    <w:rsid w:val="00DD2912"/>
    <w:rsid w:val="00DD30ED"/>
    <w:rsid w:val="00DD704A"/>
    <w:rsid w:val="00DE3B54"/>
    <w:rsid w:val="00DE78EF"/>
    <w:rsid w:val="00DF1BFC"/>
    <w:rsid w:val="00DF3A45"/>
    <w:rsid w:val="00DF7757"/>
    <w:rsid w:val="00DF7B47"/>
    <w:rsid w:val="00E01378"/>
    <w:rsid w:val="00E03C96"/>
    <w:rsid w:val="00E05589"/>
    <w:rsid w:val="00E14E90"/>
    <w:rsid w:val="00E16407"/>
    <w:rsid w:val="00E219D9"/>
    <w:rsid w:val="00E33E6B"/>
    <w:rsid w:val="00E36364"/>
    <w:rsid w:val="00E40D34"/>
    <w:rsid w:val="00E444E1"/>
    <w:rsid w:val="00E47A85"/>
    <w:rsid w:val="00E5421C"/>
    <w:rsid w:val="00E5531C"/>
    <w:rsid w:val="00E564F7"/>
    <w:rsid w:val="00E650DB"/>
    <w:rsid w:val="00E70FB6"/>
    <w:rsid w:val="00E7113B"/>
    <w:rsid w:val="00E7230F"/>
    <w:rsid w:val="00E74091"/>
    <w:rsid w:val="00E816EF"/>
    <w:rsid w:val="00E9115F"/>
    <w:rsid w:val="00E91DA8"/>
    <w:rsid w:val="00E92971"/>
    <w:rsid w:val="00E932E4"/>
    <w:rsid w:val="00E94651"/>
    <w:rsid w:val="00E9650A"/>
    <w:rsid w:val="00EA0DD1"/>
    <w:rsid w:val="00EA2D70"/>
    <w:rsid w:val="00EA6FBE"/>
    <w:rsid w:val="00EB1E0C"/>
    <w:rsid w:val="00EB2877"/>
    <w:rsid w:val="00EB7FAC"/>
    <w:rsid w:val="00EC10AC"/>
    <w:rsid w:val="00EC24CE"/>
    <w:rsid w:val="00EC439A"/>
    <w:rsid w:val="00ED43EA"/>
    <w:rsid w:val="00EE2FC2"/>
    <w:rsid w:val="00EF157B"/>
    <w:rsid w:val="00EF1D1D"/>
    <w:rsid w:val="00EF22D5"/>
    <w:rsid w:val="00F00175"/>
    <w:rsid w:val="00F00410"/>
    <w:rsid w:val="00F005D0"/>
    <w:rsid w:val="00F01B73"/>
    <w:rsid w:val="00F031FA"/>
    <w:rsid w:val="00F032DF"/>
    <w:rsid w:val="00F036AF"/>
    <w:rsid w:val="00F04253"/>
    <w:rsid w:val="00F14F85"/>
    <w:rsid w:val="00F20334"/>
    <w:rsid w:val="00F23094"/>
    <w:rsid w:val="00F27C31"/>
    <w:rsid w:val="00F36D39"/>
    <w:rsid w:val="00F406C1"/>
    <w:rsid w:val="00F41033"/>
    <w:rsid w:val="00F430E9"/>
    <w:rsid w:val="00F5378F"/>
    <w:rsid w:val="00F53BCE"/>
    <w:rsid w:val="00F54EE7"/>
    <w:rsid w:val="00F557B0"/>
    <w:rsid w:val="00F608E8"/>
    <w:rsid w:val="00F61B5B"/>
    <w:rsid w:val="00F65050"/>
    <w:rsid w:val="00F65FCA"/>
    <w:rsid w:val="00F70D38"/>
    <w:rsid w:val="00F712E2"/>
    <w:rsid w:val="00F73201"/>
    <w:rsid w:val="00F7470D"/>
    <w:rsid w:val="00F81066"/>
    <w:rsid w:val="00F815BD"/>
    <w:rsid w:val="00F842DD"/>
    <w:rsid w:val="00F8714C"/>
    <w:rsid w:val="00F91566"/>
    <w:rsid w:val="00F94298"/>
    <w:rsid w:val="00FA15CC"/>
    <w:rsid w:val="00FA47A9"/>
    <w:rsid w:val="00FB0095"/>
    <w:rsid w:val="00FB1EE2"/>
    <w:rsid w:val="00FB6886"/>
    <w:rsid w:val="00FB6EB7"/>
    <w:rsid w:val="00FC2512"/>
    <w:rsid w:val="00FC4E92"/>
    <w:rsid w:val="00FD36D9"/>
    <w:rsid w:val="00FD49EA"/>
    <w:rsid w:val="00FD6770"/>
    <w:rsid w:val="00FE06EC"/>
    <w:rsid w:val="00FE2634"/>
    <w:rsid w:val="00FE3B23"/>
    <w:rsid w:val="00FE6F4C"/>
    <w:rsid w:val="00FF244F"/>
    <w:rsid w:val="00FF28B8"/>
    <w:rsid w:val="03FA2C24"/>
    <w:rsid w:val="069700F4"/>
    <w:rsid w:val="11E44FBE"/>
    <w:rsid w:val="12A2748A"/>
    <w:rsid w:val="136132D4"/>
    <w:rsid w:val="13D63BC7"/>
    <w:rsid w:val="1A0A12AC"/>
    <w:rsid w:val="2B4B11A9"/>
    <w:rsid w:val="2D9664A9"/>
    <w:rsid w:val="30506E21"/>
    <w:rsid w:val="32E0418C"/>
    <w:rsid w:val="348A0FEA"/>
    <w:rsid w:val="3B6900A4"/>
    <w:rsid w:val="402C000E"/>
    <w:rsid w:val="4A96556F"/>
    <w:rsid w:val="4CB81EA9"/>
    <w:rsid w:val="605F130D"/>
    <w:rsid w:val="61E14511"/>
    <w:rsid w:val="71F305E5"/>
    <w:rsid w:val="736E5E8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semiHidden="0"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16"/>
    <w:qFormat/>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9">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17"/>
    <w:qFormat/>
    <w:uiPriority w:val="99"/>
    <w:pPr>
      <w:tabs>
        <w:tab w:val="left" w:pos="1080"/>
      </w:tabs>
    </w:pPr>
    <w:rPr>
      <w:rFonts w:eastAsia="仿宋_GB2312"/>
      <w:sz w:val="32"/>
      <w:szCs w:val="32"/>
    </w:rPr>
  </w:style>
  <w:style w:type="paragraph" w:styleId="4">
    <w:name w:val="Date"/>
    <w:basedOn w:val="1"/>
    <w:next w:val="1"/>
    <w:link w:val="18"/>
    <w:qFormat/>
    <w:uiPriority w:val="99"/>
    <w:pPr>
      <w:ind w:left="100" w:leftChars="2500"/>
    </w:pPr>
  </w:style>
  <w:style w:type="paragraph" w:styleId="5">
    <w:name w:val="Balloon Text"/>
    <w:basedOn w:val="1"/>
    <w:link w:val="19"/>
    <w:semiHidden/>
    <w:qFormat/>
    <w:uiPriority w:val="99"/>
    <w:rPr>
      <w:sz w:val="18"/>
      <w:szCs w:val="18"/>
    </w:rPr>
  </w:style>
  <w:style w:type="paragraph" w:styleId="6">
    <w:name w:val="footer"/>
    <w:basedOn w:val="1"/>
    <w:link w:val="20"/>
    <w:qFormat/>
    <w:uiPriority w:val="99"/>
    <w:pPr>
      <w:tabs>
        <w:tab w:val="center" w:pos="4153"/>
        <w:tab w:val="right" w:pos="8306"/>
      </w:tabs>
      <w:snapToGrid w:val="0"/>
      <w:jc w:val="left"/>
    </w:pPr>
    <w:rPr>
      <w:sz w:val="18"/>
      <w:szCs w:val="18"/>
    </w:rPr>
  </w:style>
  <w:style w:type="paragraph" w:styleId="7">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0"/>
    <w:rPr>
      <w:rFonts w:cs="Times New Roman"/>
      <w:b/>
      <w:bCs/>
    </w:rPr>
  </w:style>
  <w:style w:type="character" w:styleId="11">
    <w:name w:val="page number"/>
    <w:basedOn w:val="9"/>
    <w:qFormat/>
    <w:uiPriority w:val="99"/>
    <w:rPr>
      <w:rFonts w:cs="Times New Roman"/>
    </w:rPr>
  </w:style>
  <w:style w:type="character" w:styleId="12">
    <w:name w:val="Emphasis"/>
    <w:basedOn w:val="9"/>
    <w:qFormat/>
    <w:uiPriority w:val="99"/>
    <w:rPr>
      <w:rFonts w:cs="Times New Roman"/>
      <w:color w:val="auto"/>
    </w:rPr>
  </w:style>
  <w:style w:type="character" w:styleId="13">
    <w:name w:val="Hyperlink"/>
    <w:basedOn w:val="9"/>
    <w:qFormat/>
    <w:uiPriority w:val="99"/>
    <w:rPr>
      <w:rFonts w:cs="Times New Roman"/>
      <w:color w:val="0000FF"/>
      <w:u w:val="single"/>
    </w:rPr>
  </w:style>
  <w:style w:type="table" w:styleId="15">
    <w:name w:val="Table Grid"/>
    <w:basedOn w:val="1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标题 3 Char"/>
    <w:basedOn w:val="9"/>
    <w:link w:val="2"/>
    <w:qFormat/>
    <w:locked/>
    <w:uiPriority w:val="99"/>
    <w:rPr>
      <w:rFonts w:ascii="宋体" w:eastAsia="宋体" w:cs="宋体"/>
      <w:b/>
      <w:bCs/>
      <w:sz w:val="27"/>
      <w:szCs w:val="27"/>
    </w:rPr>
  </w:style>
  <w:style w:type="character" w:customStyle="1" w:styleId="17">
    <w:name w:val="正文文本 Char"/>
    <w:basedOn w:val="9"/>
    <w:link w:val="3"/>
    <w:qFormat/>
    <w:locked/>
    <w:uiPriority w:val="99"/>
    <w:rPr>
      <w:rFonts w:eastAsia="仿宋_GB2312" w:cs="Times New Roman"/>
      <w:kern w:val="2"/>
      <w:sz w:val="32"/>
      <w:szCs w:val="32"/>
    </w:rPr>
  </w:style>
  <w:style w:type="character" w:customStyle="1" w:styleId="18">
    <w:name w:val="日期 Char"/>
    <w:basedOn w:val="9"/>
    <w:link w:val="4"/>
    <w:qFormat/>
    <w:locked/>
    <w:uiPriority w:val="99"/>
    <w:rPr>
      <w:rFonts w:cs="Times New Roman"/>
      <w:kern w:val="2"/>
      <w:sz w:val="24"/>
      <w:szCs w:val="24"/>
    </w:rPr>
  </w:style>
  <w:style w:type="character" w:customStyle="1" w:styleId="19">
    <w:name w:val="批注框文本 Char"/>
    <w:basedOn w:val="9"/>
    <w:link w:val="5"/>
    <w:semiHidden/>
    <w:qFormat/>
    <w:locked/>
    <w:uiPriority w:val="99"/>
    <w:rPr>
      <w:rFonts w:cs="Times New Roman"/>
      <w:sz w:val="2"/>
      <w:szCs w:val="2"/>
    </w:rPr>
  </w:style>
  <w:style w:type="character" w:customStyle="1" w:styleId="20">
    <w:name w:val="页脚 Char"/>
    <w:basedOn w:val="9"/>
    <w:link w:val="6"/>
    <w:qFormat/>
    <w:locked/>
    <w:uiPriority w:val="99"/>
    <w:rPr>
      <w:rFonts w:cs="Times New Roman"/>
      <w:kern w:val="2"/>
      <w:sz w:val="18"/>
      <w:szCs w:val="18"/>
    </w:rPr>
  </w:style>
  <w:style w:type="character" w:customStyle="1" w:styleId="21">
    <w:name w:val="页眉 Char"/>
    <w:basedOn w:val="9"/>
    <w:link w:val="7"/>
    <w:qFormat/>
    <w:locked/>
    <w:uiPriority w:val="99"/>
    <w:rPr>
      <w:rFonts w:cs="Times New Roman"/>
      <w:kern w:val="2"/>
      <w:sz w:val="18"/>
      <w:szCs w:val="18"/>
    </w:rPr>
  </w:style>
  <w:style w:type="paragraph" w:customStyle="1" w:styleId="22">
    <w:name w:val="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23">
    <w:name w:val="默认段落字体 Para Char Char Char Char Char Char Char"/>
    <w:basedOn w:val="1"/>
    <w:qFormat/>
    <w:uiPriority w:val="99"/>
    <w:pPr>
      <w:tabs>
        <w:tab w:val="left" w:pos="4665"/>
        <w:tab w:val="left" w:pos="8970"/>
      </w:tabs>
      <w:ind w:firstLine="400"/>
    </w:pPr>
    <w:rPr>
      <w:rFonts w:ascii="Tahoma" w:hAnsi="Tahoma" w:cs="Tahoma"/>
      <w:sz w:val="24"/>
      <w:szCs w:val="24"/>
    </w:rPr>
  </w:style>
  <w:style w:type="paragraph" w:customStyle="1" w:styleId="24">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5">
    <w:name w:val="Char Char Char Char Char Char"/>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26">
    <w:name w:val="列出段落1"/>
    <w:basedOn w:val="1"/>
    <w:qFormat/>
    <w:uiPriority w:val="99"/>
    <w:pPr>
      <w:widowControl/>
      <w:ind w:firstLine="420" w:firstLineChars="200"/>
      <w:jc w:val="left"/>
    </w:pPr>
    <w:rPr>
      <w:rFonts w:ascii="宋体" w:hAnsi="宋体" w:cs="宋体"/>
      <w:kern w:val="0"/>
      <w:sz w:val="24"/>
      <w:szCs w:val="24"/>
    </w:rPr>
  </w:style>
  <w:style w:type="character" w:customStyle="1" w:styleId="27">
    <w:name w:val="17"/>
    <w:basedOn w:val="9"/>
    <w:qFormat/>
    <w:uiPriority w:val="99"/>
    <w:rPr>
      <w:rFonts w:cs="Times New Roman"/>
    </w:rPr>
  </w:style>
  <w:style w:type="paragraph" w:customStyle="1" w:styleId="28">
    <w:name w:val="列出段落2"/>
    <w:basedOn w:val="1"/>
    <w:unhideWhenUsed/>
    <w:qFormat/>
    <w:uiPriority w:val="99"/>
    <w:pPr>
      <w:ind w:firstLine="420" w:firstLineChars="200"/>
    </w:pPr>
  </w:style>
  <w:style w:type="paragraph" w:customStyle="1" w:styleId="29">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486</Words>
  <Characters>2773</Characters>
  <Lines>23</Lines>
  <Paragraphs>6</Paragraphs>
  <TotalTime>5</TotalTime>
  <ScaleCrop>false</ScaleCrop>
  <LinksUpToDate>false</LinksUpToDate>
  <CharactersWithSpaces>3253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2017-10-16T01:48:00Z</dcterms:created>
  <dc:creator>2013年百朗课程招生简章会员部</dc:creator>
  <cp:lastModifiedBy>win7</cp:lastModifiedBy>
  <cp:lastPrinted>2015-03-20T02:01:00Z</cp:lastPrinted>
  <dcterms:modified xsi:type="dcterms:W3CDTF">2018-06-27T05:48:42Z</dcterms:modified>
  <dc:subject>劳动合同法修正案、劳动争议司法解释四、劳务派遣行政许可管理办法与用工风险防范高级培训班</dc:subject>
  <dc:title>2013年百朗课程招生简章</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