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Theme="minorEastAsia"/>
        </w:rPr>
      </w:pPr>
      <w:r>
        <w:drawing>
          <wp:anchor distT="0" distB="0" distL="114300" distR="114300" simplePos="0" relativeHeight="251682816" behindDoc="0" locked="0" layoutInCell="1" allowOverlap="1">
            <wp:simplePos x="0" y="0"/>
            <wp:positionH relativeFrom="column">
              <wp:posOffset>-1134110</wp:posOffset>
            </wp:positionH>
            <wp:positionV relativeFrom="paragraph">
              <wp:posOffset>28575</wp:posOffset>
            </wp:positionV>
            <wp:extent cx="7567930" cy="2626360"/>
            <wp:effectExtent l="19050" t="0" r="0" b="0"/>
            <wp:wrapSquare wrapText="bothSides"/>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6" cstate="print"/>
                    <a:stretch>
                      <a:fillRect/>
                    </a:stretch>
                  </pic:blipFill>
                  <pic:spPr>
                    <a:xfrm>
                      <a:off x="0" y="0"/>
                      <a:ext cx="7567930" cy="2626360"/>
                    </a:xfrm>
                    <a:prstGeom prst="rect">
                      <a:avLst/>
                    </a:prstGeom>
                    <a:noFill/>
                    <a:ln w="9525">
                      <a:noFill/>
                    </a:ln>
                  </pic:spPr>
                </pic:pic>
              </a:graphicData>
            </a:graphic>
          </wp:anchor>
        </w:drawing>
      </w:r>
      <w:r>
        <mc:AlternateContent>
          <mc:Choice Requires="wps">
            <w:drawing>
              <wp:anchor distT="0" distB="0" distL="114300" distR="114300" simplePos="0" relativeHeight="251681792" behindDoc="0" locked="0" layoutInCell="1" allowOverlap="1">
                <wp:simplePos x="0" y="0"/>
                <wp:positionH relativeFrom="column">
                  <wp:posOffset>-1147445</wp:posOffset>
                </wp:positionH>
                <wp:positionV relativeFrom="paragraph">
                  <wp:posOffset>-922655</wp:posOffset>
                </wp:positionV>
                <wp:extent cx="7609840" cy="704215"/>
                <wp:effectExtent l="0" t="0" r="10160" b="12065"/>
                <wp:wrapNone/>
                <wp:docPr id="30" name="矩形 30"/>
                <wp:cNvGraphicFramePr/>
                <a:graphic xmlns:a="http://schemas.openxmlformats.org/drawingml/2006/main">
                  <a:graphicData uri="http://schemas.microsoft.com/office/word/2010/wordprocessingShape">
                    <wps:wsp>
                      <wps:cNvSpPr/>
                      <wps:spPr>
                        <a:xfrm>
                          <a:off x="404495" y="1430020"/>
                          <a:ext cx="7609840" cy="704215"/>
                        </a:xfrm>
                        <a:prstGeom prst="rect">
                          <a:avLst/>
                        </a:prstGeom>
                        <a:solidFill>
                          <a:srgbClr val="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35pt;margin-top:-72.65pt;height:55.45pt;width:599.2pt;z-index:251681792;v-text-anchor:middle;mso-width-relative:page;mso-height-relative:page;" fillcolor="#FFFFFF" filled="t" stroked="f" coordsize="21600,21600" o:gfxdata="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9K0i3NsAAAAOAQAADwAAAAAAAAABACAAAAAiAAAAZHJzL2Rvd25yZXYueG1sUEsBAhQA&#10;FAAAAAgAh07iQN/YG/dhAgAAmAQAAA4AAAAAAAAAAQAgAAAAKgEAAGRycy9lMm9Eb2MueG1sUEsF&#10;BgAAAAAGAAYAWQEAAP0FAAAAAA==&#10;">
                <v:fill on="t" focussize="0,0"/>
                <v:stroke on="f" weight="1pt" miterlimit="8" joinstyle="miter"/>
                <v:imagedata o:title=""/>
                <o:lock v:ext="edit" aspectratio="f"/>
              </v:rect>
            </w:pict>
          </mc:Fallback>
        </mc:AlternateContent>
      </w:r>
      <w:r>
        <w:rPr>
          <w:rFonts w:hint="eastAsia" w:eastAsiaTheme="minorEastAsia"/>
        </w:rPr>
        <w:drawing>
          <wp:anchor distT="0" distB="0" distL="114300" distR="114300" simplePos="0" relativeHeight="251847680" behindDoc="0" locked="0" layoutInCell="1" allowOverlap="1">
            <wp:simplePos x="0" y="0"/>
            <wp:positionH relativeFrom="column">
              <wp:posOffset>4314825</wp:posOffset>
            </wp:positionH>
            <wp:positionV relativeFrom="paragraph">
              <wp:posOffset>-847090</wp:posOffset>
            </wp:positionV>
            <wp:extent cx="2054225" cy="504825"/>
            <wp:effectExtent l="0" t="0" r="3175" b="9525"/>
            <wp:wrapSquare wrapText="bothSides"/>
            <wp:docPr id="2" name="图片 2"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 -1"/>
                    <pic:cNvPicPr>
                      <a:picLocks noChangeAspect="1"/>
                    </pic:cNvPicPr>
                  </pic:nvPicPr>
                  <pic:blipFill>
                    <a:blip r:embed="rId7" cstate="print"/>
                    <a:stretch>
                      <a:fillRect/>
                    </a:stretch>
                  </pic:blipFill>
                  <pic:spPr>
                    <a:xfrm>
                      <a:off x="0" y="0"/>
                      <a:ext cx="2054225" cy="504825"/>
                    </a:xfrm>
                    <a:prstGeom prst="rect">
                      <a:avLst/>
                    </a:prstGeom>
                  </pic:spPr>
                </pic:pic>
              </a:graphicData>
            </a:graphic>
          </wp:anchor>
        </w:drawing>
      </w:r>
      <w:r>
        <w:rPr>
          <w:rFonts w:hint="eastAsia" w:eastAsiaTheme="minorEastAsia"/>
        </w:rPr>
        <w:drawing>
          <wp:anchor distT="0" distB="0" distL="114300" distR="114300" simplePos="0" relativeHeight="251737088" behindDoc="0" locked="0" layoutInCell="1" allowOverlap="1">
            <wp:simplePos x="0" y="0"/>
            <wp:positionH relativeFrom="column">
              <wp:posOffset>-1152525</wp:posOffset>
            </wp:positionH>
            <wp:positionV relativeFrom="paragraph">
              <wp:posOffset>-952500</wp:posOffset>
            </wp:positionV>
            <wp:extent cx="1954530" cy="698500"/>
            <wp:effectExtent l="0" t="0" r="0" b="0"/>
            <wp:wrapSquare wrapText="bothSides"/>
            <wp:docPr id="13" name="图片 13" descr="原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原稿LOGO"/>
                    <pic:cNvPicPr>
                      <a:picLocks noChangeAspect="1"/>
                    </pic:cNvPicPr>
                  </pic:nvPicPr>
                  <pic:blipFill>
                    <a:blip r:embed="rId8" cstate="print"/>
                    <a:stretch>
                      <a:fillRect/>
                    </a:stretch>
                  </pic:blipFill>
                  <pic:spPr>
                    <a:xfrm>
                      <a:off x="0" y="0"/>
                      <a:ext cx="1954530" cy="698500"/>
                    </a:xfrm>
                    <a:prstGeom prst="rect">
                      <a:avLst/>
                    </a:prstGeom>
                  </pic:spPr>
                </pic:pic>
              </a:graphicData>
            </a:graphic>
          </wp:anchor>
        </w:drawing>
      </w:r>
      <w:r>
        <w:drawing>
          <wp:anchor distT="0" distB="0" distL="114300" distR="114300" simplePos="0" relativeHeight="251683840" behindDoc="0" locked="0" layoutInCell="1" allowOverlap="1">
            <wp:simplePos x="0" y="0"/>
            <wp:positionH relativeFrom="column">
              <wp:posOffset>-1143000</wp:posOffset>
            </wp:positionH>
            <wp:positionV relativeFrom="paragraph">
              <wp:posOffset>-217805</wp:posOffset>
            </wp:positionV>
            <wp:extent cx="7569835" cy="2642235"/>
            <wp:effectExtent l="0" t="0" r="12065" b="5715"/>
            <wp:wrapSquare wrapText="bothSides"/>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9" cstate="print"/>
                    <a:stretch>
                      <a:fillRect/>
                    </a:stretch>
                  </pic:blipFill>
                  <pic:spPr>
                    <a:xfrm>
                      <a:off x="0" y="0"/>
                      <a:ext cx="7569835" cy="2642235"/>
                    </a:xfrm>
                    <a:prstGeom prst="rect">
                      <a:avLst/>
                    </a:prstGeom>
                    <a:noFill/>
                    <a:ln w="9525">
                      <a:noFill/>
                    </a:ln>
                  </pic:spPr>
                </pic:pic>
              </a:graphicData>
            </a:graphic>
          </wp:anchor>
        </w:drawing>
      </w:r>
    </w:p>
    <w:p>
      <w:pPr>
        <w:rPr>
          <w:rFonts w:eastAsiaTheme="minorEastAsia"/>
        </w:rPr>
      </w:pPr>
    </w:p>
    <w:p>
      <w:pPr>
        <w:rPr>
          <w:rFonts w:eastAsiaTheme="minorEastAsia"/>
        </w:rPr>
      </w:pPr>
      <w:r>
        <mc:AlternateContent>
          <mc:Choice Requires="wps">
            <w:drawing>
              <wp:anchor distT="0" distB="0" distL="114300" distR="114300" simplePos="0" relativeHeight="251739136" behindDoc="0" locked="0" layoutInCell="1" allowOverlap="1">
                <wp:simplePos x="0" y="0"/>
                <wp:positionH relativeFrom="column">
                  <wp:posOffset>1243330</wp:posOffset>
                </wp:positionH>
                <wp:positionV relativeFrom="paragraph">
                  <wp:posOffset>37465</wp:posOffset>
                </wp:positionV>
                <wp:extent cx="3067050" cy="895985"/>
                <wp:effectExtent l="0" t="0" r="0" b="0"/>
                <wp:wrapNone/>
                <wp:docPr id="18" name="文本框 18"/>
                <wp:cNvGraphicFramePr/>
                <a:graphic xmlns:a="http://schemas.openxmlformats.org/drawingml/2006/main">
                  <a:graphicData uri="http://schemas.microsoft.com/office/word/2010/wordprocessingShape">
                    <wps:wsp>
                      <wps:cNvSpPr txBox="1"/>
                      <wps:spPr>
                        <a:xfrm>
                          <a:off x="2223135" y="7404100"/>
                          <a:ext cx="3067050" cy="895985"/>
                        </a:xfrm>
                        <a:prstGeom prst="rect">
                          <a:avLst/>
                        </a:prstGeom>
                        <a:noFill/>
                        <a:ln w="6350">
                          <a:noFill/>
                        </a:ln>
                        <a:effectLst/>
                      </wps:spPr>
                      <wps:txbx>
                        <w:txbxContent>
                          <w:p>
                            <w:pPr>
                              <w:rPr>
                                <w:rFonts w:ascii="方正风雅宋简体" w:hAnsi="方正风雅宋简体" w:eastAsia="方正风雅宋简体" w:cs="方正风雅宋简体"/>
                                <w:color w:val="7F7F7F" w:themeColor="background1" w:themeShade="80"/>
                                <w:sz w:val="84"/>
                                <w:szCs w:val="84"/>
                              </w:rPr>
                            </w:pPr>
                            <w:r>
                              <w:rPr>
                                <w:rFonts w:hint="eastAsia" w:ascii="方正风雅宋简体" w:hAnsi="方正风雅宋简体" w:eastAsia="方正风雅宋简体" w:cs="方正风雅宋简体"/>
                                <w:color w:val="7F7F7F" w:themeColor="background1" w:themeShade="80"/>
                                <w:sz w:val="84"/>
                                <w:szCs w:val="84"/>
                              </w:rPr>
                              <w:t>课程邀请函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9pt;margin-top:2.95pt;height:70.55pt;width:241.5pt;z-index:251739136;mso-width-relative:page;mso-height-relative:page;" filled="f" stroked="f" coordsize="21600,21600" o:gfxdata="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xqZTj2QAAAAkBAAAPAAAAAAAAAAEAIAAAACIAAABkcnMvZG93bnJldi54bWxQSwEC&#10;FAAUAAAACACHTuJA+X1vpywCAAA0BAAADgAAAAAAAAABACAAAAAoAQAAZHJzL2Uyb0RvYy54bWxQ&#10;SwUGAAAAAAYABgBZAQAAxgUAAAAA&#10;">
                <v:fill on="f" focussize="0,0"/>
                <v:stroke on="f" weight="0.5pt"/>
                <v:imagedata o:title=""/>
                <o:lock v:ext="edit" aspectratio="f"/>
                <v:textbox>
                  <w:txbxContent>
                    <w:p>
                      <w:pPr>
                        <w:rPr>
                          <w:rFonts w:ascii="方正风雅宋简体" w:hAnsi="方正风雅宋简体" w:eastAsia="方正风雅宋简体" w:cs="方正风雅宋简体"/>
                          <w:color w:val="7F7F7F" w:themeColor="background1" w:themeShade="80"/>
                          <w:sz w:val="84"/>
                          <w:szCs w:val="84"/>
                        </w:rPr>
                      </w:pPr>
                      <w:r>
                        <w:rPr>
                          <w:rFonts w:hint="eastAsia" w:ascii="方正风雅宋简体" w:hAnsi="方正风雅宋简体" w:eastAsia="方正风雅宋简体" w:cs="方正风雅宋简体"/>
                          <w:color w:val="7F7F7F" w:themeColor="background1" w:themeShade="80"/>
                          <w:sz w:val="84"/>
                          <w:szCs w:val="84"/>
                        </w:rPr>
                        <w:t>课程邀请函</w:t>
                      </w:r>
                    </w:p>
                  </w:txbxContent>
                </v:textbox>
              </v:shape>
            </w:pict>
          </mc:Fallback>
        </mc:AlternateContent>
      </w:r>
    </w:p>
    <w:p>
      <w:pPr>
        <w:rPr>
          <w:rFonts w:eastAsiaTheme="minorEastAsia"/>
        </w:rPr>
      </w:pPr>
    </w:p>
    <w:p>
      <w:pPr>
        <w:rPr>
          <w:rFonts w:eastAsiaTheme="minorEastAsia"/>
        </w:rPr>
      </w:pPr>
    </w:p>
    <w:p>
      <w:pPr>
        <w:rPr>
          <w:rFonts w:eastAsiaTheme="minorEastAsia"/>
        </w:rPr>
      </w:pPr>
    </w:p>
    <w:p>
      <w:pPr>
        <w:rPr>
          <w:rFonts w:eastAsiaTheme="minorEastAsia"/>
        </w:rPr>
      </w:pPr>
      <w:r>
        <mc:AlternateContent>
          <mc:Choice Requires="wps">
            <w:drawing>
              <wp:anchor distT="0" distB="0" distL="114300" distR="114300" simplePos="0" relativeHeight="251740160" behindDoc="0" locked="0" layoutInCell="1" allowOverlap="1">
                <wp:simplePos x="0" y="0"/>
                <wp:positionH relativeFrom="column">
                  <wp:posOffset>1329055</wp:posOffset>
                </wp:positionH>
                <wp:positionV relativeFrom="paragraph">
                  <wp:posOffset>67945</wp:posOffset>
                </wp:positionV>
                <wp:extent cx="2676525" cy="534035"/>
                <wp:effectExtent l="0" t="0" r="0" b="0"/>
                <wp:wrapNone/>
                <wp:docPr id="19" name="文本框 19"/>
                <wp:cNvGraphicFramePr/>
                <a:graphic xmlns:a="http://schemas.openxmlformats.org/drawingml/2006/main">
                  <a:graphicData uri="http://schemas.microsoft.com/office/word/2010/wordprocessingShape">
                    <wps:wsp>
                      <wps:cNvSpPr txBox="1"/>
                      <wps:spPr>
                        <a:xfrm>
                          <a:off x="784860" y="7712710"/>
                          <a:ext cx="2676525" cy="534035"/>
                        </a:xfrm>
                        <a:prstGeom prst="rect">
                          <a:avLst/>
                        </a:prstGeom>
                        <a:noFill/>
                        <a:ln w="6350">
                          <a:noFill/>
                        </a:ln>
                        <a:effectLst/>
                      </wps:spPr>
                      <wps:txbx>
                        <w:txbxContent>
                          <w:p>
                            <w:pPr>
                              <w:jc w:val="center"/>
                              <w:rPr>
                                <w:rFonts w:ascii="方正风雅宋简体" w:hAnsi="方正风雅宋简体" w:eastAsia="方正风雅宋简体" w:cs="方正风雅宋简体"/>
                                <w:color w:val="7F7F7F" w:themeColor="background1" w:themeShade="80"/>
                                <w:sz w:val="32"/>
                                <w:szCs w:val="32"/>
                              </w:rPr>
                            </w:pPr>
                            <w:r>
                              <w:rPr>
                                <w:rFonts w:hint="eastAsia" w:ascii="方正风雅宋简体" w:hAnsi="方正风雅宋简体" w:eastAsia="方正风雅宋简体" w:cs="方正风雅宋简体"/>
                                <w:color w:val="7F7F7F" w:themeColor="background1" w:themeShade="80"/>
                                <w:sz w:val="32"/>
                                <w:szCs w:val="32"/>
                              </w:rPr>
                              <w:t>I N V I T A T I O N S</w:t>
                            </w:r>
                          </w:p>
                          <w:p>
                            <w:pPr>
                              <w:rPr>
                                <w:color w:val="7F7F7F"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4.65pt;margin-top:5.35pt;height:42.05pt;width:210.75pt;z-index:251740160;mso-width-relative:page;mso-height-relative:page;" filled="f" stroked="f" coordsize="21600,21600" o:gfxdata="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xDAAKdoAAAAJAQAADwAAAAAAAAABACAAAAAiAAAAZHJzL2Rvd25yZXYueG1s&#10;UEsBAhQAFAAAAAgAh07iQC3/o3wvAgAAMwQAAA4AAAAAAAAAAQAgAAAAKQEAAGRycy9lMm9Eb2Mu&#10;eG1sUEsFBgAAAAAGAAYAWQEAAMoFAAAAAA==&#10;">
                <v:fill on="f" focussize="0,0"/>
                <v:stroke on="f" weight="0.5pt"/>
                <v:imagedata o:title=""/>
                <o:lock v:ext="edit" aspectratio="f"/>
                <v:textbox>
                  <w:txbxContent>
                    <w:p>
                      <w:pPr>
                        <w:jc w:val="center"/>
                        <w:rPr>
                          <w:rFonts w:ascii="方正风雅宋简体" w:hAnsi="方正风雅宋简体" w:eastAsia="方正风雅宋简体" w:cs="方正风雅宋简体"/>
                          <w:color w:val="7F7F7F" w:themeColor="background1" w:themeShade="80"/>
                          <w:sz w:val="32"/>
                          <w:szCs w:val="32"/>
                        </w:rPr>
                      </w:pPr>
                      <w:r>
                        <w:rPr>
                          <w:rFonts w:hint="eastAsia" w:ascii="方正风雅宋简体" w:hAnsi="方正风雅宋简体" w:eastAsia="方正风雅宋简体" w:cs="方正风雅宋简体"/>
                          <w:color w:val="7F7F7F" w:themeColor="background1" w:themeShade="80"/>
                          <w:sz w:val="32"/>
                          <w:szCs w:val="32"/>
                        </w:rPr>
                        <w:t>I N V I T A T I O N S</w:t>
                      </w:r>
                    </w:p>
                    <w:p>
                      <w:pPr>
                        <w:rPr>
                          <w:color w:val="7F7F7F" w:themeColor="background1" w:themeShade="80"/>
                        </w:rPr>
                      </w:pPr>
                    </w:p>
                  </w:txbxContent>
                </v:textbox>
              </v:shape>
            </w:pict>
          </mc:Fallback>
        </mc:AlternateContent>
      </w: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r>
        <mc:AlternateContent>
          <mc:Choice Requires="wps">
            <w:drawing>
              <wp:anchor distT="0" distB="0" distL="114300" distR="114300" simplePos="0" relativeHeight="251735040" behindDoc="0" locked="0" layoutInCell="1" allowOverlap="1">
                <wp:simplePos x="0" y="0"/>
                <wp:positionH relativeFrom="column">
                  <wp:posOffset>-996315</wp:posOffset>
                </wp:positionH>
                <wp:positionV relativeFrom="paragraph">
                  <wp:posOffset>93980</wp:posOffset>
                </wp:positionV>
                <wp:extent cx="7262495" cy="3526155"/>
                <wp:effectExtent l="0" t="0" r="0" b="0"/>
                <wp:wrapNone/>
                <wp:docPr id="7" name="Text Box 65"/>
                <wp:cNvGraphicFramePr/>
                <a:graphic xmlns:a="http://schemas.openxmlformats.org/drawingml/2006/main">
                  <a:graphicData uri="http://schemas.microsoft.com/office/word/2010/wordprocessingShape">
                    <wps:wsp>
                      <wps:cNvSpPr txBox="1"/>
                      <wps:spPr>
                        <a:xfrm>
                          <a:off x="0" y="0"/>
                          <a:ext cx="7262495" cy="2973705"/>
                        </a:xfrm>
                        <a:prstGeom prst="rect">
                          <a:avLst/>
                        </a:prstGeom>
                        <a:solidFill>
                          <a:srgbClr val="FFFFFF">
                            <a:alpha val="0"/>
                          </a:srgbClr>
                        </a:solidFill>
                        <a:ln w="9525">
                          <a:noFill/>
                        </a:ln>
                        <a:effectLst/>
                      </wps:spPr>
                      <wps:txbx>
                        <w:txbxContent>
                          <w:p>
                            <w:pPr>
                              <w:spacing w:line="720" w:lineRule="auto"/>
                              <w:rPr>
                                <w:rFonts w:ascii="微软雅黑" w:hAnsi="微软雅黑" w:eastAsia="微软雅黑" w:cs="微软雅黑"/>
                                <w:b/>
                                <w:bCs/>
                                <w:color w:val="595959"/>
                                <w:sz w:val="40"/>
                                <w:szCs w:val="44"/>
                              </w:rPr>
                            </w:pPr>
                            <w:r>
                              <w:rPr>
                                <w:rFonts w:hint="eastAsia" w:ascii="微软雅黑" w:hAnsi="微软雅黑" w:eastAsia="微软雅黑" w:cs="微软雅黑"/>
                                <w:b/>
                                <w:bCs/>
                                <w:color w:val="595959"/>
                                <w:sz w:val="40"/>
                                <w:szCs w:val="44"/>
                              </w:rPr>
                              <w:t>通用</w:t>
                            </w:r>
                            <w:r>
                              <w:rPr>
                                <w:rFonts w:hint="eastAsia" w:ascii="微软雅黑" w:hAnsi="微软雅黑" w:eastAsia="微软雅黑" w:cs="微软雅黑"/>
                                <w:b/>
                                <w:bCs/>
                                <w:color w:val="595959"/>
                                <w:sz w:val="40"/>
                                <w:szCs w:val="44"/>
                                <w:lang w:val="en-US" w:eastAsia="zh-CN"/>
                              </w:rPr>
                              <w:t>HR</w:t>
                            </w:r>
                            <w:r>
                              <w:rPr>
                                <w:rFonts w:hint="eastAsia" w:ascii="微软雅黑" w:hAnsi="微软雅黑" w:eastAsia="微软雅黑" w:cs="微软雅黑"/>
                                <w:b/>
                                <w:bCs/>
                                <w:color w:val="595959"/>
                                <w:sz w:val="40"/>
                                <w:szCs w:val="44"/>
                              </w:rPr>
                              <w:t xml:space="preserve">学习系列 </w:t>
                            </w:r>
                          </w:p>
                          <w:p>
                            <w:pPr>
                              <w:spacing w:line="720" w:lineRule="auto"/>
                              <w:rPr>
                                <w:rFonts w:hint="eastAsia" w:ascii="微软雅黑" w:hAnsi="微软雅黑" w:eastAsia="微软雅黑" w:cs="微软雅黑"/>
                                <w:b/>
                                <w:bCs/>
                                <w:color w:val="595959"/>
                                <w:sz w:val="72"/>
                                <w:szCs w:val="72"/>
                              </w:rPr>
                            </w:pPr>
                            <w:r>
                              <w:rPr>
                                <w:rFonts w:hint="eastAsia" w:ascii="微软雅黑" w:hAnsi="微软雅黑" w:eastAsia="微软雅黑" w:cs="微软雅黑"/>
                                <w:b/>
                                <w:bCs/>
                                <w:color w:val="595959"/>
                                <w:sz w:val="72"/>
                                <w:szCs w:val="72"/>
                              </w:rPr>
                              <w:t>OKR敏捷绩效管理沙盘实战</w:t>
                            </w:r>
                          </w:p>
                          <w:p>
                            <w:pPr>
                              <w:spacing w:line="720" w:lineRule="auto"/>
                              <w:rPr>
                                <w:rFonts w:ascii="微软雅黑" w:hAnsi="微软雅黑" w:eastAsia="微软雅黑" w:cs="微软雅黑"/>
                                <w:b/>
                                <w:bCs/>
                                <w:color w:val="595959"/>
                                <w:sz w:val="46"/>
                                <w:szCs w:val="52"/>
                              </w:rPr>
                            </w:pPr>
                            <w:r>
                              <w:rPr>
                                <w:rFonts w:hint="eastAsia" w:ascii="微软雅黑" w:hAnsi="微软雅黑" w:eastAsia="微软雅黑" w:cs="微软雅黑"/>
                                <w:b/>
                                <w:bCs/>
                                <w:color w:val="595959"/>
                                <w:sz w:val="46"/>
                                <w:szCs w:val="52"/>
                              </w:rPr>
                              <w:t xml:space="preserve">主 讲：姚琼 原微软大中华区培训经理  </w:t>
                            </w:r>
                          </w:p>
                          <w:p>
                            <w:pPr>
                              <w:spacing w:line="720" w:lineRule="auto"/>
                              <w:rPr>
                                <w:rFonts w:ascii="微软雅黑" w:hAnsi="微软雅黑" w:eastAsia="微软雅黑" w:cs="微软雅黑"/>
                                <w:b/>
                                <w:color w:val="595959"/>
                                <w:sz w:val="22"/>
                              </w:rPr>
                            </w:pPr>
                            <w:r>
                              <w:rPr>
                                <w:rFonts w:hint="eastAsia" w:ascii="微软雅黑" w:hAnsi="微软雅黑" w:eastAsia="微软雅黑" w:cs="微软雅黑"/>
                                <w:b/>
                                <w:color w:val="595959"/>
                                <w:sz w:val="22"/>
                              </w:rPr>
                              <w:t>课程时间/地点：</w:t>
                            </w:r>
                            <w:r>
                              <w:rPr>
                                <w:rFonts w:hint="eastAsia" w:ascii="微软雅黑" w:hAnsi="微软雅黑" w:eastAsia="微软雅黑" w:cs="微软雅黑"/>
                                <w:b/>
                                <w:color w:val="595959"/>
                                <w:sz w:val="22"/>
                                <w:lang w:val="en-US" w:eastAsia="zh-CN"/>
                              </w:rPr>
                              <w:t>9</w:t>
                            </w:r>
                            <w:r>
                              <w:rPr>
                                <w:rFonts w:hint="eastAsia" w:ascii="微软雅黑" w:hAnsi="微软雅黑" w:eastAsia="微软雅黑" w:cs="微软雅黑"/>
                                <w:b/>
                                <w:color w:val="595959"/>
                                <w:sz w:val="22"/>
                              </w:rPr>
                              <w:t>月</w:t>
                            </w:r>
                            <w:r>
                              <w:rPr>
                                <w:rFonts w:hint="eastAsia" w:ascii="微软雅黑" w:hAnsi="微软雅黑" w:eastAsia="微软雅黑" w:cs="微软雅黑"/>
                                <w:b/>
                                <w:color w:val="595959"/>
                                <w:sz w:val="22"/>
                                <w:lang w:val="en-US" w:eastAsia="zh-CN"/>
                              </w:rPr>
                              <w:t xml:space="preserve"> 28-29</w:t>
                            </w:r>
                            <w:r>
                              <w:rPr>
                                <w:rFonts w:hint="eastAsia" w:ascii="微软雅黑" w:hAnsi="微软雅黑" w:eastAsia="微软雅黑" w:cs="微软雅黑"/>
                                <w:b/>
                                <w:color w:val="595959"/>
                                <w:sz w:val="22"/>
                              </w:rPr>
                              <w:t>日/</w:t>
                            </w:r>
                            <w:r>
                              <w:rPr>
                                <w:rFonts w:hint="eastAsia" w:ascii="微软雅黑" w:hAnsi="微软雅黑" w:eastAsia="微软雅黑" w:cs="微软雅黑"/>
                                <w:b/>
                                <w:color w:val="595959"/>
                                <w:sz w:val="22"/>
                                <w:lang w:eastAsia="zh-CN"/>
                              </w:rPr>
                              <w:t>深圳</w:t>
                            </w:r>
                            <w:r>
                              <w:rPr>
                                <w:rFonts w:hint="eastAsia" w:ascii="微软雅黑" w:hAnsi="微软雅黑" w:eastAsia="微软雅黑" w:cs="微软雅黑"/>
                                <w:b/>
                                <w:color w:val="595959"/>
                                <w:sz w:val="22"/>
                              </w:rPr>
                              <w:t xml:space="preserve">             课程费用：</w:t>
                            </w:r>
                            <w:r>
                              <w:rPr>
                                <w:rFonts w:hint="eastAsia" w:ascii="微软雅黑" w:hAnsi="微软雅黑" w:eastAsia="微软雅黑" w:cs="微软雅黑"/>
                                <w:b/>
                                <w:color w:val="595959"/>
                                <w:sz w:val="22"/>
                                <w:lang w:val="en-US" w:eastAsia="zh-CN"/>
                              </w:rPr>
                              <w:t>38</w:t>
                            </w:r>
                            <w:r>
                              <w:rPr>
                                <w:rFonts w:hint="eastAsia" w:ascii="微软雅黑" w:hAnsi="微软雅黑" w:eastAsia="微软雅黑" w:cs="微软雅黑"/>
                                <w:b/>
                                <w:color w:val="595959"/>
                                <w:sz w:val="22"/>
                              </w:rPr>
                              <w:t>00元/人（会员</w:t>
                            </w:r>
                            <w:r>
                              <w:rPr>
                                <w:rFonts w:hint="eastAsia" w:ascii="微软雅黑" w:hAnsi="微软雅黑" w:eastAsia="微软雅黑" w:cs="微软雅黑"/>
                                <w:b/>
                                <w:color w:val="595959"/>
                                <w:sz w:val="22"/>
                                <w:lang w:val="en-US" w:eastAsia="zh-CN"/>
                              </w:rPr>
                              <w:t>8</w:t>
                            </w:r>
                            <w:r>
                              <w:rPr>
                                <w:rFonts w:hint="eastAsia" w:ascii="微软雅黑" w:hAnsi="微软雅黑" w:eastAsia="微软雅黑" w:cs="微软雅黑"/>
                                <w:b/>
                                <w:color w:val="595959"/>
                                <w:sz w:val="22"/>
                              </w:rPr>
                              <w:t>张票）</w:t>
                            </w:r>
                          </w:p>
                          <w:p>
                            <w:r>
                              <w:rPr>
                                <w:rFonts w:hint="eastAsia" w:ascii="微软雅黑" w:hAnsi="微软雅黑" w:eastAsia="微软雅黑" w:cs="微软雅黑"/>
                                <w:bCs/>
                                <w:color w:val="595959"/>
                                <w:sz w:val="22"/>
                              </w:rPr>
                              <w:t>课程对象：</w:t>
                            </w:r>
                            <w:r>
                              <w:rPr>
                                <w:rFonts w:hint="eastAsia"/>
                              </w:rPr>
                              <w:t>公司副总/总监/各部门经理/人力资源专业人士</w:t>
                            </w:r>
                          </w:p>
                          <w:p>
                            <w:pPr>
                              <w:spacing w:line="312" w:lineRule="auto"/>
                              <w:rPr>
                                <w:rFonts w:hint="eastAsia" w:ascii="微软雅黑" w:hAnsi="微软雅黑" w:eastAsia="微软雅黑" w:cs="微软雅黑"/>
                                <w:bCs/>
                                <w:color w:val="595959"/>
                                <w:sz w:val="22"/>
                              </w:rPr>
                            </w:pPr>
                          </w:p>
                          <w:p>
                            <w:pPr>
                              <w:spacing w:line="312" w:lineRule="auto"/>
                              <w:rPr>
                                <w:rFonts w:ascii="微软雅黑" w:hAnsi="微软雅黑" w:eastAsia="微软雅黑" w:cs="微软雅黑"/>
                                <w:bCs/>
                                <w:color w:val="595959"/>
                                <w:sz w:val="22"/>
                                <w:lang w:bidi="en-US"/>
                              </w:rPr>
                            </w:pPr>
                          </w:p>
                        </w:txbxContent>
                      </wps:txbx>
                      <wps:bodyPr upright="1"/>
                    </wps:wsp>
                  </a:graphicData>
                </a:graphic>
              </wp:anchor>
            </w:drawing>
          </mc:Choice>
          <mc:Fallback>
            <w:pict>
              <v:shape id="Text Box 65" o:spid="_x0000_s1026" o:spt="202" type="#_x0000_t202" style="position:absolute;left:0pt;margin-left:-78.45pt;margin-top:7.4pt;height:277.65pt;width:571.85pt;z-index:251735040;mso-width-relative:page;mso-height-relative:page;" fillcolor="#FFFFFF" filled="t" stroked="f" coordsize="21600,21600" o:gfxdata="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MsFAy9kAAAALAQAADwAAAAAAAAABACAAAAAiAAAAZHJzL2Rvd25yZXYueG1sUEsBAhQAFAAAAAgA&#10;h07iQBtUZ6qyAQAAXgMAAA4AAAAAAAAAAQAgAAAAKAEAAGRycy9lMm9Eb2MueG1sUEsFBgAAAAAG&#10;AAYAWQEAAEwFAAAAAA==&#10;">
                <v:fill on="t" opacity="0f" focussize="0,0"/>
                <v:stroke on="f"/>
                <v:imagedata o:title=""/>
                <o:lock v:ext="edit" aspectratio="f"/>
                <v:textbox>
                  <w:txbxContent>
                    <w:p>
                      <w:pPr>
                        <w:spacing w:line="720" w:lineRule="auto"/>
                        <w:rPr>
                          <w:rFonts w:ascii="微软雅黑" w:hAnsi="微软雅黑" w:eastAsia="微软雅黑" w:cs="微软雅黑"/>
                          <w:b/>
                          <w:bCs/>
                          <w:color w:val="595959"/>
                          <w:sz w:val="40"/>
                          <w:szCs w:val="44"/>
                        </w:rPr>
                      </w:pPr>
                      <w:r>
                        <w:rPr>
                          <w:rFonts w:hint="eastAsia" w:ascii="微软雅黑" w:hAnsi="微软雅黑" w:eastAsia="微软雅黑" w:cs="微软雅黑"/>
                          <w:b/>
                          <w:bCs/>
                          <w:color w:val="595959"/>
                          <w:sz w:val="40"/>
                          <w:szCs w:val="44"/>
                        </w:rPr>
                        <w:t>通用</w:t>
                      </w:r>
                      <w:r>
                        <w:rPr>
                          <w:rFonts w:hint="eastAsia" w:ascii="微软雅黑" w:hAnsi="微软雅黑" w:eastAsia="微软雅黑" w:cs="微软雅黑"/>
                          <w:b/>
                          <w:bCs/>
                          <w:color w:val="595959"/>
                          <w:sz w:val="40"/>
                          <w:szCs w:val="44"/>
                          <w:lang w:val="en-US" w:eastAsia="zh-CN"/>
                        </w:rPr>
                        <w:t>HR</w:t>
                      </w:r>
                      <w:r>
                        <w:rPr>
                          <w:rFonts w:hint="eastAsia" w:ascii="微软雅黑" w:hAnsi="微软雅黑" w:eastAsia="微软雅黑" w:cs="微软雅黑"/>
                          <w:b/>
                          <w:bCs/>
                          <w:color w:val="595959"/>
                          <w:sz w:val="40"/>
                          <w:szCs w:val="44"/>
                        </w:rPr>
                        <w:t xml:space="preserve">学习系列 </w:t>
                      </w:r>
                    </w:p>
                    <w:p>
                      <w:pPr>
                        <w:spacing w:line="720" w:lineRule="auto"/>
                        <w:rPr>
                          <w:rFonts w:hint="eastAsia" w:ascii="微软雅黑" w:hAnsi="微软雅黑" w:eastAsia="微软雅黑" w:cs="微软雅黑"/>
                          <w:b/>
                          <w:bCs/>
                          <w:color w:val="595959"/>
                          <w:sz w:val="72"/>
                          <w:szCs w:val="72"/>
                        </w:rPr>
                      </w:pPr>
                      <w:r>
                        <w:rPr>
                          <w:rFonts w:hint="eastAsia" w:ascii="微软雅黑" w:hAnsi="微软雅黑" w:eastAsia="微软雅黑" w:cs="微软雅黑"/>
                          <w:b/>
                          <w:bCs/>
                          <w:color w:val="595959"/>
                          <w:sz w:val="72"/>
                          <w:szCs w:val="72"/>
                        </w:rPr>
                        <w:t>OKR敏捷绩效管理沙盘实战</w:t>
                      </w:r>
                    </w:p>
                    <w:p>
                      <w:pPr>
                        <w:spacing w:line="720" w:lineRule="auto"/>
                        <w:rPr>
                          <w:rFonts w:ascii="微软雅黑" w:hAnsi="微软雅黑" w:eastAsia="微软雅黑" w:cs="微软雅黑"/>
                          <w:b/>
                          <w:bCs/>
                          <w:color w:val="595959"/>
                          <w:sz w:val="46"/>
                          <w:szCs w:val="52"/>
                        </w:rPr>
                      </w:pPr>
                      <w:r>
                        <w:rPr>
                          <w:rFonts w:hint="eastAsia" w:ascii="微软雅黑" w:hAnsi="微软雅黑" w:eastAsia="微软雅黑" w:cs="微软雅黑"/>
                          <w:b/>
                          <w:bCs/>
                          <w:color w:val="595959"/>
                          <w:sz w:val="46"/>
                          <w:szCs w:val="52"/>
                        </w:rPr>
                        <w:t xml:space="preserve">主 讲：姚琼 原微软大中华区培训经理  </w:t>
                      </w:r>
                    </w:p>
                    <w:p>
                      <w:pPr>
                        <w:spacing w:line="720" w:lineRule="auto"/>
                        <w:rPr>
                          <w:rFonts w:ascii="微软雅黑" w:hAnsi="微软雅黑" w:eastAsia="微软雅黑" w:cs="微软雅黑"/>
                          <w:b/>
                          <w:color w:val="595959"/>
                          <w:sz w:val="22"/>
                        </w:rPr>
                      </w:pPr>
                      <w:r>
                        <w:rPr>
                          <w:rFonts w:hint="eastAsia" w:ascii="微软雅黑" w:hAnsi="微软雅黑" w:eastAsia="微软雅黑" w:cs="微软雅黑"/>
                          <w:b/>
                          <w:color w:val="595959"/>
                          <w:sz w:val="22"/>
                        </w:rPr>
                        <w:t>课程时间/地点：</w:t>
                      </w:r>
                      <w:r>
                        <w:rPr>
                          <w:rFonts w:hint="eastAsia" w:ascii="微软雅黑" w:hAnsi="微软雅黑" w:eastAsia="微软雅黑" w:cs="微软雅黑"/>
                          <w:b/>
                          <w:color w:val="595959"/>
                          <w:sz w:val="22"/>
                          <w:lang w:val="en-US" w:eastAsia="zh-CN"/>
                        </w:rPr>
                        <w:t>9</w:t>
                      </w:r>
                      <w:r>
                        <w:rPr>
                          <w:rFonts w:hint="eastAsia" w:ascii="微软雅黑" w:hAnsi="微软雅黑" w:eastAsia="微软雅黑" w:cs="微软雅黑"/>
                          <w:b/>
                          <w:color w:val="595959"/>
                          <w:sz w:val="22"/>
                        </w:rPr>
                        <w:t>月</w:t>
                      </w:r>
                      <w:r>
                        <w:rPr>
                          <w:rFonts w:hint="eastAsia" w:ascii="微软雅黑" w:hAnsi="微软雅黑" w:eastAsia="微软雅黑" w:cs="微软雅黑"/>
                          <w:b/>
                          <w:color w:val="595959"/>
                          <w:sz w:val="22"/>
                          <w:lang w:val="en-US" w:eastAsia="zh-CN"/>
                        </w:rPr>
                        <w:t xml:space="preserve"> 28-29</w:t>
                      </w:r>
                      <w:r>
                        <w:rPr>
                          <w:rFonts w:hint="eastAsia" w:ascii="微软雅黑" w:hAnsi="微软雅黑" w:eastAsia="微软雅黑" w:cs="微软雅黑"/>
                          <w:b/>
                          <w:color w:val="595959"/>
                          <w:sz w:val="22"/>
                        </w:rPr>
                        <w:t>日/</w:t>
                      </w:r>
                      <w:r>
                        <w:rPr>
                          <w:rFonts w:hint="eastAsia" w:ascii="微软雅黑" w:hAnsi="微软雅黑" w:eastAsia="微软雅黑" w:cs="微软雅黑"/>
                          <w:b/>
                          <w:color w:val="595959"/>
                          <w:sz w:val="22"/>
                          <w:lang w:eastAsia="zh-CN"/>
                        </w:rPr>
                        <w:t>深圳</w:t>
                      </w:r>
                      <w:r>
                        <w:rPr>
                          <w:rFonts w:hint="eastAsia" w:ascii="微软雅黑" w:hAnsi="微软雅黑" w:eastAsia="微软雅黑" w:cs="微软雅黑"/>
                          <w:b/>
                          <w:color w:val="595959"/>
                          <w:sz w:val="22"/>
                        </w:rPr>
                        <w:t xml:space="preserve">             课程费用：</w:t>
                      </w:r>
                      <w:r>
                        <w:rPr>
                          <w:rFonts w:hint="eastAsia" w:ascii="微软雅黑" w:hAnsi="微软雅黑" w:eastAsia="微软雅黑" w:cs="微软雅黑"/>
                          <w:b/>
                          <w:color w:val="595959"/>
                          <w:sz w:val="22"/>
                          <w:lang w:val="en-US" w:eastAsia="zh-CN"/>
                        </w:rPr>
                        <w:t>38</w:t>
                      </w:r>
                      <w:r>
                        <w:rPr>
                          <w:rFonts w:hint="eastAsia" w:ascii="微软雅黑" w:hAnsi="微软雅黑" w:eastAsia="微软雅黑" w:cs="微软雅黑"/>
                          <w:b/>
                          <w:color w:val="595959"/>
                          <w:sz w:val="22"/>
                        </w:rPr>
                        <w:t>00元/人（会员</w:t>
                      </w:r>
                      <w:r>
                        <w:rPr>
                          <w:rFonts w:hint="eastAsia" w:ascii="微软雅黑" w:hAnsi="微软雅黑" w:eastAsia="微软雅黑" w:cs="微软雅黑"/>
                          <w:b/>
                          <w:color w:val="595959"/>
                          <w:sz w:val="22"/>
                          <w:lang w:val="en-US" w:eastAsia="zh-CN"/>
                        </w:rPr>
                        <w:t>8</w:t>
                      </w:r>
                      <w:r>
                        <w:rPr>
                          <w:rFonts w:hint="eastAsia" w:ascii="微软雅黑" w:hAnsi="微软雅黑" w:eastAsia="微软雅黑" w:cs="微软雅黑"/>
                          <w:b/>
                          <w:color w:val="595959"/>
                          <w:sz w:val="22"/>
                        </w:rPr>
                        <w:t>张票）</w:t>
                      </w:r>
                    </w:p>
                    <w:p>
                      <w:r>
                        <w:rPr>
                          <w:rFonts w:hint="eastAsia" w:ascii="微软雅黑" w:hAnsi="微软雅黑" w:eastAsia="微软雅黑" w:cs="微软雅黑"/>
                          <w:bCs/>
                          <w:color w:val="595959"/>
                          <w:sz w:val="22"/>
                        </w:rPr>
                        <w:t>课程对象：</w:t>
                      </w:r>
                      <w:r>
                        <w:rPr>
                          <w:rFonts w:hint="eastAsia"/>
                        </w:rPr>
                        <w:t>公司副总/总监/各部门经理/人力资源专业人士</w:t>
                      </w:r>
                    </w:p>
                    <w:p>
                      <w:pPr>
                        <w:spacing w:line="312" w:lineRule="auto"/>
                        <w:rPr>
                          <w:rFonts w:hint="eastAsia" w:ascii="微软雅黑" w:hAnsi="微软雅黑" w:eastAsia="微软雅黑" w:cs="微软雅黑"/>
                          <w:bCs/>
                          <w:color w:val="595959"/>
                          <w:sz w:val="22"/>
                        </w:rPr>
                      </w:pPr>
                    </w:p>
                    <w:p>
                      <w:pPr>
                        <w:spacing w:line="312" w:lineRule="auto"/>
                        <w:rPr>
                          <w:rFonts w:ascii="微软雅黑" w:hAnsi="微软雅黑" w:eastAsia="微软雅黑" w:cs="微软雅黑"/>
                          <w:bCs/>
                          <w:color w:val="595959"/>
                          <w:sz w:val="22"/>
                          <w:lang w:bidi="en-US"/>
                        </w:rPr>
                      </w:pPr>
                    </w:p>
                  </w:txbxContent>
                </v:textbox>
              </v:shape>
            </w:pict>
          </mc:Fallback>
        </mc:AlternateContent>
      </w: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r>
        <mc:AlternateContent>
          <mc:Choice Requires="wps">
            <w:drawing>
              <wp:anchor distT="0" distB="0" distL="114300" distR="114300" simplePos="0" relativeHeight="251958272" behindDoc="0" locked="0" layoutInCell="1" allowOverlap="1">
                <wp:simplePos x="0" y="0"/>
                <wp:positionH relativeFrom="column">
                  <wp:posOffset>-1144905</wp:posOffset>
                </wp:positionH>
                <wp:positionV relativeFrom="paragraph">
                  <wp:posOffset>-34290</wp:posOffset>
                </wp:positionV>
                <wp:extent cx="2019935" cy="619125"/>
                <wp:effectExtent l="0" t="0" r="6985" b="5715"/>
                <wp:wrapNone/>
                <wp:docPr id="26" name="矩形 26"/>
                <wp:cNvGraphicFramePr/>
                <a:graphic xmlns:a="http://schemas.openxmlformats.org/drawingml/2006/main">
                  <a:graphicData uri="http://schemas.microsoft.com/office/word/2010/wordprocessingShape">
                    <wps:wsp>
                      <wps:cNvSpPr/>
                      <wps:spPr>
                        <a:xfrm>
                          <a:off x="671195" y="1651635"/>
                          <a:ext cx="1600200" cy="542925"/>
                        </a:xfrm>
                        <a:prstGeom prst="rect">
                          <a:avLst/>
                        </a:prstGeom>
                        <a:solidFill>
                          <a:srgbClr val="DE0000"/>
                        </a:solidFill>
                        <a:ln w="12700" cap="flat" cmpd="sng" algn="ctr">
                          <a:noFill/>
                          <a:prstDash val="solid"/>
                          <a:miter lim="800000"/>
                        </a:ln>
                        <a:effectLst/>
                      </wps:spPr>
                      <wps:txbx>
                        <w:txbxContent>
                          <w:p>
                            <w:pPr>
                              <w:jc w:val="center"/>
                              <w:rPr>
                                <w:rFonts w:ascii="微软雅黑" w:hAnsi="微软雅黑" w:eastAsia="微软雅黑" w:cs="微软雅黑"/>
                                <w:b/>
                                <w:bCs/>
                                <w:color w:val="FFFFFF" w:themeColor="background1"/>
                                <w:sz w:val="52"/>
                                <w:szCs w:val="52"/>
                                <w14:textFill>
                                  <w14:solidFill>
                                    <w14:schemeClr w14:val="bg1"/>
                                  </w14:solidFill>
                                </w14:textFill>
                              </w:rPr>
                            </w:pPr>
                            <w:r>
                              <w:rPr>
                                <w:rFonts w:hint="eastAsia" w:ascii="微软雅黑" w:hAnsi="微软雅黑" w:eastAsia="微软雅黑" w:cs="微软雅黑"/>
                                <w:b/>
                                <w:bCs/>
                                <w:color w:val="FFFFFF" w:themeColor="background1"/>
                                <w:sz w:val="52"/>
                                <w:szCs w:val="52"/>
                                <w14:textFill>
                                  <w14:solidFill>
                                    <w14:schemeClr w14:val="bg1"/>
                                  </w14:solidFill>
                                </w14:textFill>
                              </w:rPr>
                              <w:t>课程概要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15pt;margin-top:-2.7pt;height:48.75pt;width:159.05pt;z-index:251958272;v-text-anchor:middle;mso-width-relative:page;mso-height-relative:page;" fillcolor="#DE0000" filled="t" stroked="f" coordsize="21600,21600" o:gfxdata="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zp6JS9oAAAAKAQAADwAAAAAAAAABACAAAAAiAAAAZHJzL2Rvd25yZXYu&#10;eG1sUEsBAhQAFAAAAAgAh07iQNbrnY5rAgAAowQAAA4AAAAAAAAAAQAgAAAAKQEAAGRycy9lMm9E&#10;b2MueG1sUEsFBgAAAAAGAAYAWQEAAAYGAAAAAA==&#10;">
                <v:fill on="t" focussize="0,0"/>
                <v:stroke on="f" weight="1pt" miterlimit="8" joinstyle="miter"/>
                <v:imagedata o:title=""/>
                <o:lock v:ext="edit" aspectratio="f"/>
                <v:textbox>
                  <w:txbxContent>
                    <w:p>
                      <w:pPr>
                        <w:jc w:val="center"/>
                        <w:rPr>
                          <w:rFonts w:ascii="微软雅黑" w:hAnsi="微软雅黑" w:eastAsia="微软雅黑" w:cs="微软雅黑"/>
                          <w:b/>
                          <w:bCs/>
                          <w:color w:val="FFFFFF" w:themeColor="background1"/>
                          <w:sz w:val="52"/>
                          <w:szCs w:val="52"/>
                          <w14:textFill>
                            <w14:solidFill>
                              <w14:schemeClr w14:val="bg1"/>
                            </w14:solidFill>
                          </w14:textFill>
                        </w:rPr>
                      </w:pPr>
                      <w:r>
                        <w:rPr>
                          <w:rFonts w:hint="eastAsia" w:ascii="微软雅黑" w:hAnsi="微软雅黑" w:eastAsia="微软雅黑" w:cs="微软雅黑"/>
                          <w:b/>
                          <w:bCs/>
                          <w:color w:val="FFFFFF" w:themeColor="background1"/>
                          <w:sz w:val="52"/>
                          <w:szCs w:val="52"/>
                          <w14:textFill>
                            <w14:solidFill>
                              <w14:schemeClr w14:val="bg1"/>
                            </w14:solidFill>
                          </w14:textFill>
                        </w:rPr>
                        <w:t>课程概要</w:t>
                      </w:r>
                    </w:p>
                  </w:txbxContent>
                </v:textbox>
              </v:rect>
            </w:pict>
          </mc:Fallback>
        </mc:AlternateContent>
      </w:r>
    </w:p>
    <w:p>
      <w:pPr>
        <w:rPr>
          <w:rFonts w:eastAsiaTheme="minorEastAsia"/>
        </w:rPr>
      </w:pPr>
    </w:p>
    <w:p>
      <w:pPr>
        <w:rPr>
          <w:rFonts w:ascii="宋体" w:hAnsi="宋体"/>
          <w:bCs/>
          <w:sz w:val="24"/>
          <w:szCs w:val="24"/>
        </w:rPr>
      </w:pPr>
    </w:p>
    <w:p>
      <w:pPr>
        <w:ind w:left="-420" w:leftChars="-200" w:right="-420" w:rightChars="-200"/>
        <w:rPr>
          <w:rFonts w:ascii="微软雅黑" w:hAnsi="微软雅黑" w:eastAsia="微软雅黑" w:cs="微软雅黑"/>
        </w:rPr>
      </w:pPr>
    </w:p>
    <w:p>
      <w:r>
        <w:rPr>
          <w:rFonts w:hint="eastAsia"/>
        </w:rPr>
        <w:t>传统绩效管理每年做一次，低效僵化，如何重塑新绩效管理，学会运用简单的模型，将绩效管理侧重在反馈辅导，目标设定和员工与经理的友好关系上，赶紧加入我们课程吧。</w:t>
      </w:r>
    </w:p>
    <w:p>
      <w:r>
        <w:rPr>
          <w:rFonts w:hint="eastAsia"/>
        </w:rPr>
        <w:t xml:space="preserve">        德勤2015年度人力资源管理趋势报告指出，绩效考核最早出现在美国19世纪，当时的工人的工作可以很好的被量化，比如铺设了多少火车轨枕，工作了多少时间等。但是现在超过70%的员工在服务型和知识型公司工作，他们的绩效更多的来自他们的技能、态度、创新变革及对团队的贡献上。这些技能需要被长期的培养，所以绩效管理更应侧重在员工能力的持续发展上，而非在某个阶段对他们的排名上。</w:t>
      </w:r>
    </w:p>
    <w:p>
      <w:r>
        <w:rPr>
          <w:rFonts w:hint="eastAsia"/>
        </w:rPr>
        <w:t xml:space="preserve">        今天的业务环境和战略很少能符合一年一次的绩效考核周期。目标在不断修改，战略在持续调整，员工不停在不同项目之间转换，他们在不同的部门向不同经理汇报。敏捷化开始渗透在业务中，它逐渐对我们的目标设定与人员管理发生影响。</w:t>
      </w:r>
    </w:p>
    <w:p>
      <w:r>
        <w:rPr>
          <w:rFonts w:hint="eastAsia"/>
        </w:rPr>
        <w:t xml:space="preserve">       敏捷绩效管理针对互联网新业务环境工作方式而设计。它把绩效管理的重点从年度考核排名专项持续反馈与员工发展。它更强调合作、社交化和快速反应。</w:t>
      </w:r>
    </w:p>
    <w:p>
      <w:r>
        <w:rPr>
          <w:rFonts w:hint="eastAsia" w:cs="Proxima Nova Rg"/>
          <w:color w:val="000000"/>
          <w:sz w:val="20"/>
          <w:szCs w:val="20"/>
        </w:rPr>
        <w:t xml:space="preserve">          </w:t>
      </w:r>
      <w:r>
        <w:rPr>
          <w:rFonts w:hint="eastAsia"/>
        </w:rPr>
        <w:t>我们很高兴提供您全球最新版权课程---</w:t>
      </w:r>
      <w:r>
        <w:t>OKR</w:t>
      </w:r>
      <w:r>
        <w:rPr>
          <w:rFonts w:hint="eastAsia"/>
        </w:rPr>
        <w:t>敏捷绩效管理沙盘模拟的课程，本课程结合国际OKR 与敏捷绩效管理理念，融入本土企业实践,并被中国国家版权机构认证。这个课程将为您提供一个全新的敏捷方法进行绩效管理，帮助您的企业在互联网环境下取得战略的成功。</w:t>
      </w:r>
    </w:p>
    <w:p>
      <w:pPr>
        <w:ind w:left="-420" w:leftChars="-200" w:right="-420" w:rightChars="-200"/>
        <w:rPr>
          <w:rFonts w:hint="eastAsia" w:eastAsiaTheme="minorEastAsia"/>
        </w:rPr>
      </w:pPr>
    </w:p>
    <w:p>
      <w:pPr>
        <w:ind w:left="-420" w:leftChars="-200" w:right="-420" w:rightChars="-200"/>
        <w:rPr>
          <w:rFonts w:eastAsiaTheme="minorEastAsia"/>
        </w:rPr>
      </w:pPr>
    </w:p>
    <w:p>
      <w:pPr>
        <w:rPr>
          <w:rFonts w:eastAsiaTheme="minorEastAsia"/>
        </w:rPr>
      </w:pPr>
    </w:p>
    <w:p>
      <w:pPr>
        <w:ind w:left="-420" w:leftChars="-200" w:right="-420" w:rightChars="-200"/>
        <w:rPr>
          <w:rFonts w:eastAsiaTheme="minorEastAsia"/>
        </w:rPr>
      </w:pPr>
      <w:r>
        <w:rPr>
          <w:rFonts w:hint="eastAsia" w:ascii="微软雅黑" w:hAnsi="微软雅黑" w:eastAsia="微软雅黑" w:cs="微软雅黑"/>
          <w:b/>
          <w:bCs/>
          <w:color w:val="C00000"/>
          <w:sz w:val="32"/>
          <w:szCs w:val="32"/>
        </w:rPr>
        <w:t>课程目标</w:t>
      </w:r>
    </w:p>
    <w:p>
      <w:pPr>
        <w:numPr>
          <w:ilvl w:val="0"/>
          <w:numId w:val="1"/>
        </w:numPr>
        <w:rPr>
          <w:rFonts w:ascii="Calibri" w:hAnsi="Calibri" w:eastAsia="宋体" w:cs="Times New Roman"/>
        </w:rPr>
      </w:pPr>
      <w:r>
        <w:rPr>
          <w:rFonts w:hint="eastAsia" w:ascii="Calibri" w:hAnsi="Calibri" w:eastAsia="宋体" w:cs="Times New Roman"/>
        </w:rPr>
        <w:t>了解敏捷绩效管理与传统绩效管理的差异性</w:t>
      </w:r>
    </w:p>
    <w:p>
      <w:pPr>
        <w:numPr>
          <w:ilvl w:val="0"/>
          <w:numId w:val="1"/>
        </w:numPr>
        <w:rPr>
          <w:rFonts w:ascii="Calibri" w:hAnsi="Calibri" w:eastAsia="宋体" w:cs="Times New Roman"/>
        </w:rPr>
      </w:pPr>
      <w:r>
        <w:rPr>
          <w:rFonts w:hint="eastAsia" w:ascii="Calibri" w:hAnsi="Calibri" w:eastAsia="宋体" w:cs="Times New Roman"/>
        </w:rPr>
        <w:t>掌握有效的OKR目标设定概念和具体操作方法</w:t>
      </w:r>
    </w:p>
    <w:p>
      <w:pPr>
        <w:numPr>
          <w:ilvl w:val="0"/>
          <w:numId w:val="1"/>
        </w:numPr>
        <w:rPr>
          <w:rFonts w:ascii="Calibri" w:hAnsi="Calibri" w:eastAsia="宋体" w:cs="Times New Roman"/>
        </w:rPr>
      </w:pPr>
      <w:r>
        <w:rPr>
          <w:rFonts w:hint="eastAsia" w:ascii="Calibri" w:hAnsi="Calibri" w:eastAsia="宋体" w:cs="Times New Roman"/>
        </w:rPr>
        <w:t>训练有效持续的绩效反馈与教练技巧</w:t>
      </w:r>
    </w:p>
    <w:p>
      <w:pPr>
        <w:numPr>
          <w:ilvl w:val="0"/>
          <w:numId w:val="1"/>
        </w:numPr>
        <w:rPr>
          <w:rFonts w:ascii="Calibri" w:hAnsi="Calibri" w:eastAsia="宋体" w:cs="Times New Roman"/>
        </w:rPr>
      </w:pPr>
      <w:r>
        <w:rPr>
          <w:rFonts w:hint="eastAsia" w:ascii="Calibri" w:hAnsi="Calibri" w:eastAsia="宋体" w:cs="Times New Roman"/>
        </w:rPr>
        <w:t>学会运用绩效奖励与薪酬激励员工</w:t>
      </w:r>
    </w:p>
    <w:p>
      <w:pPr>
        <w:numPr>
          <w:ilvl w:val="0"/>
          <w:numId w:val="1"/>
        </w:numPr>
        <w:rPr>
          <w:rFonts w:ascii="Calibri" w:hAnsi="Calibri" w:eastAsia="宋体" w:cs="Times New Roman"/>
        </w:rPr>
      </w:pPr>
      <w:r>
        <w:rPr>
          <w:rFonts w:hint="eastAsia" w:ascii="Calibri" w:hAnsi="Calibri" w:eastAsia="宋体" w:cs="Times New Roman"/>
        </w:rPr>
        <w:t>理解认可与激励对员工绩效的影响度</w:t>
      </w:r>
    </w:p>
    <w:p>
      <w:pPr>
        <w:numPr>
          <w:ilvl w:val="0"/>
          <w:numId w:val="1"/>
        </w:numPr>
        <w:rPr>
          <w:rFonts w:ascii="Calibri" w:hAnsi="Calibri" w:eastAsia="宋体" w:cs="Times New Roman"/>
        </w:rPr>
      </w:pPr>
      <w:r>
        <w:rPr>
          <w:rFonts w:hint="eastAsia" w:ascii="Calibri" w:hAnsi="Calibri" w:eastAsia="宋体" w:cs="Times New Roman"/>
        </w:rPr>
        <w:t>掌握绩效变革与变革管理原理，从而提升绩效管理水平</w:t>
      </w:r>
    </w:p>
    <w:p>
      <w:pPr>
        <w:ind w:right="-420" w:rightChars="-200"/>
        <w:rPr>
          <w:rFonts w:hint="eastAsia" w:ascii="微软雅黑" w:hAnsi="微软雅黑" w:eastAsia="微软雅黑"/>
          <w:bCs/>
          <w:color w:val="0D0D0D"/>
          <w:sz w:val="28"/>
          <w:szCs w:val="28"/>
        </w:rPr>
      </w:pPr>
    </w:p>
    <w:p>
      <w:pPr>
        <w:ind w:left="-420" w:leftChars="-200" w:right="-420" w:rightChars="-200"/>
        <w:rPr>
          <w:rFonts w:hint="eastAsia" w:ascii="微软雅黑" w:hAnsi="微软雅黑" w:eastAsia="微软雅黑" w:cs="微软雅黑"/>
          <w:b/>
          <w:bCs/>
          <w:color w:val="C00000"/>
          <w:sz w:val="32"/>
          <w:szCs w:val="32"/>
        </w:rPr>
      </w:pPr>
      <w:r>
        <w:rPr>
          <w:rFonts w:hint="eastAsia" w:ascii="微软雅黑" w:hAnsi="微软雅黑" w:eastAsia="微软雅黑" w:cs="微软雅黑"/>
          <w:b/>
          <w:bCs/>
          <w:color w:val="C00000"/>
          <w:sz w:val="32"/>
          <w:szCs w:val="32"/>
        </w:rPr>
        <w:t>课程特色</w:t>
      </w:r>
    </w:p>
    <w:p>
      <w:pPr>
        <w:ind w:left="-420" w:leftChars="-200" w:right="-420" w:rightChars="-200"/>
      </w:pPr>
      <w:r>
        <w:rPr>
          <w:rFonts w:hint="eastAsia"/>
        </w:rPr>
        <w:t>所有学员被分配进每个小组，每组6--8人左右，组成一个模拟公司或者业务部门，选出一位负责人，然后模拟公司/部门人数，部门平均工资，向经理人数汇报人数等信息。学员运用</w:t>
      </w:r>
      <w:r>
        <w:t>2</w:t>
      </w:r>
      <w:r>
        <w:rPr>
          <w:rFonts w:hint="eastAsia"/>
        </w:rPr>
        <w:t>天时间，模拟公司OKR敏捷绩效管理流程，从OKR目标设置开始，到绩效沟通辅导反馈与教练，到绩效考核与评估，到最后的激励认可与发展。每项活动将由讲师讲解加学员体验与训练，案例分析等授课方式进行。</w:t>
      </w:r>
    </w:p>
    <w:p/>
    <w:p/>
    <w:p/>
    <w:p/>
    <w:p/>
    <w:p/>
    <w:p>
      <w:r>
        <mc:AlternateContent>
          <mc:Choice Requires="wps">
            <w:drawing>
              <wp:anchor distT="0" distB="0" distL="114300" distR="114300" simplePos="0" relativeHeight="252560384" behindDoc="0" locked="0" layoutInCell="1" allowOverlap="1">
                <wp:simplePos x="0" y="0"/>
                <wp:positionH relativeFrom="column">
                  <wp:posOffset>-1144905</wp:posOffset>
                </wp:positionH>
                <wp:positionV relativeFrom="paragraph">
                  <wp:posOffset>-62865</wp:posOffset>
                </wp:positionV>
                <wp:extent cx="2113915" cy="666115"/>
                <wp:effectExtent l="0" t="0" r="4445" b="4445"/>
                <wp:wrapNone/>
                <wp:docPr id="4" name="矩形 1"/>
                <wp:cNvGraphicFramePr/>
                <a:graphic xmlns:a="http://schemas.openxmlformats.org/drawingml/2006/main">
                  <a:graphicData uri="http://schemas.microsoft.com/office/word/2010/wordprocessingShape">
                    <wps:wsp>
                      <wps:cNvSpPr/>
                      <wps:spPr>
                        <a:xfrm>
                          <a:off x="0" y="0"/>
                          <a:ext cx="2113915" cy="666115"/>
                        </a:xfrm>
                        <a:prstGeom prst="rect">
                          <a:avLst/>
                        </a:prstGeom>
                        <a:solidFill>
                          <a:srgbClr val="DE0000"/>
                        </a:solidFill>
                        <a:ln w="12700" cap="flat" cmpd="sng" algn="ctr">
                          <a:noFill/>
                          <a:prstDash val="solid"/>
                          <a:miter lim="800000"/>
                        </a:ln>
                        <a:effectLst/>
                      </wps:spPr>
                      <wps:txbx>
                        <w:txbxContent>
                          <w:p>
                            <w:pPr>
                              <w:jc w:val="center"/>
                              <w:rPr>
                                <w:rFonts w:ascii="微软雅黑" w:hAnsi="微软雅黑" w:eastAsia="微软雅黑" w:cs="微软雅黑"/>
                                <w:b/>
                                <w:bCs/>
                                <w:color w:val="FFFFFF" w:themeColor="background1"/>
                                <w:sz w:val="52"/>
                                <w:szCs w:val="52"/>
                                <w14:textFill>
                                  <w14:solidFill>
                                    <w14:schemeClr w14:val="bg1"/>
                                  </w14:solidFill>
                                </w14:textFill>
                              </w:rPr>
                            </w:pPr>
                            <w:r>
                              <w:rPr>
                                <w:rFonts w:hint="eastAsia" w:ascii="微软雅黑" w:hAnsi="微软雅黑" w:eastAsia="微软雅黑" w:cs="微软雅黑"/>
                                <w:b/>
                                <w:bCs/>
                                <w:color w:val="FFFFFF" w:themeColor="background1"/>
                                <w:sz w:val="52"/>
                                <w:szCs w:val="52"/>
                                <w14:textFill>
                                  <w14:solidFill>
                                    <w14:schemeClr w14:val="bg1"/>
                                  </w14:solidFill>
                                </w14:textFill>
                              </w:rPr>
                              <w:t>课程大纲</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 o:spid="_x0000_s1026" o:spt="1" style="position:absolute;left:0pt;margin-left:-90.15pt;margin-top:-4.95pt;height:52.45pt;width:166.45pt;z-index:252560384;v-text-anchor:middle;mso-width-relative:page;mso-height-relative:page;" fillcolor="#DE0000" filled="t" stroked="f" coordsize="21600,21600" o:gfxdata="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UsgvrbAAAACgEAAA8AAAAAAAAAAQAgAAAAIgAAAGRycy9kb3ducmV2LnhtbFBLAQIUABQAAAAI&#10;AIdO4kCN0ldIXAIAAJYEAAAOAAAAAAAAAAEAIAAAACoBAABkcnMvZTJvRG9jLnhtbFBLBQYAAAAA&#10;BgAGAFkBAAD4BQAAAAA=&#10;">
                <v:fill on="t" focussize="0,0"/>
                <v:stroke on="f" weight="1pt" miterlimit="8" joinstyle="miter"/>
                <v:imagedata o:title=""/>
                <o:lock v:ext="edit" aspectratio="f"/>
                <v:textbox>
                  <w:txbxContent>
                    <w:p>
                      <w:pPr>
                        <w:jc w:val="center"/>
                        <w:rPr>
                          <w:rFonts w:ascii="微软雅黑" w:hAnsi="微软雅黑" w:eastAsia="微软雅黑" w:cs="微软雅黑"/>
                          <w:b/>
                          <w:bCs/>
                          <w:color w:val="FFFFFF" w:themeColor="background1"/>
                          <w:sz w:val="52"/>
                          <w:szCs w:val="52"/>
                          <w14:textFill>
                            <w14:solidFill>
                              <w14:schemeClr w14:val="bg1"/>
                            </w14:solidFill>
                          </w14:textFill>
                        </w:rPr>
                      </w:pPr>
                      <w:r>
                        <w:rPr>
                          <w:rFonts w:hint="eastAsia" w:ascii="微软雅黑" w:hAnsi="微软雅黑" w:eastAsia="微软雅黑" w:cs="微软雅黑"/>
                          <w:b/>
                          <w:bCs/>
                          <w:color w:val="FFFFFF" w:themeColor="background1"/>
                          <w:sz w:val="52"/>
                          <w:szCs w:val="52"/>
                          <w14:textFill>
                            <w14:solidFill>
                              <w14:schemeClr w14:val="bg1"/>
                            </w14:solidFill>
                          </w14:textFill>
                        </w:rPr>
                        <w:t>课程大纲</w:t>
                      </w:r>
                    </w:p>
                  </w:txbxContent>
                </v:textbox>
              </v:rect>
            </w:pict>
          </mc:Fallback>
        </mc:AlternateContent>
      </w:r>
    </w:p>
    <w:p/>
    <w:p/>
    <w:p>
      <w:pPr>
        <w:ind w:left="-420" w:leftChars="-200" w:right="-420" w:rightChars="-200"/>
        <w:rPr>
          <w:rFonts w:hint="eastAsia" w:ascii="微软雅黑" w:hAnsi="微软雅黑" w:eastAsia="微软雅黑"/>
          <w:bCs/>
          <w:color w:val="0D0D0D"/>
        </w:rPr>
      </w:pPr>
    </w:p>
    <w:p>
      <w:pPr>
        <w:ind w:left="-420" w:leftChars="-200" w:right="-420" w:rightChars="-200"/>
        <w:rPr>
          <w:rFonts w:ascii="微软雅黑" w:hAnsi="微软雅黑" w:eastAsia="微软雅黑"/>
          <w:bCs/>
          <w:color w:val="0D0D0D"/>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r>
        <w:rPr>
          <w:rFonts w:hint="eastAsia"/>
        </w:rPr>
        <w:t>开场介绍</w:t>
      </w:r>
    </w:p>
    <w:p>
      <w:pPr>
        <w:pStyle w:val="11"/>
        <w:numPr>
          <w:ilvl w:val="0"/>
          <w:numId w:val="2"/>
        </w:numPr>
      </w:pPr>
      <w:r>
        <w:rPr>
          <w:rFonts w:hint="eastAsia"/>
        </w:rPr>
        <w:t>日程安排</w:t>
      </w:r>
    </w:p>
    <w:p>
      <w:pPr>
        <w:pStyle w:val="11"/>
        <w:numPr>
          <w:ilvl w:val="0"/>
          <w:numId w:val="2"/>
        </w:numPr>
      </w:pPr>
      <w:r>
        <w:rPr>
          <w:rFonts w:hint="eastAsia"/>
        </w:rPr>
        <w:t>第一天学习回顾</w:t>
      </w:r>
    </w:p>
    <w:p>
      <w:pPr>
        <w:jc w:val="center"/>
        <w:rPr>
          <w:b/>
        </w:rPr>
      </w:pPr>
    </w:p>
    <w:p>
      <w:pPr>
        <w:rPr>
          <w:b/>
        </w:rPr>
      </w:pPr>
      <w:r>
        <w:rPr>
          <w:rFonts w:hint="eastAsia"/>
          <w:b/>
        </w:rPr>
        <w:t>模块1：传统绩效管理的挑战与困惑</w:t>
      </w:r>
    </w:p>
    <w:p>
      <w:pPr>
        <w:pStyle w:val="11"/>
        <w:numPr>
          <w:ilvl w:val="0"/>
          <w:numId w:val="3"/>
        </w:numPr>
      </w:pPr>
      <w:r>
        <w:rPr>
          <w:rFonts w:hint="eastAsia"/>
        </w:rPr>
        <w:t>传统绩效管理模型</w:t>
      </w:r>
    </w:p>
    <w:p>
      <w:pPr>
        <w:pStyle w:val="11"/>
        <w:numPr>
          <w:ilvl w:val="0"/>
          <w:numId w:val="3"/>
        </w:numPr>
      </w:pPr>
      <w:r>
        <w:rPr>
          <w:rFonts w:hint="eastAsia"/>
        </w:rPr>
        <w:t>传统绩效管理挑战与困惑</w:t>
      </w:r>
    </w:p>
    <w:p>
      <w:pPr>
        <w:pStyle w:val="11"/>
        <w:numPr>
          <w:ilvl w:val="0"/>
          <w:numId w:val="3"/>
        </w:numPr>
      </w:pPr>
      <w:r>
        <w:rPr>
          <w:rFonts w:hint="eastAsia"/>
        </w:rPr>
        <w:t>打分与排名有效吗？</w:t>
      </w:r>
    </w:p>
    <w:p>
      <w:pPr>
        <w:rPr>
          <w:rFonts w:hint="eastAsia"/>
          <w:b/>
        </w:rPr>
      </w:pPr>
      <w:r>
        <w:rPr>
          <w:rFonts w:hint="eastAsia"/>
          <w:b/>
        </w:rPr>
        <w:t>案例分析：德勤最佳实践案例分享</w:t>
      </w:r>
    </w:p>
    <w:p>
      <w:pPr>
        <w:rPr>
          <w:rFonts w:hint="eastAsia"/>
          <w:b/>
        </w:rPr>
      </w:pPr>
    </w:p>
    <w:p>
      <w:pPr>
        <w:rPr>
          <w:b/>
        </w:rPr>
      </w:pPr>
      <w:r>
        <w:rPr>
          <w:rFonts w:hint="eastAsia"/>
          <w:b/>
        </w:rPr>
        <w:t>模块2：重新定义绩效管理</w:t>
      </w:r>
    </w:p>
    <w:p>
      <w:pPr>
        <w:pStyle w:val="11"/>
        <w:numPr>
          <w:ilvl w:val="0"/>
          <w:numId w:val="3"/>
        </w:numPr>
      </w:pPr>
      <w:r>
        <w:rPr>
          <w:rFonts w:hint="eastAsia"/>
        </w:rPr>
        <w:t>互联网时代工作方式对人才影响</w:t>
      </w:r>
    </w:p>
    <w:p>
      <w:pPr>
        <w:pStyle w:val="11"/>
        <w:numPr>
          <w:ilvl w:val="0"/>
          <w:numId w:val="3"/>
        </w:numPr>
      </w:pPr>
      <w:r>
        <w:rPr>
          <w:rFonts w:hint="eastAsia"/>
        </w:rPr>
        <w:t>移动互联网时代敏捷组织的特点</w:t>
      </w:r>
    </w:p>
    <w:p>
      <w:pPr>
        <w:pStyle w:val="11"/>
        <w:numPr>
          <w:ilvl w:val="0"/>
          <w:numId w:val="3"/>
        </w:numPr>
      </w:pPr>
      <w:r>
        <w:rPr>
          <w:rFonts w:hint="eastAsia"/>
        </w:rPr>
        <w:t>定义敏捷模型与 特点</w:t>
      </w:r>
    </w:p>
    <w:p>
      <w:pPr>
        <w:pStyle w:val="11"/>
        <w:numPr>
          <w:ilvl w:val="0"/>
          <w:numId w:val="3"/>
        </w:numPr>
      </w:pPr>
      <w:r>
        <w:rPr>
          <w:rFonts w:hint="eastAsia"/>
        </w:rPr>
        <w:t>敏捷绩效管理与传统绩效管理差异</w:t>
      </w:r>
    </w:p>
    <w:p>
      <w:pPr>
        <w:pStyle w:val="11"/>
        <w:numPr>
          <w:ilvl w:val="0"/>
          <w:numId w:val="3"/>
        </w:numPr>
        <w:rPr>
          <w:b/>
        </w:rPr>
      </w:pPr>
      <w:r>
        <w:rPr>
          <w:rFonts w:hint="eastAsia"/>
          <w:b/>
        </w:rPr>
        <w:t>测评：贵公司目前绩效管理现状评估</w:t>
      </w:r>
    </w:p>
    <w:p>
      <w:pPr>
        <w:rPr>
          <w:b/>
        </w:rPr>
      </w:pPr>
      <w:r>
        <w:rPr>
          <w:rFonts w:hint="eastAsia"/>
          <w:b/>
        </w:rPr>
        <w:t>案例分析：微软最佳实践案例分分享</w:t>
      </w:r>
    </w:p>
    <w:p>
      <w:pPr>
        <w:jc w:val="center"/>
        <w:rPr>
          <w:b/>
        </w:rPr>
      </w:pPr>
    </w:p>
    <w:p>
      <w:pPr>
        <w:jc w:val="center"/>
        <w:rPr>
          <w:b/>
        </w:rPr>
      </w:pPr>
      <w:r>
        <w:rPr>
          <w:rFonts w:hint="eastAsia"/>
          <w:b/>
        </w:rPr>
        <w:t>第一天 下午</w:t>
      </w:r>
    </w:p>
    <w:p>
      <w:pPr>
        <w:rPr>
          <w:b/>
        </w:rPr>
      </w:pPr>
      <w:r>
        <w:rPr>
          <w:rFonts w:hint="eastAsia"/>
          <w:b/>
        </w:rPr>
        <w:t>模块</w:t>
      </w:r>
      <w:r>
        <w:rPr>
          <w:rFonts w:hint="eastAsia"/>
          <w:b/>
          <w:lang w:val="en-US" w:eastAsia="zh-CN"/>
        </w:rPr>
        <w:t>3</w:t>
      </w:r>
      <w:r>
        <w:rPr>
          <w:rFonts w:hint="eastAsia"/>
          <w:b/>
        </w:rPr>
        <w:t>：OKR敏捷绩效管理模型第一步骤：OKR敏捷目标设置</w:t>
      </w:r>
    </w:p>
    <w:p>
      <w:pPr>
        <w:pStyle w:val="11"/>
        <w:numPr>
          <w:ilvl w:val="0"/>
          <w:numId w:val="4"/>
        </w:numPr>
      </w:pPr>
      <w:r>
        <w:rPr>
          <w:rFonts w:hint="eastAsia"/>
        </w:rPr>
        <w:t>OKR敏捷绩效管理模型4大步骤</w:t>
      </w:r>
    </w:p>
    <w:p>
      <w:r>
        <w:rPr>
          <w:rFonts w:hint="eastAsia"/>
        </w:rPr>
        <w:t xml:space="preserve">       2．OKR敏捷绩效第一步：OKR敏捷目标概况介绍</w:t>
      </w:r>
    </w:p>
    <w:p>
      <w:pPr>
        <w:pStyle w:val="11"/>
        <w:numPr>
          <w:ilvl w:val="0"/>
          <w:numId w:val="5"/>
        </w:numPr>
      </w:pPr>
      <w:r>
        <w:rPr>
          <w:rFonts w:hint="eastAsia"/>
        </w:rPr>
        <w:t>OKR定义</w:t>
      </w:r>
    </w:p>
    <w:p>
      <w:pPr>
        <w:pStyle w:val="11"/>
        <w:numPr>
          <w:ilvl w:val="0"/>
          <w:numId w:val="5"/>
        </w:numPr>
      </w:pPr>
      <w:r>
        <w:rPr>
          <w:rFonts w:hint="eastAsia"/>
        </w:rPr>
        <w:t>OKRs来源：历史渊源与国际实施现状</w:t>
      </w:r>
    </w:p>
    <w:p>
      <w:pPr>
        <w:pStyle w:val="11"/>
        <w:numPr>
          <w:ilvl w:val="0"/>
          <w:numId w:val="5"/>
        </w:numPr>
      </w:pPr>
      <w:r>
        <w:rPr>
          <w:rFonts w:hint="eastAsia"/>
        </w:rPr>
        <w:t>OKR管理中的角色及职责：总经理/人力资源经理/直线经理/员工</w:t>
      </w:r>
    </w:p>
    <w:p>
      <w:r>
        <w:rPr>
          <w:rFonts w:hint="eastAsia"/>
        </w:rPr>
        <w:t xml:space="preserve">       3．OKR敏捷绩效第一步：OKR敏捷目标结构与特点</w:t>
      </w:r>
    </w:p>
    <w:p>
      <w:pPr>
        <w:pStyle w:val="11"/>
        <w:numPr>
          <w:ilvl w:val="0"/>
          <w:numId w:val="6"/>
        </w:numPr>
        <w:ind w:left="1080"/>
      </w:pPr>
      <w:r>
        <w:rPr>
          <w:rFonts w:hint="eastAsia"/>
        </w:rPr>
        <w:t>OKR与战略目标的一致性</w:t>
      </w:r>
    </w:p>
    <w:p>
      <w:pPr>
        <w:pStyle w:val="11"/>
        <w:numPr>
          <w:ilvl w:val="0"/>
          <w:numId w:val="6"/>
        </w:numPr>
        <w:ind w:left="1080"/>
      </w:pPr>
      <w:r>
        <w:t>SMART</w:t>
      </w:r>
      <w:r>
        <w:rPr>
          <w:rFonts w:hint="eastAsia"/>
        </w:rPr>
        <w:t>目标与OKR目标</w:t>
      </w:r>
    </w:p>
    <w:p>
      <w:pPr>
        <w:pStyle w:val="11"/>
        <w:numPr>
          <w:ilvl w:val="0"/>
          <w:numId w:val="6"/>
        </w:numPr>
        <w:ind w:left="1080"/>
      </w:pPr>
      <w:r>
        <w:rPr>
          <w:rFonts w:hint="eastAsia"/>
        </w:rPr>
        <w:t>OKRs 的主要特点及与KPI的区别</w:t>
      </w:r>
    </w:p>
    <w:p>
      <w:pPr>
        <w:pStyle w:val="11"/>
        <w:numPr>
          <w:ilvl w:val="0"/>
          <w:numId w:val="6"/>
        </w:numPr>
        <w:ind w:left="1080"/>
      </w:pPr>
      <w:r>
        <w:rPr>
          <w:rFonts w:hint="eastAsia"/>
        </w:rPr>
        <w:t>OKRs 提炼方法与手段</w:t>
      </w:r>
    </w:p>
    <w:p>
      <w:pPr>
        <w:pStyle w:val="11"/>
        <w:numPr>
          <w:ilvl w:val="0"/>
          <w:numId w:val="6"/>
        </w:numPr>
        <w:ind w:left="1080"/>
      </w:pPr>
      <w:r>
        <w:rPr>
          <w:rFonts w:hint="eastAsia"/>
        </w:rPr>
        <w:t>OKRs 模板与工具分享</w:t>
      </w:r>
    </w:p>
    <w:p>
      <w:pPr>
        <w:pStyle w:val="11"/>
        <w:numPr>
          <w:ilvl w:val="0"/>
          <w:numId w:val="6"/>
        </w:numPr>
        <w:ind w:left="1080"/>
      </w:pPr>
      <w:r>
        <w:rPr>
          <w:rFonts w:hint="eastAsia"/>
        </w:rPr>
        <w:t>美国公司OKRs /部门OKRS/个人OKRS 案例分析</w:t>
      </w:r>
    </w:p>
    <w:p>
      <w:pPr>
        <w:pStyle w:val="11"/>
        <w:numPr>
          <w:ilvl w:val="0"/>
          <w:numId w:val="6"/>
        </w:numPr>
        <w:ind w:left="1080"/>
      </w:pPr>
      <w:r>
        <w:rPr>
          <w:rFonts w:hint="eastAsia"/>
        </w:rPr>
        <w:t>公司实施OKRs 的关键成功要素</w:t>
      </w:r>
    </w:p>
    <w:p>
      <w:pPr>
        <w:jc w:val="both"/>
      </w:pPr>
      <w:r>
        <w:rPr>
          <w:rFonts w:hint="eastAsia"/>
        </w:rPr>
        <w:t xml:space="preserve">      3． OKR敏捷目标实战演练：</w:t>
      </w:r>
    </w:p>
    <w:p>
      <w:pPr>
        <w:pStyle w:val="11"/>
        <w:numPr>
          <w:ilvl w:val="0"/>
          <w:numId w:val="7"/>
        </w:numPr>
        <w:jc w:val="both"/>
      </w:pPr>
      <w:r>
        <w:rPr>
          <w:rFonts w:hint="eastAsia"/>
        </w:rPr>
        <w:t>模拟公司/部门设置OKR</w:t>
      </w:r>
    </w:p>
    <w:p>
      <w:pPr>
        <w:pStyle w:val="11"/>
        <w:numPr>
          <w:ilvl w:val="0"/>
          <w:numId w:val="7"/>
        </w:numPr>
        <w:jc w:val="both"/>
      </w:pPr>
      <w:r>
        <w:rPr>
          <w:rFonts w:hint="eastAsia"/>
        </w:rPr>
        <w:t>各小组递交与分享OKRs设置</w:t>
      </w:r>
    </w:p>
    <w:p>
      <w:pPr>
        <w:pStyle w:val="11"/>
        <w:numPr>
          <w:ilvl w:val="0"/>
          <w:numId w:val="7"/>
        </w:numPr>
        <w:jc w:val="both"/>
      </w:pPr>
      <w:r>
        <w:rPr>
          <w:rFonts w:hint="eastAsia"/>
        </w:rPr>
        <w:t>讲师进行分析、点评与修改。</w:t>
      </w:r>
    </w:p>
    <w:p>
      <w:pPr>
        <w:jc w:val="both"/>
        <w:rPr>
          <w:b/>
        </w:rPr>
      </w:pPr>
      <w:r>
        <w:rPr>
          <w:rFonts w:hint="eastAsia"/>
          <w:b/>
        </w:rPr>
        <w:t>案例分析: Google 最佳实践案例分享</w:t>
      </w:r>
    </w:p>
    <w:p/>
    <w:p>
      <w:r>
        <w:rPr>
          <w:rFonts w:hint="eastAsia"/>
        </w:rPr>
        <w:t>第一天总结与回顾：</w:t>
      </w:r>
    </w:p>
    <w:p>
      <w:pPr>
        <w:pStyle w:val="11"/>
        <w:numPr>
          <w:ilvl w:val="0"/>
          <w:numId w:val="8"/>
        </w:numPr>
      </w:pPr>
      <w:r>
        <w:rPr>
          <w:rFonts w:hint="eastAsia"/>
        </w:rPr>
        <w:t>总结第一天知识点</w:t>
      </w:r>
    </w:p>
    <w:p>
      <w:pPr>
        <w:pStyle w:val="11"/>
        <w:numPr>
          <w:ilvl w:val="0"/>
          <w:numId w:val="8"/>
        </w:numPr>
      </w:pPr>
      <w:r>
        <w:rPr>
          <w:rFonts w:hint="eastAsia"/>
        </w:rPr>
        <w:t>回答提问</w:t>
      </w:r>
    </w:p>
    <w:p>
      <w:pPr>
        <w:pStyle w:val="11"/>
        <w:numPr>
          <w:ilvl w:val="0"/>
          <w:numId w:val="8"/>
        </w:numPr>
      </w:pPr>
      <w:r>
        <w:rPr>
          <w:rFonts w:hint="eastAsia"/>
        </w:rPr>
        <w:t>第二天日程安排</w:t>
      </w:r>
    </w:p>
    <w:p>
      <w:pPr>
        <w:pStyle w:val="11"/>
        <w:ind w:left="1440"/>
      </w:pPr>
    </w:p>
    <w:p>
      <w:pPr>
        <w:pStyle w:val="11"/>
        <w:ind w:left="1440"/>
      </w:pPr>
    </w:p>
    <w:p>
      <w:pPr>
        <w:pStyle w:val="11"/>
        <w:ind w:left="1440"/>
        <w:jc w:val="center"/>
        <w:rPr>
          <w:b/>
        </w:rPr>
      </w:pPr>
      <w:r>
        <w:rPr>
          <w:rFonts w:hint="eastAsia"/>
          <w:b/>
        </w:rPr>
        <w:t>第二天 上午</w:t>
      </w:r>
    </w:p>
    <w:p>
      <w:r>
        <w:rPr>
          <w:rFonts w:hint="eastAsia"/>
        </w:rPr>
        <w:t>开场介绍</w:t>
      </w:r>
    </w:p>
    <w:p>
      <w:pPr>
        <w:pStyle w:val="11"/>
        <w:numPr>
          <w:ilvl w:val="0"/>
          <w:numId w:val="9"/>
        </w:numPr>
      </w:pPr>
      <w:r>
        <w:rPr>
          <w:rFonts w:hint="eastAsia"/>
        </w:rPr>
        <w:t>日程安排</w:t>
      </w:r>
    </w:p>
    <w:p>
      <w:pPr>
        <w:pStyle w:val="11"/>
        <w:numPr>
          <w:ilvl w:val="0"/>
          <w:numId w:val="9"/>
        </w:numPr>
      </w:pPr>
      <w:r>
        <w:rPr>
          <w:rFonts w:hint="eastAsia"/>
        </w:rPr>
        <w:t>第一天学习回顾</w:t>
      </w:r>
    </w:p>
    <w:p>
      <w:pPr>
        <w:rPr>
          <w:b/>
        </w:rPr>
      </w:pPr>
      <w:r>
        <w:rPr>
          <w:rFonts w:hint="eastAsia"/>
          <w:b/>
        </w:rPr>
        <w:t>模块</w:t>
      </w:r>
      <w:r>
        <w:rPr>
          <w:rFonts w:hint="eastAsia"/>
          <w:b/>
          <w:lang w:val="en-US" w:eastAsia="zh-CN"/>
        </w:rPr>
        <w:t>4</w:t>
      </w:r>
      <w:r>
        <w:rPr>
          <w:rFonts w:hint="eastAsia"/>
          <w:b/>
        </w:rPr>
        <w:t>：OKR敏捷绩效管理模型第二步骤：：有效持续的反馈与教练</w:t>
      </w:r>
    </w:p>
    <w:p>
      <w:pPr>
        <w:rPr>
          <w:b/>
        </w:rPr>
      </w:pPr>
      <w:r>
        <w:rPr>
          <w:rFonts w:hint="eastAsia"/>
          <w:b/>
        </w:rPr>
        <w:t>1：</w:t>
      </w:r>
      <w:r>
        <w:rPr>
          <w:rFonts w:hint="eastAsia"/>
        </w:rPr>
        <w:t>有效持续的反馈</w:t>
      </w:r>
    </w:p>
    <w:p>
      <w:pPr>
        <w:pStyle w:val="11"/>
        <w:numPr>
          <w:ilvl w:val="0"/>
          <w:numId w:val="10"/>
        </w:numPr>
      </w:pPr>
      <w:r>
        <w:rPr>
          <w:rFonts w:hint="eastAsia"/>
        </w:rPr>
        <w:t>定义有效持续的反馈</w:t>
      </w:r>
    </w:p>
    <w:p>
      <w:pPr>
        <w:pStyle w:val="11"/>
        <w:numPr>
          <w:ilvl w:val="0"/>
          <w:numId w:val="10"/>
        </w:numPr>
      </w:pPr>
      <w:r>
        <w:rPr>
          <w:rFonts w:hint="eastAsia"/>
        </w:rPr>
        <w:t>反馈模型：SAID</w:t>
      </w:r>
    </w:p>
    <w:p>
      <w:pPr>
        <w:pStyle w:val="11"/>
        <w:numPr>
          <w:ilvl w:val="0"/>
          <w:numId w:val="10"/>
        </w:numPr>
      </w:pPr>
      <w:r>
        <w:rPr>
          <w:rFonts w:hint="eastAsia"/>
        </w:rPr>
        <w:t>反馈作为敏捷流程的一部分</w:t>
      </w:r>
    </w:p>
    <w:p>
      <w:pPr>
        <w:pStyle w:val="11"/>
        <w:numPr>
          <w:ilvl w:val="0"/>
          <w:numId w:val="10"/>
        </w:numPr>
      </w:pPr>
      <w:r>
        <w:rPr>
          <w:rFonts w:hint="eastAsia"/>
        </w:rPr>
        <w:t>创造反馈文化</w:t>
      </w:r>
    </w:p>
    <w:p>
      <w:pPr>
        <w:rPr>
          <w:b/>
        </w:rPr>
      </w:pPr>
      <w:r>
        <w:rPr>
          <w:rFonts w:hint="eastAsia"/>
          <w:b/>
        </w:rPr>
        <w:t>案例分析: Adobe 最佳实践案例分享：给予和接受反馈</w:t>
      </w:r>
    </w:p>
    <w:p>
      <w:r>
        <w:rPr>
          <w:rFonts w:hint="eastAsia"/>
        </w:rPr>
        <w:t>2：绩效教练</w:t>
      </w:r>
    </w:p>
    <w:p>
      <w:pPr>
        <w:pStyle w:val="11"/>
        <w:numPr>
          <w:ilvl w:val="0"/>
          <w:numId w:val="11"/>
        </w:numPr>
        <w:ind w:left="1080"/>
      </w:pPr>
      <w:r>
        <w:rPr>
          <w:rFonts w:hint="eastAsia"/>
        </w:rPr>
        <w:t>建立与设计教练型企业文化</w:t>
      </w:r>
    </w:p>
    <w:p>
      <w:pPr>
        <w:pStyle w:val="11"/>
        <w:numPr>
          <w:ilvl w:val="0"/>
          <w:numId w:val="12"/>
        </w:numPr>
        <w:ind w:left="1080"/>
      </w:pPr>
      <w:r>
        <w:rPr>
          <w:rFonts w:hint="eastAsia"/>
        </w:rPr>
        <w:t>运用教练技巧促进绩效发展</w:t>
      </w:r>
    </w:p>
    <w:p>
      <w:pPr>
        <w:pStyle w:val="11"/>
        <w:numPr>
          <w:ilvl w:val="0"/>
          <w:numId w:val="12"/>
        </w:numPr>
        <w:ind w:left="1080"/>
      </w:pPr>
      <w:r>
        <w:rPr>
          <w:rFonts w:hint="eastAsia"/>
        </w:rPr>
        <w:t>教练模型：G</w:t>
      </w:r>
      <w:r>
        <w:t>ROW</w:t>
      </w:r>
    </w:p>
    <w:p>
      <w:pPr>
        <w:jc w:val="both"/>
        <w:rPr>
          <w:b/>
        </w:rPr>
      </w:pPr>
      <w:r>
        <w:rPr>
          <w:rFonts w:hint="eastAsia"/>
          <w:b/>
        </w:rPr>
        <w:t xml:space="preserve">案例分析: </w:t>
      </w:r>
      <w:r>
        <w:rPr>
          <w:b/>
        </w:rPr>
        <w:t xml:space="preserve">Nike </w:t>
      </w:r>
      <w:r>
        <w:rPr>
          <w:rFonts w:hint="eastAsia"/>
          <w:b/>
        </w:rPr>
        <w:t>最佳实践案例分享</w:t>
      </w:r>
    </w:p>
    <w:p>
      <w:pPr>
        <w:pStyle w:val="11"/>
        <w:jc w:val="center"/>
        <w:rPr>
          <w:b/>
        </w:rPr>
      </w:pPr>
      <w:r>
        <w:rPr>
          <w:rFonts w:hint="eastAsia"/>
          <w:b/>
        </w:rPr>
        <w:t>第二天 下午</w:t>
      </w:r>
    </w:p>
    <w:p>
      <w:pPr>
        <w:pStyle w:val="11"/>
      </w:pPr>
    </w:p>
    <w:p>
      <w:pPr>
        <w:rPr>
          <w:b/>
        </w:rPr>
      </w:pPr>
      <w:r>
        <w:rPr>
          <w:rFonts w:hint="eastAsia"/>
          <w:b/>
        </w:rPr>
        <w:t>模块</w:t>
      </w:r>
      <w:r>
        <w:rPr>
          <w:rFonts w:hint="eastAsia"/>
          <w:b/>
          <w:lang w:val="en-US" w:eastAsia="zh-CN"/>
        </w:rPr>
        <w:t>5</w:t>
      </w:r>
      <w:r>
        <w:rPr>
          <w:rFonts w:hint="eastAsia"/>
          <w:b/>
        </w:rPr>
        <w:t>：OKR敏捷绩效第三步骤：绩效考核与面谈</w:t>
      </w:r>
    </w:p>
    <w:p>
      <w:pPr>
        <w:pStyle w:val="11"/>
        <w:numPr>
          <w:ilvl w:val="0"/>
          <w:numId w:val="13"/>
        </w:numPr>
      </w:pPr>
      <w:r>
        <w:rPr>
          <w:rFonts w:hint="eastAsia"/>
        </w:rPr>
        <w:t>纠正考核偏差</w:t>
      </w:r>
    </w:p>
    <w:p>
      <w:pPr>
        <w:pStyle w:val="11"/>
        <w:numPr>
          <w:ilvl w:val="0"/>
          <w:numId w:val="13"/>
        </w:numPr>
      </w:pPr>
      <w:r>
        <w:rPr>
          <w:rFonts w:hint="eastAsia"/>
        </w:rPr>
        <w:t>五级考核制度</w:t>
      </w:r>
    </w:p>
    <w:p>
      <w:pPr>
        <w:pStyle w:val="11"/>
        <w:numPr>
          <w:ilvl w:val="0"/>
          <w:numId w:val="13"/>
        </w:numPr>
      </w:pPr>
      <w:r>
        <w:rPr>
          <w:rFonts w:hint="eastAsia"/>
        </w:rPr>
        <w:t>绩效面谈技巧</w:t>
      </w:r>
    </w:p>
    <w:p>
      <w:pPr>
        <w:rPr>
          <w:b/>
        </w:rPr>
      </w:pPr>
      <w:r>
        <w:rPr>
          <w:rFonts w:hint="eastAsia"/>
          <w:b/>
        </w:rPr>
        <w:t>模块</w:t>
      </w:r>
      <w:r>
        <w:rPr>
          <w:rFonts w:hint="eastAsia"/>
          <w:b/>
          <w:lang w:val="en-US" w:eastAsia="zh-CN"/>
        </w:rPr>
        <w:t>6</w:t>
      </w:r>
      <w:r>
        <w:rPr>
          <w:rFonts w:hint="eastAsia"/>
          <w:b/>
        </w:rPr>
        <w:t>：OKR敏捷绩效第四步骤：绩效奖励、奖酬与认同</w:t>
      </w:r>
    </w:p>
    <w:p>
      <w:r>
        <w:rPr>
          <w:rFonts w:hint="eastAsia"/>
        </w:rPr>
        <w:t>1：绩效奖励与薪酬</w:t>
      </w:r>
    </w:p>
    <w:p>
      <w:pPr>
        <w:pStyle w:val="11"/>
        <w:numPr>
          <w:ilvl w:val="0"/>
          <w:numId w:val="14"/>
        </w:numPr>
      </w:pPr>
      <w:r>
        <w:rPr>
          <w:rFonts w:hint="eastAsia"/>
        </w:rPr>
        <w:t>激励原则</w:t>
      </w:r>
    </w:p>
    <w:p>
      <w:pPr>
        <w:pStyle w:val="11"/>
        <w:numPr>
          <w:ilvl w:val="0"/>
          <w:numId w:val="14"/>
        </w:numPr>
      </w:pPr>
      <w:r>
        <w:rPr>
          <w:rFonts w:hint="eastAsia"/>
        </w:rPr>
        <w:t>考核激励与薪酬</w:t>
      </w:r>
    </w:p>
    <w:p>
      <w:pPr>
        <w:pStyle w:val="11"/>
        <w:numPr>
          <w:ilvl w:val="0"/>
          <w:numId w:val="14"/>
        </w:numPr>
      </w:pPr>
      <w:r>
        <w:rPr>
          <w:rFonts w:hint="eastAsia"/>
        </w:rPr>
        <w:t>非物质激励</w:t>
      </w:r>
    </w:p>
    <w:p>
      <w:pPr>
        <w:pStyle w:val="11"/>
        <w:numPr>
          <w:ilvl w:val="0"/>
          <w:numId w:val="14"/>
        </w:numPr>
      </w:pPr>
      <w:r>
        <w:rPr>
          <w:rFonts w:hint="eastAsia"/>
        </w:rPr>
        <w:t>OKR与考核的结合与分离</w:t>
      </w:r>
    </w:p>
    <w:p>
      <w:r>
        <w:rPr>
          <w:rFonts w:hint="eastAsia"/>
        </w:rPr>
        <w:t>2：全员认同</w:t>
      </w:r>
    </w:p>
    <w:p>
      <w:pPr>
        <w:pStyle w:val="11"/>
        <w:numPr>
          <w:ilvl w:val="0"/>
          <w:numId w:val="15"/>
        </w:numPr>
      </w:pPr>
      <w:r>
        <w:rPr>
          <w:rFonts w:hint="eastAsia"/>
        </w:rPr>
        <w:t>定义全员认同感</w:t>
      </w:r>
    </w:p>
    <w:p>
      <w:pPr>
        <w:pStyle w:val="11"/>
        <w:numPr>
          <w:ilvl w:val="0"/>
          <w:numId w:val="15"/>
        </w:numPr>
      </w:pPr>
      <w:r>
        <w:rPr>
          <w:rFonts w:hint="eastAsia"/>
        </w:rPr>
        <w:t>认可、敬业度与高绩效的联系</w:t>
      </w:r>
    </w:p>
    <w:p>
      <w:pPr>
        <w:rPr>
          <w:b/>
        </w:rPr>
      </w:pPr>
      <w:r>
        <w:rPr>
          <w:rFonts w:hint="eastAsia"/>
          <w:b/>
        </w:rPr>
        <w:t>模块</w:t>
      </w:r>
      <w:r>
        <w:rPr>
          <w:rFonts w:hint="eastAsia"/>
          <w:b/>
          <w:lang w:val="en-US" w:eastAsia="zh-CN"/>
        </w:rPr>
        <w:t>7</w:t>
      </w:r>
      <w:r>
        <w:rPr>
          <w:rFonts w:hint="eastAsia"/>
          <w:b/>
        </w:rPr>
        <w:t>：绩效管理变革中的角色</w:t>
      </w:r>
    </w:p>
    <w:p>
      <w:pPr>
        <w:pStyle w:val="11"/>
        <w:numPr>
          <w:ilvl w:val="0"/>
          <w:numId w:val="16"/>
        </w:numPr>
      </w:pPr>
      <w:r>
        <w:rPr>
          <w:rFonts w:hint="eastAsia"/>
        </w:rPr>
        <w:t>变革的心理学原理</w:t>
      </w:r>
    </w:p>
    <w:p>
      <w:pPr>
        <w:pStyle w:val="11"/>
        <w:numPr>
          <w:ilvl w:val="0"/>
          <w:numId w:val="16"/>
        </w:numPr>
      </w:pPr>
      <w:r>
        <w:rPr>
          <w:rFonts w:hint="eastAsia"/>
        </w:rPr>
        <w:t>变革模型C</w:t>
      </w:r>
      <w:r>
        <w:t>ES</w:t>
      </w:r>
    </w:p>
    <w:p>
      <w:pPr>
        <w:pStyle w:val="11"/>
        <w:numPr>
          <w:ilvl w:val="0"/>
          <w:numId w:val="16"/>
        </w:numPr>
      </w:pPr>
      <w:r>
        <w:t>HR</w:t>
      </w:r>
      <w:r>
        <w:rPr>
          <w:rFonts w:hint="eastAsia"/>
        </w:rPr>
        <w:t>在绩效管理变革中的作用</w:t>
      </w:r>
    </w:p>
    <w:p>
      <w:pPr>
        <w:pStyle w:val="11"/>
        <w:numPr>
          <w:ilvl w:val="0"/>
          <w:numId w:val="16"/>
        </w:numPr>
      </w:pPr>
      <w:r>
        <w:rPr>
          <w:rFonts w:hint="eastAsia"/>
        </w:rPr>
        <w:t>业务经理在绩效管理变革中的作用</w:t>
      </w:r>
    </w:p>
    <w:p>
      <w:pPr>
        <w:pStyle w:val="11"/>
        <w:numPr>
          <w:ilvl w:val="0"/>
          <w:numId w:val="16"/>
        </w:numPr>
      </w:pPr>
      <w:r>
        <w:rPr>
          <w:rFonts w:hint="eastAsia"/>
        </w:rPr>
        <w:t>获得管理层的支持</w:t>
      </w:r>
    </w:p>
    <w:p>
      <w:pPr>
        <w:rPr>
          <w:b/>
        </w:rPr>
      </w:pPr>
      <w:r>
        <w:rPr>
          <w:rFonts w:hint="eastAsia"/>
          <w:b/>
        </w:rPr>
        <w:t>模块</w:t>
      </w:r>
      <w:r>
        <w:rPr>
          <w:rFonts w:hint="eastAsia"/>
          <w:b/>
          <w:lang w:val="en-US" w:eastAsia="zh-CN"/>
        </w:rPr>
        <w:t>8</w:t>
      </w:r>
      <w:bookmarkStart w:id="0" w:name="_GoBack"/>
      <w:bookmarkEnd w:id="0"/>
      <w:r>
        <w:rPr>
          <w:rFonts w:hint="eastAsia"/>
          <w:b/>
        </w:rPr>
        <w:t>：个人培训后行动方案</w:t>
      </w:r>
    </w:p>
    <w:p>
      <w:pPr>
        <w:pStyle w:val="11"/>
        <w:numPr>
          <w:ilvl w:val="0"/>
          <w:numId w:val="17"/>
        </w:numPr>
      </w:pPr>
      <w:r>
        <w:rPr>
          <w:rFonts w:hint="eastAsia"/>
        </w:rPr>
        <w:t>设计您的行动方案</w:t>
      </w:r>
    </w:p>
    <w:p>
      <w:pPr>
        <w:pStyle w:val="11"/>
        <w:numPr>
          <w:ilvl w:val="0"/>
          <w:numId w:val="17"/>
        </w:numPr>
      </w:pPr>
      <w:r>
        <w:rPr>
          <w:rFonts w:hint="eastAsia"/>
        </w:rPr>
        <w:t>活动：您在绩效管理上需要做的三件最重要的事</w:t>
      </w:r>
    </w:p>
    <w:p>
      <w:pPr>
        <w:rPr>
          <w:rFonts w:hint="eastAsia" w:ascii="微软雅黑" w:hAnsi="微软雅黑" w:eastAsia="微软雅黑" w:cs="微软雅黑"/>
          <w:b/>
        </w:rPr>
      </w:pPr>
    </w:p>
    <w:p/>
    <w:p/>
    <w:p/>
    <w:p/>
    <w:p/>
    <w:p/>
    <w:p/>
    <w:p/>
    <w:p/>
    <w:p/>
    <w:p>
      <w:r>
        <mc:AlternateContent>
          <mc:Choice Requires="wps">
            <w:drawing>
              <wp:anchor distT="0" distB="0" distL="114300" distR="114300" simplePos="0" relativeHeight="252561408" behindDoc="0" locked="0" layoutInCell="1" allowOverlap="1">
                <wp:simplePos x="0" y="0"/>
                <wp:positionH relativeFrom="column">
                  <wp:posOffset>-1144270</wp:posOffset>
                </wp:positionH>
                <wp:positionV relativeFrom="paragraph">
                  <wp:posOffset>40005</wp:posOffset>
                </wp:positionV>
                <wp:extent cx="2113915" cy="666115"/>
                <wp:effectExtent l="0" t="0" r="4445" b="4445"/>
                <wp:wrapNone/>
                <wp:docPr id="5" name="矩形 1"/>
                <wp:cNvGraphicFramePr/>
                <a:graphic xmlns:a="http://schemas.openxmlformats.org/drawingml/2006/main">
                  <a:graphicData uri="http://schemas.microsoft.com/office/word/2010/wordprocessingShape">
                    <wps:wsp>
                      <wps:cNvSpPr/>
                      <wps:spPr>
                        <a:xfrm>
                          <a:off x="0" y="0"/>
                          <a:ext cx="2113915" cy="666115"/>
                        </a:xfrm>
                        <a:prstGeom prst="rect">
                          <a:avLst/>
                        </a:prstGeom>
                        <a:solidFill>
                          <a:srgbClr val="DE0000"/>
                        </a:solidFill>
                        <a:ln w="12700" cap="flat" cmpd="sng" algn="ctr">
                          <a:noFill/>
                          <a:prstDash val="solid"/>
                          <a:miter lim="800000"/>
                        </a:ln>
                        <a:effectLst/>
                      </wps:spPr>
                      <wps:txbx>
                        <w:txbxContent>
                          <w:p>
                            <w:pPr>
                              <w:jc w:val="center"/>
                              <w:rPr>
                                <w:rFonts w:ascii="微软雅黑" w:hAnsi="微软雅黑" w:eastAsia="微软雅黑" w:cs="微软雅黑"/>
                                <w:b/>
                                <w:bCs/>
                                <w:color w:val="FFFFFF" w:themeColor="background1"/>
                                <w:sz w:val="52"/>
                                <w:szCs w:val="52"/>
                                <w14:textFill>
                                  <w14:solidFill>
                                    <w14:schemeClr w14:val="bg1"/>
                                  </w14:solidFill>
                                </w14:textFill>
                              </w:rPr>
                            </w:pPr>
                            <w:r>
                              <w:rPr>
                                <w:rFonts w:hint="eastAsia" w:ascii="微软雅黑" w:hAnsi="微软雅黑" w:eastAsia="微软雅黑" w:cs="微软雅黑"/>
                                <w:b/>
                                <w:bCs/>
                                <w:color w:val="FFFFFF" w:themeColor="background1"/>
                                <w:sz w:val="52"/>
                                <w:szCs w:val="52"/>
                                <w14:textFill>
                                  <w14:solidFill>
                                    <w14:schemeClr w14:val="bg1"/>
                                  </w14:solidFill>
                                </w14:textFill>
                              </w:rPr>
                              <w:t>讲师介绍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 o:spid="_x0000_s1026" o:spt="1" style="position:absolute;left:0pt;margin-left:-90.1pt;margin-top:3.15pt;height:52.45pt;width:166.45pt;z-index:252561408;v-text-anchor:middle;mso-width-relative:page;mso-height-relative:page;" fillcolor="#DE0000" filled="t" stroked="f" coordsize="21600,21600" o:gfxdata="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Aj&#10;vxPZAAAACgEAAA8AAAAAAAAAAQAgAAAAIgAAAGRycy9kb3ducmV2LnhtbFBLAQIUABQAAAAIAIdO&#10;4kAq571tWwIAAJYEAAAOAAAAAAAAAAEAIAAAACgBAABkcnMvZTJvRG9jLnhtbFBLBQYAAAAABgAG&#10;AFkBAAD1BQAAAAA=&#10;">
                <v:fill on="t" focussize="0,0"/>
                <v:stroke on="f" weight="1pt" miterlimit="8" joinstyle="miter"/>
                <v:imagedata o:title=""/>
                <o:lock v:ext="edit" aspectratio="f"/>
                <v:textbox>
                  <w:txbxContent>
                    <w:p>
                      <w:pPr>
                        <w:jc w:val="center"/>
                        <w:rPr>
                          <w:rFonts w:ascii="微软雅黑" w:hAnsi="微软雅黑" w:eastAsia="微软雅黑" w:cs="微软雅黑"/>
                          <w:b/>
                          <w:bCs/>
                          <w:color w:val="FFFFFF" w:themeColor="background1"/>
                          <w:sz w:val="52"/>
                          <w:szCs w:val="52"/>
                          <w14:textFill>
                            <w14:solidFill>
                              <w14:schemeClr w14:val="bg1"/>
                            </w14:solidFill>
                          </w14:textFill>
                        </w:rPr>
                      </w:pPr>
                      <w:r>
                        <w:rPr>
                          <w:rFonts w:hint="eastAsia" w:ascii="微软雅黑" w:hAnsi="微软雅黑" w:eastAsia="微软雅黑" w:cs="微软雅黑"/>
                          <w:b/>
                          <w:bCs/>
                          <w:color w:val="FFFFFF" w:themeColor="background1"/>
                          <w:sz w:val="52"/>
                          <w:szCs w:val="52"/>
                          <w14:textFill>
                            <w14:solidFill>
                              <w14:schemeClr w14:val="bg1"/>
                            </w14:solidFill>
                          </w14:textFill>
                        </w:rPr>
                        <w:t>讲师介绍</w:t>
                      </w:r>
                    </w:p>
                  </w:txbxContent>
                </v:textbox>
              </v:rect>
            </w:pict>
          </mc:Fallback>
        </mc:AlternateContent>
      </w:r>
    </w:p>
    <w:p/>
    <w:p/>
    <w:p/>
    <w:p>
      <w:r>
        <mc:AlternateContent>
          <mc:Choice Requires="wps">
            <w:drawing>
              <wp:anchor distT="0" distB="0" distL="114300" distR="114300" simplePos="0" relativeHeight="252563456" behindDoc="0" locked="0" layoutInCell="1" allowOverlap="1">
                <wp:simplePos x="0" y="0"/>
                <wp:positionH relativeFrom="column">
                  <wp:posOffset>1442720</wp:posOffset>
                </wp:positionH>
                <wp:positionV relativeFrom="paragraph">
                  <wp:posOffset>30480</wp:posOffset>
                </wp:positionV>
                <wp:extent cx="4252595" cy="2115820"/>
                <wp:effectExtent l="0" t="0" r="14605" b="2540"/>
                <wp:wrapNone/>
                <wp:docPr id="10" name="文本框 2"/>
                <wp:cNvGraphicFramePr/>
                <a:graphic xmlns:a="http://schemas.openxmlformats.org/drawingml/2006/main">
                  <a:graphicData uri="http://schemas.microsoft.com/office/word/2010/wordprocessingShape">
                    <wps:wsp>
                      <wps:cNvSpPr txBox="1"/>
                      <wps:spPr>
                        <a:xfrm>
                          <a:off x="0" y="0"/>
                          <a:ext cx="4252595" cy="2115820"/>
                        </a:xfrm>
                        <a:prstGeom prst="rect">
                          <a:avLst/>
                        </a:prstGeom>
                        <a:solidFill>
                          <a:srgbClr val="FFFFFF"/>
                        </a:solidFill>
                        <a:ln w="9525">
                          <a:noFill/>
                        </a:ln>
                        <a:effectLst/>
                      </wps:spPr>
                      <wps:txbx>
                        <w:txbxContent>
                          <w:p>
                            <w:pPr>
                              <w:spacing w:line="276" w:lineRule="auto"/>
                              <w:rPr>
                                <w:rFonts w:ascii="微软雅黑" w:hAnsi="微软雅黑" w:eastAsia="微软雅黑"/>
                                <w:b/>
                                <w:color w:val="C00000"/>
                              </w:rPr>
                            </w:pPr>
                            <w:r>
                              <w:rPr>
                                <w:rFonts w:hint="eastAsia" w:ascii="微软雅黑" w:hAnsi="微软雅黑" w:eastAsia="微软雅黑"/>
                                <w:b/>
                                <w:color w:val="C00000"/>
                                <w:sz w:val="72"/>
                                <w:szCs w:val="72"/>
                              </w:rPr>
                              <w:t>姚琼</w:t>
                            </w:r>
                            <w:r>
                              <w:rPr>
                                <w:rFonts w:hint="eastAsia" w:ascii="微软雅黑" w:hAnsi="微软雅黑" w:eastAsia="微软雅黑"/>
                                <w:b/>
                                <w:color w:val="C00000"/>
                                <w:sz w:val="36"/>
                                <w:szCs w:val="36"/>
                              </w:rPr>
                              <w:t>——原微软大中华区培训经理</w:t>
                            </w:r>
                            <w:r>
                              <w:rPr>
                                <w:rFonts w:hint="eastAsia" w:ascii="微软雅黑" w:hAnsi="微软雅黑" w:eastAsia="微软雅黑" w:cs="微软雅黑"/>
                                <w:b/>
                                <w:bCs/>
                                <w:color w:val="C00000"/>
                                <w:sz w:val="36"/>
                                <w:szCs w:val="36"/>
                              </w:rPr>
                              <w:t xml:space="preserve"> </w:t>
                            </w:r>
                          </w:p>
                          <w:p>
                            <w:pPr>
                              <w:jc w:val="center"/>
                              <w:rPr>
                                <w:b/>
                                <w:sz w:val="24"/>
                              </w:rPr>
                            </w:pPr>
                            <w:r>
                              <w:rPr>
                                <w:rFonts w:hint="eastAsia"/>
                                <w:b/>
                                <w:sz w:val="24"/>
                              </w:rPr>
                              <w:t>OKR专家</w:t>
                            </w:r>
                          </w:p>
                          <w:p>
                            <w:pPr>
                              <w:jc w:val="center"/>
                              <w:rPr>
                                <w:b/>
                                <w:sz w:val="24"/>
                              </w:rPr>
                            </w:pPr>
                            <w:r>
                              <w:rPr>
                                <w:rFonts w:hint="eastAsia"/>
                                <w:b/>
                                <w:sz w:val="24"/>
                              </w:rPr>
                              <w:t>人力资源绩效专家</w:t>
                            </w:r>
                          </w:p>
                          <w:p>
                            <w:pPr>
                              <w:jc w:val="center"/>
                              <w:rPr>
                                <w:b/>
                                <w:sz w:val="24"/>
                              </w:rPr>
                            </w:pPr>
                            <w:r>
                              <w:rPr>
                                <w:rFonts w:hint="eastAsia"/>
                                <w:b/>
                                <w:sz w:val="24"/>
                              </w:rPr>
                              <w:t>原微软大中华区培训经理</w:t>
                            </w:r>
                          </w:p>
                          <w:p>
                            <w:pPr>
                              <w:jc w:val="center"/>
                              <w:rPr>
                                <w:b/>
                                <w:sz w:val="24"/>
                              </w:rPr>
                            </w:pPr>
                            <w:r>
                              <w:rPr>
                                <w:rFonts w:hint="eastAsia"/>
                                <w:b/>
                                <w:sz w:val="24"/>
                              </w:rPr>
                              <w:t>原欧洲500强人力资源总监</w:t>
                            </w:r>
                          </w:p>
                          <w:p>
                            <w:pPr>
                              <w:jc w:val="center"/>
                              <w:rPr>
                                <w:rFonts w:hint="eastAsia"/>
                                <w:b/>
                                <w:sz w:val="24"/>
                              </w:rPr>
                            </w:pPr>
                            <w:r>
                              <w:rPr>
                                <w:rFonts w:hint="eastAsia"/>
                                <w:b/>
                                <w:sz w:val="24"/>
                              </w:rPr>
                              <w:t>美国人力资源协会绩效课程认证讲师</w:t>
                            </w:r>
                          </w:p>
                          <w:p>
                            <w:pPr>
                              <w:rPr>
                                <w:rFonts w:ascii="微软雅黑" w:hAnsi="微软雅黑" w:eastAsia="微软雅黑"/>
                                <w:sz w:val="28"/>
                                <w:szCs w:val="28"/>
                              </w:rPr>
                            </w:pPr>
                          </w:p>
                        </w:txbxContent>
                      </wps:txbx>
                      <wps:bodyPr upright="1"/>
                    </wps:wsp>
                  </a:graphicData>
                </a:graphic>
              </wp:anchor>
            </w:drawing>
          </mc:Choice>
          <mc:Fallback>
            <w:pict>
              <v:shape id="文本框 2" o:spid="_x0000_s1026" o:spt="202" type="#_x0000_t202" style="position:absolute;left:0pt;margin-left:113.6pt;margin-top:2.4pt;height:166.6pt;width:334.85pt;z-index:252563456;mso-width-relative:page;mso-height-relative:page;" fillcolor="#FFFFFF" filled="t" stroked="f" coordsize="21600,21600" o:gfxdata="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mnBXPYAAAACQEAAA8AAAAAAAAAAQAgAAAAIgAAAGRycy9kb3ducmV2LnhtbFBLAQIUABQAAAAI&#10;AIdO4kCT1FrJtAEAAEIDAAAOAAAAAAAAAAEAIAAAACcBAABkcnMvZTJvRG9jLnhtbFBLBQYAAAAA&#10;BgAGAFkBAABNBQAAAAA=&#10;">
                <v:fill on="t" focussize="0,0"/>
                <v:stroke on="f"/>
                <v:imagedata o:title=""/>
                <o:lock v:ext="edit" aspectratio="f"/>
                <v:textbox>
                  <w:txbxContent>
                    <w:p>
                      <w:pPr>
                        <w:spacing w:line="276" w:lineRule="auto"/>
                        <w:rPr>
                          <w:rFonts w:ascii="微软雅黑" w:hAnsi="微软雅黑" w:eastAsia="微软雅黑"/>
                          <w:b/>
                          <w:color w:val="C00000"/>
                        </w:rPr>
                      </w:pPr>
                      <w:r>
                        <w:rPr>
                          <w:rFonts w:hint="eastAsia" w:ascii="微软雅黑" w:hAnsi="微软雅黑" w:eastAsia="微软雅黑"/>
                          <w:b/>
                          <w:color w:val="C00000"/>
                          <w:sz w:val="72"/>
                          <w:szCs w:val="72"/>
                        </w:rPr>
                        <w:t>姚琼</w:t>
                      </w:r>
                      <w:r>
                        <w:rPr>
                          <w:rFonts w:hint="eastAsia" w:ascii="微软雅黑" w:hAnsi="微软雅黑" w:eastAsia="微软雅黑"/>
                          <w:b/>
                          <w:color w:val="C00000"/>
                          <w:sz w:val="36"/>
                          <w:szCs w:val="36"/>
                        </w:rPr>
                        <w:t>——原微软大中华区培训经理</w:t>
                      </w:r>
                      <w:r>
                        <w:rPr>
                          <w:rFonts w:hint="eastAsia" w:ascii="微软雅黑" w:hAnsi="微软雅黑" w:eastAsia="微软雅黑" w:cs="微软雅黑"/>
                          <w:b/>
                          <w:bCs/>
                          <w:color w:val="C00000"/>
                          <w:sz w:val="36"/>
                          <w:szCs w:val="36"/>
                        </w:rPr>
                        <w:t xml:space="preserve"> </w:t>
                      </w:r>
                    </w:p>
                    <w:p>
                      <w:pPr>
                        <w:jc w:val="center"/>
                        <w:rPr>
                          <w:b/>
                          <w:sz w:val="24"/>
                        </w:rPr>
                      </w:pPr>
                      <w:r>
                        <w:rPr>
                          <w:rFonts w:hint="eastAsia"/>
                          <w:b/>
                          <w:sz w:val="24"/>
                        </w:rPr>
                        <w:t>OKR专家</w:t>
                      </w:r>
                    </w:p>
                    <w:p>
                      <w:pPr>
                        <w:jc w:val="center"/>
                        <w:rPr>
                          <w:b/>
                          <w:sz w:val="24"/>
                        </w:rPr>
                      </w:pPr>
                      <w:r>
                        <w:rPr>
                          <w:rFonts w:hint="eastAsia"/>
                          <w:b/>
                          <w:sz w:val="24"/>
                        </w:rPr>
                        <w:t>人力资源绩效专家</w:t>
                      </w:r>
                    </w:p>
                    <w:p>
                      <w:pPr>
                        <w:jc w:val="center"/>
                        <w:rPr>
                          <w:b/>
                          <w:sz w:val="24"/>
                        </w:rPr>
                      </w:pPr>
                      <w:r>
                        <w:rPr>
                          <w:rFonts w:hint="eastAsia"/>
                          <w:b/>
                          <w:sz w:val="24"/>
                        </w:rPr>
                        <w:t>原微软大中华区培训经理</w:t>
                      </w:r>
                    </w:p>
                    <w:p>
                      <w:pPr>
                        <w:jc w:val="center"/>
                        <w:rPr>
                          <w:b/>
                          <w:sz w:val="24"/>
                        </w:rPr>
                      </w:pPr>
                      <w:r>
                        <w:rPr>
                          <w:rFonts w:hint="eastAsia"/>
                          <w:b/>
                          <w:sz w:val="24"/>
                        </w:rPr>
                        <w:t>原欧洲500强人力资源总监</w:t>
                      </w:r>
                    </w:p>
                    <w:p>
                      <w:pPr>
                        <w:jc w:val="center"/>
                        <w:rPr>
                          <w:rFonts w:hint="eastAsia"/>
                          <w:b/>
                          <w:sz w:val="24"/>
                        </w:rPr>
                      </w:pPr>
                      <w:r>
                        <w:rPr>
                          <w:rFonts w:hint="eastAsia"/>
                          <w:b/>
                          <w:sz w:val="24"/>
                        </w:rPr>
                        <w:t>美国人力资源协会绩效课程认证讲师</w:t>
                      </w:r>
                    </w:p>
                    <w:p>
                      <w:pPr>
                        <w:rPr>
                          <w:rFonts w:ascii="微软雅黑" w:hAnsi="微软雅黑" w:eastAsia="微软雅黑"/>
                          <w:sz w:val="28"/>
                          <w:szCs w:val="28"/>
                        </w:rPr>
                      </w:pPr>
                    </w:p>
                  </w:txbxContent>
                </v:textbox>
              </v:shape>
            </w:pict>
          </mc:Fallback>
        </mc:AlternateContent>
      </w:r>
    </w:p>
    <w:p/>
    <w:p>
      <w:r>
        <w:rPr>
          <w:b/>
          <w:sz w:val="48"/>
          <w:szCs w:val="48"/>
        </w:rPr>
        <w:drawing>
          <wp:inline distT="0" distB="0" distL="0" distR="0">
            <wp:extent cx="1209675" cy="171577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17765" cy="1727456"/>
                    </a:xfrm>
                    <a:prstGeom prst="rect">
                      <a:avLst/>
                    </a:prstGeom>
                    <a:noFill/>
                    <a:ln>
                      <a:noFill/>
                    </a:ln>
                  </pic:spPr>
                </pic:pic>
              </a:graphicData>
            </a:graphic>
          </wp:inline>
        </w:drawing>
      </w:r>
    </w:p>
    <w:p>
      <w:pPr>
        <w:jc w:val="left"/>
        <w:rPr>
          <w:rFonts w:hint="eastAsia" w:ascii="仿宋_GB2312" w:eastAsia="仿宋_GB2312"/>
          <w:sz w:val="24"/>
          <w:szCs w:val="24"/>
        </w:rPr>
      </w:pPr>
    </w:p>
    <w:p>
      <w:pPr>
        <w:ind w:left="-420" w:leftChars="-200" w:right="-420" w:rightChars="-200"/>
        <w:rPr>
          <w:rFonts w:hint="eastAsia" w:ascii="仿宋_GB2312" w:eastAsia="仿宋_GB2312"/>
          <w:sz w:val="24"/>
          <w:szCs w:val="24"/>
        </w:rPr>
      </w:pPr>
    </w:p>
    <w:p>
      <w:pPr>
        <w:ind w:left="-420" w:leftChars="-200" w:right="-420" w:rightChars="-200" w:firstLine="630" w:firstLineChars="300"/>
        <w:rPr>
          <w:rFonts w:hint="eastAsia" w:ascii="仿宋_GB2312" w:eastAsia="仿宋_GB2312"/>
          <w:sz w:val="24"/>
          <w:szCs w:val="24"/>
        </w:rPr>
      </w:pPr>
      <w:r>
        <w:rPr>
          <w:rFonts w:hint="eastAsia"/>
        </w:rPr>
        <w:t>姚</w:t>
      </w:r>
      <w:r>
        <w:rPr>
          <w:rFonts w:hint="eastAsia" w:ascii="仿宋_GB2312" w:eastAsia="仿宋_GB2312"/>
          <w:sz w:val="24"/>
          <w:szCs w:val="24"/>
        </w:rPr>
        <w:t xml:space="preserve">女士,曾先后担任微软大中华区培训经理及非技术类讲师，英特尔渠道销售项目培训师，美国纳斯达克上市公司大中华区人事总监，欧洲世界500强人力资源总监及企业大学讲师。 </w:t>
      </w:r>
    </w:p>
    <w:p>
      <w:pPr>
        <w:ind w:left="-420" w:leftChars="-200" w:right="-420" w:rightChars="-200"/>
        <w:rPr>
          <w:rFonts w:hint="eastAsia" w:ascii="仿宋_GB2312" w:eastAsia="仿宋_GB2312"/>
          <w:sz w:val="24"/>
          <w:szCs w:val="24"/>
        </w:rPr>
      </w:pPr>
      <w:r>
        <w:rPr>
          <w:rFonts w:hint="eastAsia" w:ascii="仿宋_GB2312" w:eastAsia="仿宋_GB2312"/>
          <w:sz w:val="24"/>
          <w:szCs w:val="24"/>
        </w:rPr>
        <w:t xml:space="preserve">      姚女士从微软公司开始她的职业生涯，在10多年的企业管理中，姚女士主要负责个人与组织培训需求分析，设计发展公司内部培训课程，并负责核心主管与领导力课程，主持高层团队建设课程，员工敬业度调查，创新绩效管理体系和其他课程。</w:t>
      </w:r>
    </w:p>
    <w:p>
      <w:pPr>
        <w:ind w:left="-420" w:leftChars="-200" w:right="-420" w:rightChars="-200"/>
        <w:rPr>
          <w:rFonts w:hint="eastAsia" w:ascii="仿宋_GB2312" w:eastAsia="仿宋_GB2312"/>
          <w:sz w:val="24"/>
          <w:szCs w:val="24"/>
        </w:rPr>
      </w:pPr>
      <w:r>
        <w:rPr>
          <w:rFonts w:hint="eastAsia" w:ascii="仿宋_GB2312" w:eastAsia="仿宋_GB2312"/>
          <w:sz w:val="24"/>
          <w:szCs w:val="24"/>
        </w:rPr>
        <w:t xml:space="preserve">      在英特尔项目中，姚老师运用OKR培训中层经理与员工，更好地实现绩效的提升。</w:t>
      </w:r>
    </w:p>
    <w:p>
      <w:pPr>
        <w:ind w:left="-420" w:leftChars="-200" w:right="-420" w:rightChars="-200"/>
        <w:rPr>
          <w:rFonts w:hint="eastAsia" w:ascii="仿宋_GB2312" w:eastAsia="仿宋_GB2312"/>
          <w:sz w:val="24"/>
          <w:szCs w:val="24"/>
        </w:rPr>
      </w:pPr>
      <w:r>
        <w:rPr>
          <w:rFonts w:hint="eastAsia" w:ascii="仿宋_GB2312" w:eastAsia="仿宋_GB2312"/>
          <w:sz w:val="24"/>
          <w:szCs w:val="24"/>
        </w:rPr>
        <w:t xml:space="preserve">      在这之后，姚女士加入一家美国纳斯达克上市公司，利用全球人力资源合作出针对亚洲的人力资源发展计划，并负责全球人力资源高绩效项目在中国本地的落实与实施。在欧洲公司，姚老师先后负责亚太区研发、销售与生产部门的人力资源工作，对全球绩效管理在各个业务单位的实施有非常丰富的经验。 姚老师也是国内最早把室内体验式培训引入企业绩效管理培训体系中的培训师，并一直坚持研究开发适合中国企业绩效管理相关的体验式培训产品。</w:t>
      </w:r>
    </w:p>
    <w:p>
      <w:pPr>
        <w:ind w:left="-420" w:leftChars="-200" w:right="-420" w:rightChars="-200"/>
        <w:rPr>
          <w:rFonts w:hint="eastAsia" w:ascii="微软雅黑" w:hAnsi="微软雅黑" w:eastAsia="微软雅黑"/>
        </w:rPr>
      </w:pPr>
    </w:p>
    <w:p>
      <w:pPr>
        <w:ind w:left="-420" w:leftChars="-200" w:right="-420" w:rightChars="-200"/>
        <w:rPr>
          <w:rFonts w:hint="eastAsia" w:ascii="微软雅黑" w:hAnsi="微软雅黑" w:eastAsia="微软雅黑"/>
          <w:b/>
          <w:color w:val="C00000"/>
          <w:sz w:val="32"/>
          <w:szCs w:val="32"/>
        </w:rPr>
      </w:pPr>
      <w:r>
        <w:rPr>
          <w:rFonts w:hint="eastAsia" w:ascii="微软雅黑" w:hAnsi="微软雅黑" w:eastAsia="微软雅黑"/>
          <w:b/>
          <w:color w:val="C00000"/>
          <w:sz w:val="32"/>
          <w:szCs w:val="32"/>
        </w:rPr>
        <w:t>服务客户</w:t>
      </w:r>
    </w:p>
    <w:p>
      <w:pPr>
        <w:ind w:left="-420" w:leftChars="-200" w:right="-420" w:rightChars="-200"/>
        <w:rPr>
          <w:rFonts w:hint="eastAsia" w:ascii="仿宋_GB2312" w:eastAsia="仿宋_GB2312"/>
          <w:sz w:val="24"/>
          <w:szCs w:val="24"/>
        </w:rPr>
      </w:pPr>
      <w:r>
        <w:rPr>
          <w:rFonts w:hint="eastAsia" w:ascii="仿宋_GB2312" w:eastAsia="仿宋_GB2312"/>
          <w:sz w:val="24"/>
          <w:szCs w:val="24"/>
        </w:rPr>
        <w:t>IT 行业：微软、Intel、趋势科技、MSN、HP、龙旗集团、益锋信息科技、 E-bay、</w:t>
      </w:r>
    </w:p>
    <w:p>
      <w:pPr>
        <w:ind w:left="-420" w:leftChars="-200" w:right="-420" w:rightChars="-200"/>
        <w:rPr>
          <w:rFonts w:hint="eastAsia" w:ascii="仿宋_GB2312" w:eastAsia="仿宋_GB2312"/>
          <w:sz w:val="24"/>
          <w:szCs w:val="24"/>
        </w:rPr>
      </w:pPr>
      <w:r>
        <w:rPr>
          <w:rFonts w:hint="eastAsia" w:ascii="仿宋_GB2312" w:eastAsia="仿宋_GB2312"/>
          <w:sz w:val="24"/>
          <w:szCs w:val="24"/>
        </w:rPr>
        <w:t>生产企业：上海通用、日立电梯、宝钢国际、LG 集团、ABB、华新集团，科孚德、康奈集团、米思米、马尼托瓦克、特灵空调、派克尼份、联合利华、佳通轮胎、林德叉车、西科石英、威特电梯、摩恩洁具、三一集团、大陆汽车、安吉名流、林阳新能源、晶奥太阳能、金融证券：申银万国、上海证券、杭州工商信托、太平洋财产、</w:t>
      </w:r>
    </w:p>
    <w:p>
      <w:pPr>
        <w:ind w:left="-420" w:leftChars="-200" w:right="-420" w:rightChars="-200"/>
        <w:rPr>
          <w:rFonts w:hint="eastAsia" w:ascii="仿宋_GB2312" w:eastAsia="仿宋_GB2312"/>
          <w:sz w:val="24"/>
          <w:szCs w:val="24"/>
        </w:rPr>
      </w:pPr>
      <w:r>
        <w:rPr>
          <w:rFonts w:hint="eastAsia" w:ascii="仿宋_GB2312" w:eastAsia="仿宋_GB2312"/>
          <w:sz w:val="24"/>
          <w:szCs w:val="24"/>
        </w:rPr>
        <w:t xml:space="preserve">制药行业：瑞辉制药、卫材 、微创医疗、国药控股、方圆制药、 BD、永裕医药、 </w:t>
      </w:r>
    </w:p>
    <w:p>
      <w:pPr>
        <w:ind w:left="-420" w:leftChars="-200" w:right="-420" w:rightChars="-200"/>
        <w:rPr>
          <w:rFonts w:hint="eastAsia" w:ascii="仿宋_GB2312" w:eastAsia="仿宋_GB2312"/>
          <w:sz w:val="24"/>
          <w:szCs w:val="24"/>
        </w:rPr>
      </w:pPr>
      <w:r>
        <w:rPr>
          <w:rFonts w:hint="eastAsia" w:ascii="仿宋_GB2312" w:eastAsia="仿宋_GB2312"/>
          <w:sz w:val="24"/>
          <w:szCs w:val="24"/>
        </w:rPr>
        <w:t>研究所：上海船舶研究所 、无锡物联网产业研究院、</w:t>
      </w:r>
    </w:p>
    <w:p>
      <w:pPr>
        <w:ind w:left="-420" w:leftChars="-200" w:right="-420" w:rightChars="-200"/>
        <w:rPr>
          <w:rFonts w:hint="eastAsia" w:ascii="仿宋_GB2312" w:eastAsia="仿宋_GB2312"/>
          <w:sz w:val="24"/>
          <w:szCs w:val="24"/>
        </w:rPr>
      </w:pPr>
      <w:r>
        <w:rPr>
          <w:rFonts w:hint="eastAsia" w:ascii="仿宋_GB2312" w:eastAsia="仿宋_GB2312"/>
          <w:sz w:val="24"/>
          <w:szCs w:val="24"/>
        </w:rPr>
        <w:t>其他：浦东外服、NSK、西图建筑 、KSB、阿海珐集团、顺和诚、雷诺贸易、中建房地产惠尔浦 ，世贸商城，喜力啤酒, 等国内外著名公司。</w:t>
      </w:r>
    </w:p>
    <w:p>
      <w:pPr>
        <w:ind w:left="-420" w:leftChars="-200" w:right="-420" w:rightChars="-200"/>
        <w:rPr>
          <w:rFonts w:hint="eastAsia" w:ascii="仿宋_GB2312" w:eastAsia="仿宋_GB2312"/>
          <w:sz w:val="24"/>
          <w:szCs w:val="24"/>
        </w:rPr>
      </w:pPr>
    </w:p>
    <w:p>
      <w:pPr>
        <w:ind w:right="-420" w:rightChars="-200"/>
        <w:rPr>
          <w:rFonts w:ascii="微软雅黑" w:hAnsi="微软雅黑" w:eastAsia="微软雅黑"/>
          <w:bCs/>
          <w:color w:val="404040"/>
          <w:sz w:val="28"/>
          <w:szCs w:val="28"/>
        </w:rPr>
      </w:pPr>
    </w:p>
    <w:p>
      <w:pPr>
        <w:ind w:left="-420" w:leftChars="-200" w:right="-420" w:rightChars="-200"/>
        <w:jc w:val="center"/>
        <w:rPr>
          <w:rFonts w:ascii="微软雅黑" w:hAnsi="微软雅黑" w:eastAsia="微软雅黑"/>
          <w:b/>
          <w:bCs/>
          <w:color w:val="404040"/>
          <w:sz w:val="28"/>
          <w:szCs w:val="28"/>
        </w:rPr>
      </w:pPr>
      <w:r>
        <w:rPr>
          <w:rFonts w:hint="eastAsia" w:ascii="微软雅黑" w:hAnsi="微软雅黑" w:eastAsia="微软雅黑"/>
          <w:b/>
          <w:bCs/>
          <w:color w:val="404040"/>
          <w:sz w:val="28"/>
          <w:szCs w:val="28"/>
        </w:rPr>
        <w:t xml:space="preserve"> 《OKR敏捷绩效管理沙盘实战》报名表</w:t>
      </w:r>
    </w:p>
    <w:p>
      <w:pPr>
        <w:spacing w:line="360" w:lineRule="exact"/>
        <w:rPr>
          <w:rFonts w:ascii="微软雅黑" w:hAnsi="微软雅黑" w:eastAsia="微软雅黑"/>
          <w:color w:val="C00000"/>
          <w:sz w:val="18"/>
          <w:szCs w:val="18"/>
        </w:rPr>
      </w:pPr>
      <w:r>
        <w:rPr>
          <w:rFonts w:hint="eastAsia" w:ascii="微软雅黑" w:hAnsi="微软雅黑" w:eastAsia="微软雅黑"/>
          <w:b/>
          <w:color w:val="C00000"/>
          <w:sz w:val="18"/>
          <w:szCs w:val="18"/>
        </w:rPr>
        <w:t>填好下表后邮箱至： 2969817824</w:t>
      </w:r>
      <w:r>
        <w:rPr>
          <w:rFonts w:hint="eastAsia" w:ascii="微软雅黑" w:hAnsi="微软雅黑" w:eastAsia="微软雅黑"/>
          <w:b/>
          <w:color w:val="C00000"/>
          <w:sz w:val="18"/>
          <w:szCs w:val="18"/>
          <w:lang w:val="en-US" w:eastAsia="zh-CN"/>
        </w:rPr>
        <w:t>@qq.com</w:t>
      </w:r>
      <w:r>
        <w:rPr>
          <w:rFonts w:hint="eastAsia" w:ascii="微软雅黑" w:hAnsi="微软雅黑" w:eastAsia="微软雅黑"/>
          <w:b/>
          <w:color w:val="C00000"/>
          <w:sz w:val="18"/>
          <w:szCs w:val="18"/>
        </w:rPr>
        <w:t xml:space="preserve">                 </w:t>
      </w:r>
      <w:r>
        <w:rPr>
          <w:rFonts w:hint="eastAsia" w:ascii="微软雅黑" w:hAnsi="微软雅黑" w:eastAsia="微软雅黑"/>
          <w:b/>
          <w:color w:val="C00000"/>
          <w:sz w:val="18"/>
          <w:szCs w:val="18"/>
          <w:lang w:val="en-US" w:eastAsia="zh-CN"/>
        </w:rPr>
        <w:t xml:space="preserve">  </w:t>
      </w:r>
      <w:r>
        <w:rPr>
          <w:rFonts w:hint="eastAsia" w:ascii="微软雅黑" w:hAnsi="微软雅黑" w:eastAsia="微软雅黑"/>
          <w:b/>
          <w:color w:val="C00000"/>
          <w:sz w:val="18"/>
          <w:szCs w:val="18"/>
        </w:rPr>
        <w:t>联系方式：</w:t>
      </w:r>
      <w:r>
        <w:rPr>
          <w:rFonts w:hint="eastAsia" w:ascii="微软雅黑" w:hAnsi="微软雅黑" w:eastAsia="微软雅黑"/>
          <w:b/>
          <w:color w:val="C00000"/>
          <w:sz w:val="18"/>
          <w:szCs w:val="18"/>
          <w:lang w:val="en-US" w:eastAsia="zh-CN"/>
        </w:rPr>
        <w:t>13719291959 梁彩云</w:t>
      </w:r>
    </w:p>
    <w:tbl>
      <w:tblPr>
        <w:tblStyle w:val="6"/>
        <w:tblW w:w="82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004"/>
        <w:gridCol w:w="1454"/>
        <w:gridCol w:w="1800"/>
        <w:gridCol w:w="2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418" w:type="dxa"/>
          </w:tcPr>
          <w:p>
            <w:pPr>
              <w:spacing w:line="400" w:lineRule="exact"/>
              <w:jc w:val="center"/>
              <w:rPr>
                <w:rStyle w:val="10"/>
                <w:rFonts w:ascii="微软雅黑" w:hAnsi="微软雅黑" w:eastAsia="微软雅黑"/>
                <w:b w:val="0"/>
                <w:bCs w:val="0"/>
                <w:sz w:val="18"/>
                <w:szCs w:val="18"/>
              </w:rPr>
            </w:pPr>
            <w:r>
              <w:rPr>
                <w:rFonts w:hint="eastAsia" w:ascii="微软雅黑" w:hAnsi="微软雅黑" w:eastAsia="微软雅黑"/>
                <w:sz w:val="18"/>
                <w:szCs w:val="18"/>
              </w:rPr>
              <w:t>单位名称</w:t>
            </w:r>
          </w:p>
        </w:tc>
        <w:tc>
          <w:tcPr>
            <w:tcW w:w="2458" w:type="dxa"/>
            <w:gridSpan w:val="2"/>
          </w:tcPr>
          <w:p>
            <w:pPr>
              <w:spacing w:line="400" w:lineRule="exact"/>
              <w:rPr>
                <w:rStyle w:val="10"/>
                <w:rFonts w:ascii="微软雅黑" w:hAnsi="微软雅黑" w:eastAsia="微软雅黑"/>
                <w:b w:val="0"/>
                <w:bCs w:val="0"/>
                <w:sz w:val="18"/>
                <w:szCs w:val="18"/>
              </w:rPr>
            </w:pPr>
          </w:p>
        </w:tc>
        <w:tc>
          <w:tcPr>
            <w:tcW w:w="4353" w:type="dxa"/>
            <w:gridSpan w:val="2"/>
          </w:tcPr>
          <w:p>
            <w:pPr>
              <w:spacing w:line="400" w:lineRule="exact"/>
              <w:rPr>
                <w:rStyle w:val="10"/>
                <w:rFonts w:ascii="微软雅黑" w:hAnsi="微软雅黑" w:eastAsia="微软雅黑"/>
                <w:b w:val="0"/>
                <w:bCs w:val="0"/>
                <w:sz w:val="18"/>
                <w:szCs w:val="18"/>
              </w:rPr>
            </w:pPr>
            <w:r>
              <w:rPr>
                <w:rFonts w:hint="eastAsia" w:ascii="微软雅黑" w:hAnsi="微软雅黑" w:eastAsia="微软雅黑"/>
                <w:sz w:val="18"/>
                <w:szCs w:val="18"/>
              </w:rPr>
              <w:t>企业类型： □外资 □台资 □港资 □民营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18" w:type="dxa"/>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联 系 人</w:t>
            </w:r>
          </w:p>
        </w:tc>
        <w:tc>
          <w:tcPr>
            <w:tcW w:w="2458" w:type="dxa"/>
            <w:gridSpan w:val="2"/>
          </w:tcPr>
          <w:p>
            <w:pPr>
              <w:spacing w:line="400" w:lineRule="exact"/>
              <w:rPr>
                <w:rStyle w:val="10"/>
                <w:rFonts w:ascii="微软雅黑" w:hAnsi="微软雅黑" w:eastAsia="微软雅黑"/>
                <w:b w:val="0"/>
                <w:bCs w:val="0"/>
                <w:sz w:val="18"/>
                <w:szCs w:val="18"/>
              </w:rPr>
            </w:pPr>
          </w:p>
        </w:tc>
        <w:tc>
          <w:tcPr>
            <w:tcW w:w="1800" w:type="dxa"/>
          </w:tcPr>
          <w:p>
            <w:pPr>
              <w:spacing w:line="400" w:lineRule="exact"/>
              <w:jc w:val="center"/>
              <w:rPr>
                <w:rStyle w:val="10"/>
                <w:rFonts w:ascii="微软雅黑" w:hAnsi="微软雅黑" w:eastAsia="微软雅黑"/>
                <w:b w:val="0"/>
                <w:bCs w:val="0"/>
                <w:sz w:val="18"/>
                <w:szCs w:val="18"/>
              </w:rPr>
            </w:pPr>
            <w:r>
              <w:rPr>
                <w:rStyle w:val="10"/>
                <w:rFonts w:ascii="微软雅黑" w:hAnsi="微软雅黑" w:eastAsia="微软雅黑"/>
                <w:b w:val="0"/>
                <w:bCs w:val="0"/>
                <w:sz w:val="18"/>
                <w:szCs w:val="18"/>
              </w:rPr>
              <w:t>公司地址</w:t>
            </w:r>
          </w:p>
        </w:tc>
        <w:tc>
          <w:tcPr>
            <w:tcW w:w="2553" w:type="dxa"/>
          </w:tcPr>
          <w:p>
            <w:pPr>
              <w:spacing w:line="400" w:lineRule="exact"/>
              <w:rPr>
                <w:rStyle w:val="10"/>
                <w:rFonts w:ascii="微软雅黑" w:hAnsi="微软雅黑" w:eastAsia="微软雅黑"/>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18" w:type="dxa"/>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联系电话</w:t>
            </w:r>
          </w:p>
        </w:tc>
        <w:tc>
          <w:tcPr>
            <w:tcW w:w="2458" w:type="dxa"/>
            <w:gridSpan w:val="2"/>
          </w:tcPr>
          <w:p>
            <w:pPr>
              <w:spacing w:line="400" w:lineRule="exact"/>
              <w:rPr>
                <w:rStyle w:val="10"/>
                <w:rFonts w:ascii="微软雅黑" w:hAnsi="微软雅黑" w:eastAsia="微软雅黑"/>
                <w:b w:val="0"/>
                <w:bCs w:val="0"/>
                <w:sz w:val="18"/>
                <w:szCs w:val="18"/>
              </w:rPr>
            </w:pPr>
          </w:p>
        </w:tc>
        <w:tc>
          <w:tcPr>
            <w:tcW w:w="1800" w:type="dxa"/>
          </w:tcPr>
          <w:p>
            <w:pPr>
              <w:spacing w:line="400" w:lineRule="exact"/>
              <w:jc w:val="center"/>
              <w:rPr>
                <w:rStyle w:val="10"/>
                <w:rFonts w:ascii="微软雅黑" w:hAnsi="微软雅黑" w:eastAsia="微软雅黑"/>
                <w:b w:val="0"/>
                <w:bCs w:val="0"/>
                <w:sz w:val="18"/>
                <w:szCs w:val="18"/>
              </w:rPr>
            </w:pPr>
            <w:r>
              <w:rPr>
                <w:rStyle w:val="10"/>
                <w:rFonts w:ascii="微软雅黑" w:hAnsi="微软雅黑" w:eastAsia="微软雅黑"/>
                <w:b w:val="0"/>
                <w:bCs w:val="0"/>
                <w:sz w:val="18"/>
                <w:szCs w:val="18"/>
              </w:rPr>
              <w:t>E-mail</w:t>
            </w:r>
          </w:p>
        </w:tc>
        <w:tc>
          <w:tcPr>
            <w:tcW w:w="2553" w:type="dxa"/>
          </w:tcPr>
          <w:p>
            <w:pPr>
              <w:spacing w:line="400" w:lineRule="exact"/>
              <w:rPr>
                <w:rStyle w:val="10"/>
                <w:rFonts w:ascii="微软雅黑" w:hAnsi="微软雅黑" w:eastAsia="微软雅黑"/>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418" w:type="dxa"/>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参会人数</w:t>
            </w:r>
          </w:p>
        </w:tc>
        <w:tc>
          <w:tcPr>
            <w:tcW w:w="2458" w:type="dxa"/>
            <w:gridSpan w:val="2"/>
          </w:tcPr>
          <w:p>
            <w:pPr>
              <w:spacing w:line="400" w:lineRule="exact"/>
              <w:ind w:firstLine="450" w:firstLineChars="250"/>
              <w:rPr>
                <w:rFonts w:ascii="微软雅黑" w:hAnsi="微软雅黑" w:eastAsia="微软雅黑"/>
                <w:sz w:val="18"/>
                <w:szCs w:val="18"/>
              </w:rPr>
            </w:pPr>
            <w:r>
              <w:rPr>
                <w:rFonts w:hint="eastAsia" w:ascii="微软雅黑" w:hAnsi="微软雅黑" w:eastAsia="微软雅黑"/>
                <w:sz w:val="18"/>
                <w:szCs w:val="18"/>
                <w:u w:val="single"/>
              </w:rPr>
              <w:t xml:space="preserve">          </w:t>
            </w:r>
            <w:r>
              <w:rPr>
                <w:rFonts w:hint="eastAsia" w:ascii="微软雅黑" w:hAnsi="微软雅黑" w:eastAsia="微软雅黑"/>
                <w:sz w:val="18"/>
                <w:szCs w:val="18"/>
              </w:rPr>
              <w:t>人</w:t>
            </w:r>
          </w:p>
        </w:tc>
        <w:tc>
          <w:tcPr>
            <w:tcW w:w="1800" w:type="dxa"/>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参会费用</w:t>
            </w:r>
          </w:p>
        </w:tc>
        <w:tc>
          <w:tcPr>
            <w:tcW w:w="2553" w:type="dxa"/>
          </w:tcPr>
          <w:p>
            <w:pPr>
              <w:spacing w:line="400" w:lineRule="exact"/>
              <w:ind w:firstLine="360" w:firstLineChars="200"/>
              <w:rPr>
                <w:rFonts w:ascii="微软雅黑" w:hAnsi="微软雅黑" w:eastAsia="微软雅黑"/>
                <w:sz w:val="18"/>
                <w:szCs w:val="18"/>
              </w:rPr>
            </w:pPr>
            <w:r>
              <w:rPr>
                <w:rFonts w:hint="eastAsia" w:ascii="微软雅黑" w:hAnsi="微软雅黑" w:eastAsia="微软雅黑"/>
                <w:sz w:val="18"/>
                <w:szCs w:val="18"/>
              </w:rPr>
              <w:t>￥_______元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trPr>
        <w:tc>
          <w:tcPr>
            <w:tcW w:w="1418" w:type="dxa"/>
            <w:vAlign w:val="center"/>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请将款项</w:t>
            </w:r>
          </w:p>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汇至指定帐号</w:t>
            </w:r>
          </w:p>
        </w:tc>
        <w:tc>
          <w:tcPr>
            <w:tcW w:w="6811" w:type="dxa"/>
            <w:gridSpan w:val="4"/>
          </w:tcPr>
          <w:p>
            <w:pPr>
              <w:spacing w:line="400" w:lineRule="exact"/>
              <w:rPr>
                <w:rFonts w:ascii="微软雅黑" w:hAnsi="微软雅黑" w:eastAsia="微软雅黑"/>
                <w:sz w:val="18"/>
                <w:szCs w:val="18"/>
              </w:rPr>
            </w:pPr>
            <w:r>
              <w:rPr>
                <w:rFonts w:hint="eastAsia" w:ascii="微软雅黑" w:hAnsi="微软雅黑" w:eastAsia="微软雅黑"/>
                <w:sz w:val="18"/>
                <w:szCs w:val="18"/>
              </w:rPr>
              <w:t>户  名：广州中智光华教育科技有限公司</w:t>
            </w:r>
          </w:p>
          <w:p>
            <w:pPr>
              <w:spacing w:line="400" w:lineRule="exact"/>
              <w:rPr>
                <w:rFonts w:ascii="微软雅黑" w:hAnsi="微软雅黑" w:eastAsia="微软雅黑"/>
                <w:sz w:val="18"/>
                <w:szCs w:val="18"/>
              </w:rPr>
            </w:pPr>
            <w:r>
              <w:rPr>
                <w:rFonts w:hint="eastAsia" w:ascii="微软雅黑" w:hAnsi="微软雅黑" w:eastAsia="微软雅黑"/>
                <w:sz w:val="18"/>
                <w:szCs w:val="18"/>
              </w:rPr>
              <w:t>开户行：中国建设银行广州琶洲支行</w:t>
            </w:r>
          </w:p>
          <w:p>
            <w:pPr>
              <w:spacing w:line="400" w:lineRule="exact"/>
              <w:rPr>
                <w:rFonts w:ascii="微软雅黑" w:hAnsi="微软雅黑" w:eastAsia="微软雅黑"/>
                <w:sz w:val="18"/>
                <w:szCs w:val="18"/>
              </w:rPr>
            </w:pPr>
            <w:r>
              <w:rPr>
                <w:rFonts w:hint="eastAsia" w:ascii="微软雅黑" w:hAnsi="微软雅黑" w:eastAsia="微软雅黑"/>
                <w:sz w:val="18"/>
                <w:szCs w:val="18"/>
              </w:rPr>
              <w:t>账  号：4400 1101 4740 5250 0736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418" w:type="dxa"/>
            <w:vMerge w:val="restart"/>
          </w:tcPr>
          <w:p>
            <w:pPr>
              <w:widowControl/>
              <w:jc w:val="left"/>
              <w:rPr>
                <w:sz w:val="18"/>
                <w:szCs w:val="18"/>
              </w:rPr>
            </w:pPr>
          </w:p>
          <w:p>
            <w:pPr>
              <w:widowControl/>
              <w:jc w:val="center"/>
              <w:rPr>
                <w:rFonts w:ascii="微软雅黑" w:hAnsi="微软雅黑" w:eastAsia="微软雅黑"/>
                <w:sz w:val="18"/>
                <w:szCs w:val="18"/>
              </w:rPr>
            </w:pPr>
            <w:r>
              <w:rPr>
                <w:rFonts w:hint="eastAsia" w:ascii="微软雅黑" w:hAnsi="微软雅黑" w:eastAsia="微软雅黑"/>
                <w:sz w:val="18"/>
                <w:szCs w:val="18"/>
              </w:rPr>
              <w:t>参会学员</w:t>
            </w:r>
          </w:p>
        </w:tc>
        <w:tc>
          <w:tcPr>
            <w:tcW w:w="1004" w:type="dxa"/>
          </w:tcPr>
          <w:p>
            <w:pPr>
              <w:jc w:val="center"/>
              <w:rPr>
                <w:rStyle w:val="10"/>
                <w:b w:val="0"/>
                <w:bCs w:val="0"/>
                <w:sz w:val="18"/>
                <w:szCs w:val="18"/>
              </w:rPr>
            </w:pPr>
          </w:p>
        </w:tc>
        <w:tc>
          <w:tcPr>
            <w:tcW w:w="1454" w:type="dxa"/>
          </w:tcPr>
          <w:p>
            <w:pPr>
              <w:jc w:val="center"/>
              <w:rPr>
                <w:rStyle w:val="10"/>
                <w:b w:val="0"/>
                <w:bCs w:val="0"/>
                <w:sz w:val="18"/>
                <w:szCs w:val="18"/>
              </w:rPr>
            </w:pPr>
          </w:p>
        </w:tc>
        <w:tc>
          <w:tcPr>
            <w:tcW w:w="1800" w:type="dxa"/>
          </w:tcPr>
          <w:p>
            <w:pPr>
              <w:jc w:val="center"/>
              <w:rPr>
                <w:rStyle w:val="10"/>
                <w:b w:val="0"/>
                <w:bCs w:val="0"/>
                <w:sz w:val="18"/>
                <w:szCs w:val="18"/>
              </w:rPr>
            </w:pPr>
          </w:p>
        </w:tc>
        <w:tc>
          <w:tcPr>
            <w:tcW w:w="2553" w:type="dxa"/>
          </w:tcPr>
          <w:p>
            <w:pPr>
              <w:jc w:val="center"/>
              <w:rPr>
                <w:rStyle w:val="10"/>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418" w:type="dxa"/>
            <w:vMerge w:val="continue"/>
          </w:tcPr>
          <w:p>
            <w:pPr>
              <w:widowControl/>
              <w:jc w:val="left"/>
            </w:pPr>
          </w:p>
        </w:tc>
        <w:tc>
          <w:tcPr>
            <w:tcW w:w="1004" w:type="dxa"/>
          </w:tcPr>
          <w:p>
            <w:pPr>
              <w:rPr>
                <w:rStyle w:val="10"/>
                <w:b w:val="0"/>
                <w:bCs w:val="0"/>
              </w:rPr>
            </w:pPr>
          </w:p>
        </w:tc>
        <w:tc>
          <w:tcPr>
            <w:tcW w:w="1454" w:type="dxa"/>
          </w:tcPr>
          <w:p>
            <w:pPr>
              <w:rPr>
                <w:rStyle w:val="10"/>
                <w:b w:val="0"/>
                <w:bCs w:val="0"/>
              </w:rPr>
            </w:pPr>
          </w:p>
        </w:tc>
        <w:tc>
          <w:tcPr>
            <w:tcW w:w="1800" w:type="dxa"/>
          </w:tcPr>
          <w:p>
            <w:pPr>
              <w:jc w:val="center"/>
              <w:rPr>
                <w:rStyle w:val="10"/>
                <w:b w:val="0"/>
                <w:bCs w:val="0"/>
              </w:rPr>
            </w:pPr>
          </w:p>
        </w:tc>
        <w:tc>
          <w:tcPr>
            <w:tcW w:w="2553" w:type="dxa"/>
          </w:tcPr>
          <w:p>
            <w:pPr>
              <w:rPr>
                <w:rStyle w:val="10"/>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418" w:type="dxa"/>
            <w:vMerge w:val="continue"/>
          </w:tcPr>
          <w:p>
            <w:pPr>
              <w:widowControl/>
              <w:jc w:val="left"/>
            </w:pPr>
          </w:p>
        </w:tc>
        <w:tc>
          <w:tcPr>
            <w:tcW w:w="1004" w:type="dxa"/>
          </w:tcPr>
          <w:p>
            <w:pPr>
              <w:rPr>
                <w:rStyle w:val="10"/>
                <w:b w:val="0"/>
                <w:bCs w:val="0"/>
              </w:rPr>
            </w:pPr>
          </w:p>
        </w:tc>
        <w:tc>
          <w:tcPr>
            <w:tcW w:w="1454" w:type="dxa"/>
          </w:tcPr>
          <w:p>
            <w:pPr>
              <w:rPr>
                <w:rStyle w:val="10"/>
                <w:b w:val="0"/>
                <w:bCs w:val="0"/>
              </w:rPr>
            </w:pPr>
          </w:p>
        </w:tc>
        <w:tc>
          <w:tcPr>
            <w:tcW w:w="1800" w:type="dxa"/>
          </w:tcPr>
          <w:p>
            <w:pPr>
              <w:jc w:val="center"/>
              <w:rPr>
                <w:rStyle w:val="10"/>
                <w:b w:val="0"/>
                <w:bCs w:val="0"/>
              </w:rPr>
            </w:pPr>
          </w:p>
        </w:tc>
        <w:tc>
          <w:tcPr>
            <w:tcW w:w="2553" w:type="dxa"/>
          </w:tcPr>
          <w:p>
            <w:pPr>
              <w:rPr>
                <w:rStyle w:val="10"/>
                <w:b w:val="0"/>
                <w:bCs w:val="0"/>
              </w:rPr>
            </w:pPr>
          </w:p>
        </w:tc>
      </w:tr>
    </w:tbl>
    <w:p/>
    <w:p/>
    <w:p/>
    <w:tbl>
      <w:tblPr>
        <w:tblStyle w:val="6"/>
        <w:tblW w:w="8195" w:type="dxa"/>
        <w:tblInd w:w="135" w:type="dxa"/>
        <w:tblLayout w:type="fixed"/>
        <w:tblCellMar>
          <w:top w:w="0" w:type="dxa"/>
          <w:left w:w="108" w:type="dxa"/>
          <w:bottom w:w="0" w:type="dxa"/>
          <w:right w:w="108" w:type="dxa"/>
        </w:tblCellMar>
      </w:tblPr>
      <w:tblGrid>
        <w:gridCol w:w="1391"/>
        <w:gridCol w:w="1276"/>
        <w:gridCol w:w="1984"/>
        <w:gridCol w:w="1701"/>
        <w:gridCol w:w="1843"/>
      </w:tblGrid>
      <w:tr>
        <w:tblPrEx>
          <w:tblLayout w:type="fixed"/>
          <w:tblCellMar>
            <w:top w:w="0" w:type="dxa"/>
            <w:left w:w="108" w:type="dxa"/>
            <w:bottom w:w="0" w:type="dxa"/>
            <w:right w:w="108" w:type="dxa"/>
          </w:tblCellMar>
        </w:tblPrEx>
        <w:trPr>
          <w:trHeight w:val="364" w:hRule="atLeast"/>
        </w:trPr>
        <w:tc>
          <w:tcPr>
            <w:tcW w:w="8195" w:type="dxa"/>
            <w:gridSpan w:val="5"/>
            <w:tcBorders>
              <w:top w:val="double" w:color="auto" w:sz="2" w:space="0"/>
              <w:left w:val="double" w:color="auto" w:sz="2" w:space="0"/>
              <w:bottom w:val="single" w:color="auto" w:sz="4" w:space="0"/>
              <w:right w:val="double" w:color="auto" w:sz="2" w:space="0"/>
            </w:tcBorders>
            <w:vAlign w:val="center"/>
          </w:tcPr>
          <w:p>
            <w:pPr>
              <w:widowControl/>
              <w:spacing w:line="0" w:lineRule="atLeast"/>
              <w:jc w:val="center"/>
              <w:rPr>
                <w:rFonts w:ascii="微软雅黑" w:hAnsi="微软雅黑" w:eastAsia="微软雅黑"/>
                <w:b/>
                <w:bCs/>
                <w:color w:val="C00000"/>
                <w:spacing w:val="28"/>
                <w:sz w:val="28"/>
                <w:szCs w:val="28"/>
              </w:rPr>
            </w:pPr>
            <w:r>
              <w:rPr>
                <w:rFonts w:hint="eastAsia" w:ascii="微软雅黑" w:hAnsi="微软雅黑" w:eastAsia="微软雅黑"/>
                <w:b/>
                <w:bCs/>
                <w:color w:val="C00000"/>
                <w:spacing w:val="28"/>
                <w:sz w:val="28"/>
                <w:szCs w:val="28"/>
              </w:rPr>
              <w:t>2017时代光华学习卡价格表</w:t>
            </w:r>
          </w:p>
        </w:tc>
      </w:tr>
      <w:tr>
        <w:tblPrEx>
          <w:tblLayout w:type="fixed"/>
          <w:tblCellMar>
            <w:top w:w="0" w:type="dxa"/>
            <w:left w:w="108" w:type="dxa"/>
            <w:bottom w:w="0" w:type="dxa"/>
            <w:right w:w="108" w:type="dxa"/>
          </w:tblCellMar>
        </w:tblPrEx>
        <w:trPr>
          <w:trHeight w:val="287" w:hRule="atLeast"/>
        </w:trPr>
        <w:tc>
          <w:tcPr>
            <w:tcW w:w="1391" w:type="dxa"/>
            <w:tcBorders>
              <w:top w:val="single" w:color="auto" w:sz="4" w:space="0"/>
              <w:left w:val="double" w:color="auto" w:sz="2" w:space="0"/>
              <w:bottom w:val="single" w:color="auto" w:sz="4" w:space="0"/>
              <w:right w:val="single" w:color="auto" w:sz="4" w:space="0"/>
            </w:tcBorders>
            <w:vAlign w:val="center"/>
          </w:tcPr>
          <w:p>
            <w:pPr>
              <w:widowControl/>
              <w:spacing w:line="400" w:lineRule="exact"/>
              <w:jc w:val="center"/>
              <w:rPr>
                <w:rFonts w:ascii="微软雅黑" w:hAnsi="微软雅黑" w:eastAsia="微软雅黑"/>
                <w:b/>
                <w:bCs/>
                <w:sz w:val="18"/>
                <w:szCs w:val="18"/>
              </w:rPr>
            </w:pPr>
            <w:r>
              <w:rPr>
                <w:rFonts w:hint="eastAsia" w:ascii="微软雅黑" w:hAnsi="微软雅黑" w:eastAsia="微软雅黑"/>
                <w:b/>
                <w:bCs/>
                <w:sz w:val="18"/>
                <w:szCs w:val="18"/>
              </w:rPr>
              <w:t>会员系列</w:t>
            </w: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b/>
                <w:bCs/>
                <w:sz w:val="18"/>
                <w:szCs w:val="18"/>
              </w:rPr>
            </w:pPr>
            <w:r>
              <w:rPr>
                <w:rFonts w:hint="eastAsia" w:ascii="微软雅黑" w:hAnsi="微软雅黑" w:eastAsia="微软雅黑"/>
                <w:b/>
                <w:bCs/>
                <w:sz w:val="18"/>
                <w:szCs w:val="18"/>
              </w:rPr>
              <w:t>类型</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b/>
                <w:bCs/>
                <w:spacing w:val="28"/>
                <w:sz w:val="18"/>
                <w:szCs w:val="18"/>
              </w:rPr>
            </w:pPr>
            <w:r>
              <w:rPr>
                <w:rFonts w:hint="eastAsia" w:ascii="微软雅黑" w:hAnsi="微软雅黑" w:eastAsia="微软雅黑"/>
                <w:b/>
                <w:bCs/>
                <w:spacing w:val="28"/>
                <w:sz w:val="18"/>
                <w:szCs w:val="18"/>
              </w:rPr>
              <w:t>价格(元)</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ind w:firstLine="347" w:firstLineChars="147"/>
              <w:jc w:val="center"/>
              <w:rPr>
                <w:rFonts w:ascii="微软雅黑" w:hAnsi="微软雅黑" w:eastAsia="微软雅黑"/>
                <w:b/>
                <w:bCs/>
                <w:spacing w:val="28"/>
                <w:sz w:val="18"/>
                <w:szCs w:val="18"/>
              </w:rPr>
            </w:pPr>
            <w:r>
              <w:rPr>
                <w:rFonts w:hint="eastAsia" w:ascii="微软雅黑" w:hAnsi="微软雅黑" w:eastAsia="微软雅黑"/>
                <w:b/>
                <w:bCs/>
                <w:spacing w:val="28"/>
                <w:sz w:val="18"/>
                <w:szCs w:val="18"/>
              </w:rPr>
              <w:t>数量(张)</w:t>
            </w:r>
          </w:p>
        </w:tc>
        <w:tc>
          <w:tcPr>
            <w:tcW w:w="1843" w:type="dxa"/>
            <w:tcBorders>
              <w:top w:val="single" w:color="auto" w:sz="4" w:space="0"/>
              <w:left w:val="nil"/>
              <w:bottom w:val="single" w:color="auto" w:sz="4" w:space="0"/>
              <w:right w:val="double" w:color="auto" w:sz="2" w:space="0"/>
            </w:tcBorders>
            <w:vAlign w:val="center"/>
          </w:tcPr>
          <w:p>
            <w:pPr>
              <w:spacing w:line="400" w:lineRule="exact"/>
              <w:rPr>
                <w:rFonts w:ascii="微软雅黑" w:hAnsi="微软雅黑" w:eastAsia="微软雅黑"/>
                <w:b/>
                <w:sz w:val="18"/>
                <w:szCs w:val="18"/>
              </w:rPr>
            </w:pPr>
            <w:r>
              <w:rPr>
                <w:rFonts w:hint="eastAsia" w:ascii="微软雅黑" w:hAnsi="微软雅黑" w:eastAsia="微软雅黑"/>
                <w:b/>
                <w:sz w:val="18"/>
                <w:szCs w:val="18"/>
              </w:rPr>
              <w:t>平均价格（元/张）</w:t>
            </w:r>
          </w:p>
        </w:tc>
      </w:tr>
      <w:tr>
        <w:tblPrEx>
          <w:tblLayout w:type="fixed"/>
          <w:tblCellMar>
            <w:top w:w="0" w:type="dxa"/>
            <w:left w:w="108" w:type="dxa"/>
            <w:bottom w:w="0" w:type="dxa"/>
            <w:right w:w="108" w:type="dxa"/>
          </w:tblCellMar>
        </w:tblPrEx>
        <w:trPr>
          <w:cantSplit/>
          <w:trHeight w:val="287" w:hRule="atLeast"/>
        </w:trPr>
        <w:tc>
          <w:tcPr>
            <w:tcW w:w="1391" w:type="dxa"/>
            <w:vMerge w:val="restart"/>
            <w:tcBorders>
              <w:top w:val="nil"/>
              <w:left w:val="double" w:color="auto" w:sz="2" w:space="0"/>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集团系列</w:t>
            </w: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皇冠卡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￥288，800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2888</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100</w:t>
            </w:r>
          </w:p>
        </w:tc>
      </w:tr>
      <w:tr>
        <w:tblPrEx>
          <w:tblLayout w:type="fixed"/>
          <w:tblCellMar>
            <w:top w:w="0" w:type="dxa"/>
            <w:left w:w="108" w:type="dxa"/>
            <w:bottom w:w="0" w:type="dxa"/>
            <w:right w:w="108" w:type="dxa"/>
          </w:tblCellMar>
        </w:tblPrEx>
        <w:trPr>
          <w:cantSplit/>
          <w:trHeight w:val="287" w:hRule="atLeast"/>
        </w:trPr>
        <w:tc>
          <w:tcPr>
            <w:tcW w:w="1391" w:type="dxa"/>
            <w:vMerge w:val="continue"/>
            <w:tcBorders>
              <w:top w:val="nil"/>
              <w:left w:val="double" w:color="auto" w:sz="2" w:space="0"/>
              <w:bottom w:val="single" w:color="auto" w:sz="4" w:space="0"/>
              <w:right w:val="single" w:color="auto" w:sz="4" w:space="0"/>
            </w:tcBorders>
            <w:vAlign w:val="center"/>
          </w:tcPr>
          <w:p>
            <w:pPr>
              <w:widowControl/>
              <w:spacing w:line="400" w:lineRule="exact"/>
              <w:jc w:val="left"/>
              <w:rPr>
                <w:rFonts w:ascii="微软雅黑" w:hAnsi="微软雅黑" w:eastAsia="微软雅黑"/>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至尊卡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￥158，800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1324</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120</w:t>
            </w:r>
          </w:p>
        </w:tc>
      </w:tr>
      <w:tr>
        <w:tblPrEx>
          <w:tblLayout w:type="fixed"/>
          <w:tblCellMar>
            <w:top w:w="0" w:type="dxa"/>
            <w:left w:w="108" w:type="dxa"/>
            <w:bottom w:w="0" w:type="dxa"/>
            <w:right w:w="108" w:type="dxa"/>
          </w:tblCellMar>
        </w:tblPrEx>
        <w:trPr>
          <w:cantSplit/>
          <w:trHeight w:val="287" w:hRule="atLeast"/>
        </w:trPr>
        <w:tc>
          <w:tcPr>
            <w:tcW w:w="1391" w:type="dxa"/>
            <w:vMerge w:val="continue"/>
            <w:tcBorders>
              <w:top w:val="nil"/>
              <w:left w:val="double" w:color="auto" w:sz="2" w:space="0"/>
              <w:bottom w:val="single" w:color="auto" w:sz="4" w:space="0"/>
              <w:right w:val="single" w:color="auto" w:sz="4" w:space="0"/>
            </w:tcBorders>
            <w:vAlign w:val="center"/>
          </w:tcPr>
          <w:p>
            <w:pPr>
              <w:widowControl/>
              <w:spacing w:line="400" w:lineRule="exact"/>
              <w:jc w:val="left"/>
              <w:rPr>
                <w:rFonts w:ascii="微软雅黑" w:hAnsi="微软雅黑" w:eastAsia="微软雅黑"/>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翡翠卡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￥118，800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757</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157</w:t>
            </w:r>
          </w:p>
        </w:tc>
      </w:tr>
      <w:tr>
        <w:tblPrEx>
          <w:tblLayout w:type="fixed"/>
          <w:tblCellMar>
            <w:top w:w="0" w:type="dxa"/>
            <w:left w:w="108" w:type="dxa"/>
            <w:bottom w:w="0" w:type="dxa"/>
            <w:right w:w="108" w:type="dxa"/>
          </w:tblCellMar>
        </w:tblPrEx>
        <w:trPr>
          <w:cantSplit/>
          <w:trHeight w:val="287" w:hRule="atLeast"/>
        </w:trPr>
        <w:tc>
          <w:tcPr>
            <w:tcW w:w="1391" w:type="dxa"/>
            <w:vMerge w:val="restart"/>
            <w:tcBorders>
              <w:top w:val="nil"/>
              <w:left w:val="double" w:color="auto" w:sz="2" w:space="0"/>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公司系列</w:t>
            </w: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金钻卡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￥94，800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499</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190</w:t>
            </w:r>
          </w:p>
        </w:tc>
      </w:tr>
      <w:tr>
        <w:tblPrEx>
          <w:tblLayout w:type="fixed"/>
          <w:tblCellMar>
            <w:top w:w="0" w:type="dxa"/>
            <w:left w:w="108" w:type="dxa"/>
            <w:bottom w:w="0" w:type="dxa"/>
            <w:right w:w="108" w:type="dxa"/>
          </w:tblCellMar>
        </w:tblPrEx>
        <w:trPr>
          <w:cantSplit/>
          <w:trHeight w:val="287" w:hRule="atLeast"/>
        </w:trPr>
        <w:tc>
          <w:tcPr>
            <w:tcW w:w="1391" w:type="dxa"/>
            <w:vMerge w:val="continue"/>
            <w:tcBorders>
              <w:top w:val="nil"/>
              <w:left w:val="double" w:color="auto" w:sz="2" w:space="0"/>
              <w:bottom w:val="single" w:color="auto" w:sz="4" w:space="0"/>
              <w:right w:val="single" w:color="auto" w:sz="4" w:space="0"/>
            </w:tcBorders>
            <w:vAlign w:val="center"/>
          </w:tcPr>
          <w:p>
            <w:pPr>
              <w:widowControl/>
              <w:spacing w:line="400" w:lineRule="exact"/>
              <w:jc w:val="left"/>
              <w:rPr>
                <w:rFonts w:ascii="微软雅黑" w:hAnsi="微软雅黑" w:eastAsia="微软雅黑"/>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钻石卡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￥70，800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331</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214</w:t>
            </w:r>
          </w:p>
        </w:tc>
      </w:tr>
      <w:tr>
        <w:tblPrEx>
          <w:tblLayout w:type="fixed"/>
          <w:tblCellMar>
            <w:top w:w="0" w:type="dxa"/>
            <w:left w:w="108" w:type="dxa"/>
            <w:bottom w:w="0" w:type="dxa"/>
            <w:right w:w="108" w:type="dxa"/>
          </w:tblCellMar>
        </w:tblPrEx>
        <w:trPr>
          <w:cantSplit/>
          <w:trHeight w:val="287" w:hRule="atLeast"/>
        </w:trPr>
        <w:tc>
          <w:tcPr>
            <w:tcW w:w="1391" w:type="dxa"/>
            <w:vMerge w:val="continue"/>
            <w:tcBorders>
              <w:top w:val="nil"/>
              <w:left w:val="double" w:color="auto" w:sz="2" w:space="0"/>
              <w:bottom w:val="single" w:color="auto" w:sz="4" w:space="0"/>
              <w:right w:val="single" w:color="auto" w:sz="4" w:space="0"/>
            </w:tcBorders>
            <w:vAlign w:val="center"/>
          </w:tcPr>
          <w:p>
            <w:pPr>
              <w:widowControl/>
              <w:spacing w:line="400" w:lineRule="exact"/>
              <w:jc w:val="left"/>
              <w:rPr>
                <w:rFonts w:ascii="微软雅黑" w:hAnsi="微软雅黑" w:eastAsia="微软雅黑"/>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白金卡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￥59，800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249</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240</w:t>
            </w:r>
          </w:p>
        </w:tc>
      </w:tr>
      <w:tr>
        <w:tblPrEx>
          <w:tblLayout w:type="fixed"/>
          <w:tblCellMar>
            <w:top w:w="0" w:type="dxa"/>
            <w:left w:w="108" w:type="dxa"/>
            <w:bottom w:w="0" w:type="dxa"/>
            <w:right w:w="108" w:type="dxa"/>
          </w:tblCellMar>
        </w:tblPrEx>
        <w:trPr>
          <w:cantSplit/>
          <w:trHeight w:val="287" w:hRule="atLeast"/>
        </w:trPr>
        <w:tc>
          <w:tcPr>
            <w:tcW w:w="1391" w:type="dxa"/>
            <w:vMerge w:val="restart"/>
            <w:tcBorders>
              <w:top w:val="nil"/>
              <w:left w:val="double" w:color="auto" w:sz="2" w:space="0"/>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团队系列</w:t>
            </w: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金卡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￥46，800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170</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275</w:t>
            </w:r>
          </w:p>
        </w:tc>
      </w:tr>
      <w:tr>
        <w:tblPrEx>
          <w:tblLayout w:type="fixed"/>
          <w:tblCellMar>
            <w:top w:w="0" w:type="dxa"/>
            <w:left w:w="108" w:type="dxa"/>
            <w:bottom w:w="0" w:type="dxa"/>
            <w:right w:w="108" w:type="dxa"/>
          </w:tblCellMar>
        </w:tblPrEx>
        <w:trPr>
          <w:cantSplit/>
          <w:trHeight w:val="287" w:hRule="atLeast"/>
        </w:trPr>
        <w:tc>
          <w:tcPr>
            <w:tcW w:w="1391" w:type="dxa"/>
            <w:vMerge w:val="continue"/>
            <w:tcBorders>
              <w:top w:val="nil"/>
              <w:left w:val="double" w:color="auto" w:sz="2" w:space="0"/>
              <w:bottom w:val="single" w:color="auto" w:sz="4" w:space="0"/>
              <w:right w:val="single" w:color="auto" w:sz="4" w:space="0"/>
            </w:tcBorders>
            <w:vAlign w:val="center"/>
          </w:tcPr>
          <w:p>
            <w:pPr>
              <w:widowControl/>
              <w:spacing w:line="400" w:lineRule="exact"/>
              <w:jc w:val="left"/>
              <w:rPr>
                <w:rFonts w:ascii="微软雅黑" w:hAnsi="微软雅黑" w:eastAsia="微软雅黑"/>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银卡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￥32，800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100</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328</w:t>
            </w:r>
          </w:p>
        </w:tc>
      </w:tr>
      <w:tr>
        <w:tblPrEx>
          <w:tblLayout w:type="fixed"/>
          <w:tblCellMar>
            <w:top w:w="0" w:type="dxa"/>
            <w:left w:w="108" w:type="dxa"/>
            <w:bottom w:w="0" w:type="dxa"/>
            <w:right w:w="108" w:type="dxa"/>
          </w:tblCellMar>
        </w:tblPrEx>
        <w:trPr>
          <w:cantSplit/>
          <w:trHeight w:val="2594" w:hRule="atLeast"/>
        </w:trPr>
        <w:tc>
          <w:tcPr>
            <w:tcW w:w="8195" w:type="dxa"/>
            <w:gridSpan w:val="5"/>
            <w:tcBorders>
              <w:top w:val="single" w:color="auto" w:sz="4" w:space="0"/>
              <w:left w:val="double" w:color="auto" w:sz="2" w:space="0"/>
              <w:bottom w:val="double" w:color="auto" w:sz="2" w:space="0"/>
              <w:right w:val="double" w:color="auto" w:sz="2" w:space="0"/>
            </w:tcBorders>
            <w:vAlign w:val="center"/>
          </w:tcPr>
          <w:p>
            <w:pPr>
              <w:widowControl/>
              <w:spacing w:line="400" w:lineRule="exact"/>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说 明:</w:t>
            </w:r>
          </w:p>
          <w:p>
            <w:pPr>
              <w:widowControl/>
              <w:numPr>
                <w:ilvl w:val="0"/>
                <w:numId w:val="18"/>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成功购买时代光华学习卡的企业，即成为时代光华的VIP会员单位；</w:t>
            </w:r>
          </w:p>
          <w:p>
            <w:pPr>
              <w:widowControl/>
              <w:numPr>
                <w:ilvl w:val="0"/>
                <w:numId w:val="18"/>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时代光华学习卡会员均可参加广州、深圳、东莞、佛山、杭州五地课程；</w:t>
            </w:r>
          </w:p>
          <w:p>
            <w:pPr>
              <w:widowControl/>
              <w:numPr>
                <w:ilvl w:val="0"/>
                <w:numId w:val="18"/>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企业参加课程学习所产生的食宿、交通、差旅等费用自理；</w:t>
            </w:r>
          </w:p>
          <w:p>
            <w:pPr>
              <w:widowControl/>
              <w:numPr>
                <w:ilvl w:val="0"/>
                <w:numId w:val="18"/>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时代光华学习卡会员可免费参加时代光华沙龙活动；</w:t>
            </w:r>
          </w:p>
          <w:p>
            <w:pPr>
              <w:widowControl/>
              <w:numPr>
                <w:ilvl w:val="0"/>
                <w:numId w:val="18"/>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产品手册内公开课程项目均可匹配企业以内训学习形式另行采购；</w:t>
            </w:r>
          </w:p>
          <w:p>
            <w:pPr>
              <w:widowControl/>
              <w:numPr>
                <w:ilvl w:val="0"/>
                <w:numId w:val="18"/>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会员单位购买时代光华E-learning网络学习产品可享受优惠；</w:t>
            </w:r>
          </w:p>
          <w:p>
            <w:pPr>
              <w:widowControl/>
              <w:numPr>
                <w:ilvl w:val="0"/>
                <w:numId w:val="18"/>
              </w:numPr>
              <w:overflowPunct/>
              <w:spacing w:line="360" w:lineRule="exact"/>
              <w:ind w:left="845"/>
              <w:jc w:val="left"/>
              <w:rPr>
                <w:rFonts w:ascii="微软雅黑" w:hAnsi="微软雅黑" w:eastAsia="微软雅黑"/>
                <w:sz w:val="18"/>
                <w:szCs w:val="18"/>
              </w:rPr>
            </w:pPr>
            <w:r>
              <w:rPr>
                <w:rFonts w:hint="eastAsia" w:ascii="微软雅黑" w:hAnsi="微软雅黑" w:eastAsia="微软雅黑"/>
                <w:sz w:val="18"/>
                <w:szCs w:val="18"/>
              </w:rPr>
              <w:t>学习卡使用所有解释权归中智光华教育集团所有。</w:t>
            </w:r>
          </w:p>
        </w:tc>
      </w:tr>
    </w:tbl>
    <w:p>
      <w:pPr>
        <w:rPr>
          <w:rFonts w:eastAsiaTheme="minorEastAsia"/>
        </w:rPr>
      </w:pPr>
    </w:p>
    <w:sectPr>
      <w:type w:val="continuous"/>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风雅宋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Proxima Nova Rg">
    <w:altName w:val="宋体"/>
    <w:panose1 w:val="00000000000000000000"/>
    <w:charset w:val="86"/>
    <w:family w:val="swiss"/>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pPr>
    <w:r>
      <w:rPr>
        <w:rFonts w:hint="eastAsia" w:eastAsiaTheme="minorEastAsia"/>
      </w:rPr>
      <w:drawing>
        <wp:anchor distT="0" distB="0" distL="114300" distR="114300" simplePos="0" relativeHeight="251926528" behindDoc="0" locked="0" layoutInCell="1" allowOverlap="1">
          <wp:simplePos x="0" y="0"/>
          <wp:positionH relativeFrom="column">
            <wp:posOffset>5335270</wp:posOffset>
          </wp:positionH>
          <wp:positionV relativeFrom="paragraph">
            <wp:posOffset>-274955</wp:posOffset>
          </wp:positionV>
          <wp:extent cx="972185" cy="972185"/>
          <wp:effectExtent l="0" t="0" r="18415" b="18415"/>
          <wp:wrapSquare wrapText="bothSides"/>
          <wp:docPr id="3" name="图片 3" descr="b8fe2071f7d38208f31af11c8039a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8fe2071f7d38208f31af11c8039aa38"/>
                  <pic:cNvPicPr>
                    <a:picLocks noChangeAspect="1"/>
                  </pic:cNvPicPr>
                </pic:nvPicPr>
                <pic:blipFill>
                  <a:blip r:embed="rId1"/>
                  <a:stretch>
                    <a:fillRect/>
                  </a:stretch>
                </pic:blipFill>
                <pic:spPr>
                  <a:xfrm>
                    <a:off x="0" y="0"/>
                    <a:ext cx="972185" cy="972185"/>
                  </a:xfrm>
                  <a:prstGeom prst="rect">
                    <a:avLst/>
                  </a:prstGeom>
                </pic:spPr>
              </pic:pic>
            </a:graphicData>
          </a:graphic>
        </wp:anchor>
      </w:drawing>
    </w:r>
  </w:p>
  <w:p>
    <w:pPr>
      <w:pStyle w:val="3"/>
    </w:pPr>
    <w:r>
      <w:rPr>
        <w:rFonts w:ascii="宋体" w:hAnsi="宋体" w:cs="宋体"/>
        <w:kern w:val="0"/>
        <w:sz w:val="24"/>
        <w:szCs w:val="24"/>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448310</wp:posOffset>
          </wp:positionV>
          <wp:extent cx="7587615" cy="307975"/>
          <wp:effectExtent l="19050" t="0" r="0" b="0"/>
          <wp:wrapNone/>
          <wp:docPr id="2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7" descr="IMG_256"/>
                  <pic:cNvPicPr>
                    <a:picLocks noChangeAspect="1"/>
                  </pic:cNvPicPr>
                </pic:nvPicPr>
                <pic:blipFill>
                  <a:blip r:embed="rId2"/>
                  <a:stretch>
                    <a:fillRect/>
                  </a:stretch>
                </pic:blipFill>
                <pic:spPr>
                  <a:xfrm>
                    <a:off x="0" y="0"/>
                    <a:ext cx="7657537" cy="310515"/>
                  </a:xfrm>
                  <a:prstGeom prst="rect">
                    <a:avLst/>
                  </a:prstGeom>
                  <a:noFill/>
                  <a:ln w="9525">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pPr>
    <w:r>
      <w:rPr>
        <w:rFonts w:ascii="宋体" w:hAnsi="宋体" w:cs="宋体"/>
        <w:kern w:val="0"/>
        <w:sz w:val="24"/>
        <w:szCs w:val="24"/>
      </w:rPr>
      <w:drawing>
        <wp:anchor distT="0" distB="0" distL="114300" distR="114300" simplePos="0" relativeHeight="251659264" behindDoc="0" locked="0" layoutInCell="1" allowOverlap="1">
          <wp:simplePos x="0" y="0"/>
          <wp:positionH relativeFrom="column">
            <wp:posOffset>824865</wp:posOffset>
          </wp:positionH>
          <wp:positionV relativeFrom="paragraph">
            <wp:posOffset>-536575</wp:posOffset>
          </wp:positionV>
          <wp:extent cx="5609590" cy="514985"/>
          <wp:effectExtent l="0" t="0" r="10160" b="18415"/>
          <wp:wrapNone/>
          <wp:docPr id="29"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8" descr="IMG_256"/>
                  <pic:cNvPicPr>
                    <a:picLocks noChangeAspect="1"/>
                  </pic:cNvPicPr>
                </pic:nvPicPr>
                <pic:blipFill>
                  <a:blip r:embed="rId1"/>
                  <a:stretch>
                    <a:fillRect/>
                  </a:stretch>
                </pic:blipFill>
                <pic:spPr>
                  <a:xfrm>
                    <a:off x="0" y="0"/>
                    <a:ext cx="5609590" cy="514985"/>
                  </a:xfrm>
                  <a:prstGeom prst="rect">
                    <a:avLst/>
                  </a:prstGeom>
                  <a:noFill/>
                  <a:ln w="9525">
                    <a:noFill/>
                  </a:ln>
                </pic:spPr>
              </pic:pic>
            </a:graphicData>
          </a:graphic>
        </wp:anchor>
      </w:drawing>
    </w:r>
  </w:p>
  <w:p>
    <w:pPr>
      <w:pStyle w:val="4"/>
    </w:pPr>
    <w:r>
      <w:rPr>
        <w:rFonts w:hint="eastAsia" w:eastAsiaTheme="minorEastAsia"/>
      </w:rPr>
      <w:drawing>
        <wp:anchor distT="0" distB="0" distL="114300" distR="114300" simplePos="0" relativeHeight="251847680" behindDoc="0" locked="0" layoutInCell="1" allowOverlap="1">
          <wp:simplePos x="0" y="0"/>
          <wp:positionH relativeFrom="column">
            <wp:posOffset>-1143000</wp:posOffset>
          </wp:positionH>
          <wp:positionV relativeFrom="paragraph">
            <wp:posOffset>-668020</wp:posOffset>
          </wp:positionV>
          <wp:extent cx="1954530" cy="441325"/>
          <wp:effectExtent l="0" t="0" r="0" b="16510"/>
          <wp:wrapSquare wrapText="bothSides"/>
          <wp:docPr id="21" name="图片 21" descr="原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原稿LOGO"/>
                  <pic:cNvPicPr>
                    <a:picLocks noChangeAspect="1"/>
                  </pic:cNvPicPr>
                </pic:nvPicPr>
                <pic:blipFill>
                  <a:blip r:embed="rId2"/>
                  <a:srcRect t="20455" b="16364"/>
                  <a:stretch>
                    <a:fillRect/>
                  </a:stretch>
                </pic:blipFill>
                <pic:spPr>
                  <a:xfrm>
                    <a:off x="0" y="0"/>
                    <a:ext cx="1954530" cy="441325"/>
                  </a:xfrm>
                  <a:prstGeom prst="rect">
                    <a:avLst/>
                  </a:prstGeom>
                </pic:spPr>
              </pic:pic>
            </a:graphicData>
          </a:graphic>
        </wp:anchor>
      </w:drawing>
    </w:r>
    <w:r>
      <w:rPr>
        <w:sz w:val="21"/>
      </w:rPr>
      <mc:AlternateContent>
        <mc:Choice Requires="wps">
          <w:drawing>
            <wp:anchor distT="0" distB="0" distL="114300" distR="114300" simplePos="0" relativeHeight="251683840" behindDoc="0" locked="0" layoutInCell="1" allowOverlap="1">
              <wp:simplePos x="0" y="0"/>
              <wp:positionH relativeFrom="column">
                <wp:posOffset>-1136650</wp:posOffset>
              </wp:positionH>
              <wp:positionV relativeFrom="paragraph">
                <wp:posOffset>-693420</wp:posOffset>
              </wp:positionV>
              <wp:extent cx="1963420" cy="520700"/>
              <wp:effectExtent l="0" t="0" r="2540" b="12700"/>
              <wp:wrapNone/>
              <wp:docPr id="22" name="矩形 22"/>
              <wp:cNvGraphicFramePr/>
              <a:graphic xmlns:a="http://schemas.openxmlformats.org/drawingml/2006/main">
                <a:graphicData uri="http://schemas.microsoft.com/office/word/2010/wordprocessingShape">
                  <wps:wsp>
                    <wps:cNvSpPr/>
                    <wps:spPr>
                      <a:xfrm>
                        <a:off x="0" y="0"/>
                        <a:ext cx="1963420" cy="520700"/>
                      </a:xfrm>
                      <a:prstGeom prst="rect">
                        <a:avLst/>
                      </a:prstGeom>
                      <a:solidFill>
                        <a:srgbClr val="F2F2F2">
                          <a:lumMod val="9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5pt;margin-top:-54.6pt;height:41pt;width:154.6pt;z-index:251683840;v-text-anchor:middle;mso-width-relative:page;mso-height-relative:page;" fillcolor="#E6E6E6" filled="t" stroked="f" coordsize="21600,21600" o:gfxdata="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Oe9mbbAAAADQEAAA8AAAAAAAAAAQAgAAAAIgAAAGRycy9kb3ducmV2LnhtbFBL&#10;AQIUABQAAAAIAIdO4kCR5wNOZQIAAK8EAAAOAAAAAAAAAAEAIAAAACoBAABkcnMvZTJvRG9jLnht&#10;bFBLBQYAAAAABgAGAFkBAAABBgAAAAA=&#10;">
              <v:fill on="t" focussize="0,0"/>
              <v:stroke on="f" weight="1pt" miterlimit="8" joinstyle="miter"/>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428AD"/>
    <w:multiLevelType w:val="multilevel"/>
    <w:tmpl w:val="183428A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A6C5F9A"/>
    <w:multiLevelType w:val="multilevel"/>
    <w:tmpl w:val="1A6C5F9A"/>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4824FC5"/>
    <w:multiLevelType w:val="multilevel"/>
    <w:tmpl w:val="24824F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A537F76"/>
    <w:multiLevelType w:val="multilevel"/>
    <w:tmpl w:val="2A537F7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CAE47CC"/>
    <w:multiLevelType w:val="multilevel"/>
    <w:tmpl w:val="2CAE47CC"/>
    <w:lvl w:ilvl="0" w:tentative="0">
      <w:start w:val="1"/>
      <w:numFmt w:val="bullet"/>
      <w:lvlText w:val=""/>
      <w:lvlJc w:val="left"/>
      <w:pPr>
        <w:ind w:left="2520" w:hanging="360"/>
      </w:pPr>
      <w:rPr>
        <w:rFonts w:hint="default" w:ascii="Symbol" w:hAnsi="Symbol"/>
      </w:rPr>
    </w:lvl>
    <w:lvl w:ilvl="1" w:tentative="0">
      <w:start w:val="1"/>
      <w:numFmt w:val="bullet"/>
      <w:lvlText w:val="o"/>
      <w:lvlJc w:val="left"/>
      <w:pPr>
        <w:ind w:left="3240" w:hanging="360"/>
      </w:pPr>
      <w:rPr>
        <w:rFonts w:hint="default" w:ascii="Courier New" w:hAnsi="Courier New" w:cs="Courier New"/>
      </w:rPr>
    </w:lvl>
    <w:lvl w:ilvl="2" w:tentative="0">
      <w:start w:val="1"/>
      <w:numFmt w:val="bullet"/>
      <w:lvlText w:val=""/>
      <w:lvlJc w:val="left"/>
      <w:pPr>
        <w:ind w:left="3960" w:hanging="360"/>
      </w:pPr>
      <w:rPr>
        <w:rFonts w:hint="default" w:ascii="Wingdings" w:hAnsi="Wingdings"/>
      </w:rPr>
    </w:lvl>
    <w:lvl w:ilvl="3" w:tentative="0">
      <w:start w:val="1"/>
      <w:numFmt w:val="bullet"/>
      <w:lvlText w:val=""/>
      <w:lvlJc w:val="left"/>
      <w:pPr>
        <w:ind w:left="4680" w:hanging="360"/>
      </w:pPr>
      <w:rPr>
        <w:rFonts w:hint="default" w:ascii="Symbol" w:hAnsi="Symbol"/>
      </w:rPr>
    </w:lvl>
    <w:lvl w:ilvl="4" w:tentative="0">
      <w:start w:val="1"/>
      <w:numFmt w:val="bullet"/>
      <w:lvlText w:val="o"/>
      <w:lvlJc w:val="left"/>
      <w:pPr>
        <w:ind w:left="5400" w:hanging="360"/>
      </w:pPr>
      <w:rPr>
        <w:rFonts w:hint="default" w:ascii="Courier New" w:hAnsi="Courier New" w:cs="Courier New"/>
      </w:rPr>
    </w:lvl>
    <w:lvl w:ilvl="5" w:tentative="0">
      <w:start w:val="1"/>
      <w:numFmt w:val="bullet"/>
      <w:lvlText w:val=""/>
      <w:lvlJc w:val="left"/>
      <w:pPr>
        <w:ind w:left="6120" w:hanging="360"/>
      </w:pPr>
      <w:rPr>
        <w:rFonts w:hint="default" w:ascii="Wingdings" w:hAnsi="Wingdings"/>
      </w:rPr>
    </w:lvl>
    <w:lvl w:ilvl="6" w:tentative="0">
      <w:start w:val="1"/>
      <w:numFmt w:val="bullet"/>
      <w:lvlText w:val=""/>
      <w:lvlJc w:val="left"/>
      <w:pPr>
        <w:ind w:left="6840" w:hanging="360"/>
      </w:pPr>
      <w:rPr>
        <w:rFonts w:hint="default" w:ascii="Symbol" w:hAnsi="Symbol"/>
      </w:rPr>
    </w:lvl>
    <w:lvl w:ilvl="7" w:tentative="0">
      <w:start w:val="1"/>
      <w:numFmt w:val="bullet"/>
      <w:lvlText w:val="o"/>
      <w:lvlJc w:val="left"/>
      <w:pPr>
        <w:ind w:left="7560" w:hanging="360"/>
      </w:pPr>
      <w:rPr>
        <w:rFonts w:hint="default" w:ascii="Courier New" w:hAnsi="Courier New" w:cs="Courier New"/>
      </w:rPr>
    </w:lvl>
    <w:lvl w:ilvl="8" w:tentative="0">
      <w:start w:val="1"/>
      <w:numFmt w:val="bullet"/>
      <w:lvlText w:val=""/>
      <w:lvlJc w:val="left"/>
      <w:pPr>
        <w:ind w:left="8280" w:hanging="360"/>
      </w:pPr>
      <w:rPr>
        <w:rFonts w:hint="default" w:ascii="Wingdings" w:hAnsi="Wingdings"/>
      </w:rPr>
    </w:lvl>
  </w:abstractNum>
  <w:abstractNum w:abstractNumId="5">
    <w:nsid w:val="2CE21B83"/>
    <w:multiLevelType w:val="multilevel"/>
    <w:tmpl w:val="2CE21B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586035F"/>
    <w:multiLevelType w:val="multilevel"/>
    <w:tmpl w:val="3586035F"/>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7">
    <w:nsid w:val="4ED877D9"/>
    <w:multiLevelType w:val="multilevel"/>
    <w:tmpl w:val="4ED877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F2A33CA"/>
    <w:multiLevelType w:val="multilevel"/>
    <w:tmpl w:val="4F2A33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4534A48"/>
    <w:multiLevelType w:val="multilevel"/>
    <w:tmpl w:val="54534A48"/>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5B0087A"/>
    <w:multiLevelType w:val="multilevel"/>
    <w:tmpl w:val="55B0087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57053352"/>
    <w:multiLevelType w:val="multilevel"/>
    <w:tmpl w:val="57053352"/>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57150ACF"/>
    <w:multiLevelType w:val="multilevel"/>
    <w:tmpl w:val="57150ACF"/>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3">
    <w:nsid w:val="5921130D"/>
    <w:multiLevelType w:val="multilevel"/>
    <w:tmpl w:val="5921130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5A455ABD"/>
    <w:multiLevelType w:val="multilevel"/>
    <w:tmpl w:val="5A455AB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61C760F2"/>
    <w:multiLevelType w:val="multilevel"/>
    <w:tmpl w:val="61C760F2"/>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6">
    <w:nsid w:val="6490448F"/>
    <w:multiLevelType w:val="multilevel"/>
    <w:tmpl w:val="649044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781D42BE"/>
    <w:multiLevelType w:val="multilevel"/>
    <w:tmpl w:val="781D42BE"/>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0"/>
  </w:num>
  <w:num w:numId="2">
    <w:abstractNumId w:val="16"/>
  </w:num>
  <w:num w:numId="3">
    <w:abstractNumId w:val="14"/>
  </w:num>
  <w:num w:numId="4">
    <w:abstractNumId w:val="9"/>
  </w:num>
  <w:num w:numId="5">
    <w:abstractNumId w:val="11"/>
  </w:num>
  <w:num w:numId="6">
    <w:abstractNumId w:val="4"/>
  </w:num>
  <w:num w:numId="7">
    <w:abstractNumId w:val="6"/>
  </w:num>
  <w:num w:numId="8">
    <w:abstractNumId w:val="17"/>
  </w:num>
  <w:num w:numId="9">
    <w:abstractNumId w:val="12"/>
  </w:num>
  <w:num w:numId="10">
    <w:abstractNumId w:val="15"/>
  </w:num>
  <w:num w:numId="11">
    <w:abstractNumId w:val="7"/>
  </w:num>
  <w:num w:numId="12">
    <w:abstractNumId w:val="3"/>
  </w:num>
  <w:num w:numId="13">
    <w:abstractNumId w:val="13"/>
  </w:num>
  <w:num w:numId="14">
    <w:abstractNumId w:val="8"/>
  </w:num>
  <w:num w:numId="15">
    <w:abstractNumId w:val="10"/>
  </w:num>
  <w:num w:numId="16">
    <w:abstractNumId w:val="2"/>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0938C6"/>
    <w:rsid w:val="0001490A"/>
    <w:rsid w:val="000A1A73"/>
    <w:rsid w:val="000C3949"/>
    <w:rsid w:val="002D205F"/>
    <w:rsid w:val="00384767"/>
    <w:rsid w:val="003D12B4"/>
    <w:rsid w:val="00420849"/>
    <w:rsid w:val="0042734F"/>
    <w:rsid w:val="004505AD"/>
    <w:rsid w:val="004C1AAF"/>
    <w:rsid w:val="0050598E"/>
    <w:rsid w:val="005556ED"/>
    <w:rsid w:val="00663907"/>
    <w:rsid w:val="00767171"/>
    <w:rsid w:val="00802E49"/>
    <w:rsid w:val="00817482"/>
    <w:rsid w:val="008F30D9"/>
    <w:rsid w:val="00905EFF"/>
    <w:rsid w:val="009332A9"/>
    <w:rsid w:val="009A21DF"/>
    <w:rsid w:val="00A21E9E"/>
    <w:rsid w:val="00A23ECC"/>
    <w:rsid w:val="00B64ADA"/>
    <w:rsid w:val="00C2140B"/>
    <w:rsid w:val="00C26281"/>
    <w:rsid w:val="00C2712E"/>
    <w:rsid w:val="00C405EF"/>
    <w:rsid w:val="00CC4D32"/>
    <w:rsid w:val="00CD6BF3"/>
    <w:rsid w:val="00D254B9"/>
    <w:rsid w:val="00D66D2B"/>
    <w:rsid w:val="00D8605F"/>
    <w:rsid w:val="00DC0A24"/>
    <w:rsid w:val="00DD7194"/>
    <w:rsid w:val="00DE2684"/>
    <w:rsid w:val="00EC74C2"/>
    <w:rsid w:val="00F569DC"/>
    <w:rsid w:val="00F71DB3"/>
    <w:rsid w:val="166310BC"/>
    <w:rsid w:val="16F9092A"/>
    <w:rsid w:val="1CFA1377"/>
    <w:rsid w:val="1F2F6C9D"/>
    <w:rsid w:val="313701CC"/>
    <w:rsid w:val="35397F8C"/>
    <w:rsid w:val="3773797B"/>
    <w:rsid w:val="42A55189"/>
    <w:rsid w:val="50B846FC"/>
    <w:rsid w:val="50C6589F"/>
    <w:rsid w:val="51AA13A5"/>
    <w:rsid w:val="59E96AD4"/>
    <w:rsid w:val="62AE0867"/>
    <w:rsid w:val="67E468C3"/>
    <w:rsid w:val="6D0938C6"/>
    <w:rsid w:val="6E195B2E"/>
    <w:rsid w:val="78FE2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msolistparagraph"/>
    <w:basedOn w:val="1"/>
    <w:qFormat/>
    <w:uiPriority w:val="0"/>
    <w:pPr>
      <w:ind w:firstLine="420" w:firstLineChars="200"/>
    </w:pPr>
    <w:rPr>
      <w:rFonts w:ascii="Calibri" w:hAnsi="Calibri"/>
      <w:szCs w:val="24"/>
    </w:rPr>
  </w:style>
  <w:style w:type="character" w:customStyle="1" w:styleId="9">
    <w:name w:val="批注框文本 Char"/>
    <w:basedOn w:val="5"/>
    <w:link w:val="2"/>
    <w:qFormat/>
    <w:uiPriority w:val="0"/>
    <w:rPr>
      <w:kern w:val="2"/>
      <w:sz w:val="18"/>
      <w:szCs w:val="18"/>
    </w:rPr>
  </w:style>
  <w:style w:type="character" w:customStyle="1" w:styleId="10">
    <w:name w:val="15"/>
    <w:basedOn w:val="5"/>
    <w:qFormat/>
    <w:uiPriority w:val="0"/>
    <w:rPr>
      <w:b/>
      <w:bCs/>
    </w:rPr>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8.png"/><Relationship Id="rId8" Type="http://schemas.openxmlformats.org/officeDocument/2006/relationships/image" Target="media/image7.png"/><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9.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9ECEC1-BBB4-41A9-90DC-E7168D83CA53}">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265</Words>
  <Characters>1515</Characters>
  <Lines>12</Lines>
  <Paragraphs>3</Paragraphs>
  <TotalTime>2</TotalTime>
  <ScaleCrop>false</ScaleCrop>
  <LinksUpToDate>false</LinksUpToDate>
  <CharactersWithSpaces>1777</CharactersWithSpaces>
  <Application>WPS Office_10.1.0.7452_F1E327BC-269C-435d-A152-05C5408002CA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2017-07-11T07:33:00Z</dcterms:created>
  <dc:creator>Administrator</dc:creator>
  <cp:lastModifiedBy>Administrator</cp:lastModifiedBy>
  <dcterms:modified xsi:type="dcterms:W3CDTF">2018-07-05T02:30:04Z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2052-10.1.0.7452</vt:lpwstr>
  </property>
</Properties>
</file>