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玩转职场小鲜肉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玩转职场小鲜肉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9.1  周六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9.1  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董天乐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（曾任谷歌中国员工职业化训练导师）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基层主管、储备干部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1800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元/人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150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运用游戏化思维，提升9095后小鲜肉员工职业化素养；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掌握新生代小鲜肉员工的轻管理模式和GROW教练模型激励方式；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建立与新生代小鲜肉员工的深入关系，使其乐于接受管理，享受工作乐趣；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掌握打怪升级的游戏化积分经验值体系，即时反馈，有效打Call；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懂得运用DISC性格识别工具个性化激励小鲜肉们。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headerReference r:id="rId3" w:type="default"/>
          <w:footerReference r:id="rId4" w:type="default"/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/>
          <w:b w:val="0"/>
          <w:bCs w:val="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第一部分：和而不同——如何让小鲜肉们乐于接受你的管理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威与信，过时的绝对权力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轻管理策略，存威立信，重在梳理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对人不对事，给他们一点权力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变“潜规则”为“显规则”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第二部分：以轻拨重——如何用游戏化的运作机制引领小鲜肉们 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全情投入当下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游戏化的参与机制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实时反馈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游戏化的激励机制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和陌生人结盟，创造更大的社群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游戏化的团队机制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让幸福成为一种习惯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游戏化的持续性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第三部分：即时反馈——如何用积分经验值体系给小鲜肉们打Call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什么是积分经验值和GROW模型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Goal  目标：日常任务+项目任务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Reality 现状：积分制定+弹性奖励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Options 选择权：创意，创造，个性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Way 路径：行动计划，评审时间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实战运用与案例分析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第四部分：善用团队——如何让小鲜肉们有效地自我管理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站高一线，善用团队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用团队的力量化解自我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帮助他们找到自己节奏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充分给予参与的权利</w:t>
      </w:r>
    </w:p>
    <w:p>
      <w:pPr>
        <w:spacing w:line="240" w:lineRule="auto"/>
        <w:ind w:left="42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第五部分： 以心换心——如何与小鲜肉们建立深入关系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消除障碍，以心换心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积极互动消除刻板印象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减少噪音，让沟通顺畅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帮助他们融入组织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建立心理契约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第六部分：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个性激励 ——如何运用DISC高效激励小鲜肉们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D型攻城狮 特质：自有想法，好胜心切，急出成绩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应对策略：聚焦目标，委以重任，合理授权，充分肯定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I型射鸡师，特质：喜欢交流，喜欢分享，喜欢新鲜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应对策略：首日管理，表现舞台，部门导师，赞美认可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C型程序猿，特质：重视流程，重视程序，谨慎被动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应对策略：区域分割，线上交流，专业数据，权威论证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S型广告狗，特质：忠诚度高，按部就班，友善亲切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应对策略：照顾情绪，给予关注，主动支持，安全稳定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238125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4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45"/>
                              </w:rPr>
                              <w:t>董天乐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  <w:t>曾任谷歌中国员工职业化训练导师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7.7pt;margin-top:18.75pt;height:168.75pt;width:300pt;z-index:251658240;mso-width-relative:page;mso-height-relative:page;" fillcolor="#FFFFFF" filled="t" stroked="f" coordsize="21600,21600" o:gfxdata="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LS4U/YAAAACgEAAA8AAAAAAAAAAQAgAAAAIgAAAGRycy9kb3ducmV2LnhtbFBLAQIU&#10;ABQAAAAIAIdO4kCMj83f8wEAAOUDAAAOAAAAAAAAAAEAIAAAACcBAABkcnMvZTJvRG9jLnhtbFBL&#10;BQYAAAAABgAGAFkBAACM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4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45"/>
                        </w:rPr>
                        <w:t>董天乐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  <w:t>曾任谷歌中国员工职业化训练导师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b/>
          <w:color w:val="2F5496"/>
          <w:sz w:val="45"/>
        </w:rPr>
        <w:drawing>
          <wp:inline distT="0" distB="0" distL="114300" distR="114300">
            <wp:extent cx="1935480" cy="2354580"/>
            <wp:effectExtent l="0" t="0" r="7620" b="7620"/>
            <wp:docPr id="3" name="图片 1" descr="C:\Users\S200\Downloads\DPP_0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S200\Downloads\DPP_0014-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35458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jc w:val="left"/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AACTP国际认证培训师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AACTP国际认证促动师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知彼解己的DISC沟通技术认证讲师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知人善用的DISC顾问技术认证讲师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上海交大、浙江大学等多家高校特约高级讲师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numPr>
          <w:ilvl w:val="0"/>
          <w:numId w:val="8"/>
        </w:numPr>
        <w:autoSpaceDE w:val="0"/>
        <w:autoSpaceDN w:val="0"/>
        <w:adjustRightInd w:val="0"/>
        <w:ind w:left="420" w:leftChars="0" w:hanging="420" w:firstLineChars="0"/>
        <w:jc w:val="left"/>
        <w:rPr>
          <w:rFonts w:hint="eastAsia"/>
        </w:rPr>
      </w:pPr>
      <w:r>
        <w:rPr>
          <w:rFonts w:hint="eastAsia"/>
        </w:rPr>
        <w:t>互动：尊重成人学习的特点，重要感悟不在记忆，课程注重案例、故事、小组研讨演等互动式、启发教学；</w:t>
      </w:r>
    </w:p>
    <w:p>
      <w:pPr>
        <w:numPr>
          <w:ilvl w:val="0"/>
          <w:numId w:val="8"/>
        </w:numPr>
        <w:autoSpaceDE w:val="0"/>
        <w:autoSpaceDN w:val="0"/>
        <w:adjustRightInd w:val="0"/>
        <w:ind w:left="420" w:leftChars="0" w:hanging="420" w:firstLineChars="0"/>
        <w:jc w:val="left"/>
        <w:rPr>
          <w:rFonts w:hint="eastAsia"/>
        </w:rPr>
      </w:pPr>
      <w:r>
        <w:rPr>
          <w:rFonts w:hint="eastAsia"/>
        </w:rPr>
        <w:t>务实：重视课前调研把握学员需求，课程设计以能在专业上与学员产生更多共鸣的实效性为指导原则，尊重“传道、授业、解惑”的传统师道。</w:t>
      </w:r>
    </w:p>
    <w:p>
      <w:pPr>
        <w:numPr>
          <w:ilvl w:val="0"/>
          <w:numId w:val="8"/>
        </w:numPr>
        <w:autoSpaceDE w:val="0"/>
        <w:autoSpaceDN w:val="0"/>
        <w:adjustRightInd w:val="0"/>
        <w:ind w:left="420" w:leftChars="0" w:hanging="420" w:firstLineChars="0"/>
        <w:jc w:val="left"/>
        <w:rPr>
          <w:rFonts w:hint="eastAsia" w:ascii="宋体" w:hAnsi="宋体" w:eastAsia="宋体" w:cs="宋体"/>
          <w:b/>
          <w:szCs w:val="21"/>
        </w:rPr>
      </w:pPr>
      <w:r>
        <w:rPr>
          <w:rFonts w:hint="eastAsia"/>
        </w:rPr>
        <w:t>深度：有长期从事培训咨询行业的从业背景，擅长针对性的咨询式企业内训，注重探寻问题背后的根源和观点，共启愿景帮助企业跟踪落地。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left"/>
        <w:rPr>
          <w:rFonts w:hint="eastAsia" w:ascii="宋体" w:hAnsi="宋体" w:eastAsia="宋体" w:cs="宋体"/>
          <w:b/>
          <w:szCs w:val="21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widowControl/>
        <w:spacing w:line="240" w:lineRule="auto"/>
        <w:ind w:left="-28" w:firstLine="420" w:firstLineChars="20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董老师年度培训及咨询过的客户有（部分）：中国石化浙江分公司、广发银行、中国联通浙江分公司、中国电信浙江分公司、杭州民生药业集团、万向集团、万马集团、浙江网新恩普、腾翔集团、浙江安贤陵园、新光饰品集团、海王星辰、诸暨供电局、东田房产集团、上海烟草、农夫山泉、养生堂药业、康恩贝药业、珍视明药业等。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9月7-8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《啮合式人才管理（版权课限40人）》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彭湃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（版权课程《啮合式人才管理TM》授权讲师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r>
        <w:drawing>
          <wp:inline distT="0" distB="0" distL="114300" distR="114300">
            <wp:extent cx="6127750" cy="5730240"/>
            <wp:effectExtent l="0" t="0" r="13970" b="0"/>
            <wp:docPr id="7468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F4870"/>
    <w:multiLevelType w:val="singleLevel"/>
    <w:tmpl w:val="816F4870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C73C1CB0"/>
    <w:multiLevelType w:val="singleLevel"/>
    <w:tmpl w:val="C73C1CB0"/>
    <w:lvl w:ilvl="0" w:tentative="0">
      <w:start w:val="1"/>
      <w:numFmt w:val="bullet"/>
      <w:lvlText w:val=""/>
      <w:lvlJc w:val="left"/>
      <w:pPr>
        <w:ind w:left="420" w:leftChars="0" w:hanging="23" w:firstLineChars="0"/>
      </w:pPr>
      <w:rPr>
        <w:rFonts w:hint="default" w:ascii="Wingdings" w:hAnsi="Wingdings"/>
        <w:color w:val="00B0F0"/>
      </w:rPr>
    </w:lvl>
  </w:abstractNum>
  <w:abstractNum w:abstractNumId="2">
    <w:nsid w:val="1ED6C907"/>
    <w:multiLevelType w:val="singleLevel"/>
    <w:tmpl w:val="1ED6C907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4">
    <w:nsid w:val="508171B1"/>
    <w:multiLevelType w:val="singleLevel"/>
    <w:tmpl w:val="508171B1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5AAB5F3B"/>
    <w:multiLevelType w:val="singleLevel"/>
    <w:tmpl w:val="5AAB5F3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6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7F84AB7"/>
    <w:rsid w:val="087C606A"/>
    <w:rsid w:val="08CC176A"/>
    <w:rsid w:val="09B502C2"/>
    <w:rsid w:val="0BBE23C6"/>
    <w:rsid w:val="0EE459DF"/>
    <w:rsid w:val="0F700A35"/>
    <w:rsid w:val="10D87A73"/>
    <w:rsid w:val="12C6169E"/>
    <w:rsid w:val="1445327A"/>
    <w:rsid w:val="14547BAE"/>
    <w:rsid w:val="14EC2BB1"/>
    <w:rsid w:val="157C3E5D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1E91050"/>
    <w:rsid w:val="22003B30"/>
    <w:rsid w:val="247A3A18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4BE1F89"/>
    <w:rsid w:val="360556FB"/>
    <w:rsid w:val="360D627D"/>
    <w:rsid w:val="38CF2F29"/>
    <w:rsid w:val="398E0DAE"/>
    <w:rsid w:val="3A056318"/>
    <w:rsid w:val="3B781713"/>
    <w:rsid w:val="3BD52FAE"/>
    <w:rsid w:val="3CD67196"/>
    <w:rsid w:val="3D117005"/>
    <w:rsid w:val="3D1E55B7"/>
    <w:rsid w:val="3DE17E7F"/>
    <w:rsid w:val="3E87666F"/>
    <w:rsid w:val="3E9C360A"/>
    <w:rsid w:val="3F126BE0"/>
    <w:rsid w:val="406C6CD0"/>
    <w:rsid w:val="44EA0891"/>
    <w:rsid w:val="44EB4048"/>
    <w:rsid w:val="45480836"/>
    <w:rsid w:val="46A56284"/>
    <w:rsid w:val="476668EB"/>
    <w:rsid w:val="48141E0C"/>
    <w:rsid w:val="48300B3D"/>
    <w:rsid w:val="49395D27"/>
    <w:rsid w:val="495D2240"/>
    <w:rsid w:val="49CC5317"/>
    <w:rsid w:val="4A142266"/>
    <w:rsid w:val="4A184561"/>
    <w:rsid w:val="4A600D2C"/>
    <w:rsid w:val="4A820A3B"/>
    <w:rsid w:val="4B950932"/>
    <w:rsid w:val="4C9546CC"/>
    <w:rsid w:val="4DE70423"/>
    <w:rsid w:val="4F480D37"/>
    <w:rsid w:val="51DF34BB"/>
    <w:rsid w:val="53110E16"/>
    <w:rsid w:val="538E3A2B"/>
    <w:rsid w:val="54984945"/>
    <w:rsid w:val="55E8015C"/>
    <w:rsid w:val="57B55FCF"/>
    <w:rsid w:val="57E24D15"/>
    <w:rsid w:val="58C96D67"/>
    <w:rsid w:val="591431D0"/>
    <w:rsid w:val="5C8276CC"/>
    <w:rsid w:val="5CC97B96"/>
    <w:rsid w:val="5DBB052B"/>
    <w:rsid w:val="5DD02FF1"/>
    <w:rsid w:val="5F5B3296"/>
    <w:rsid w:val="5FD5341C"/>
    <w:rsid w:val="5FE23114"/>
    <w:rsid w:val="602039F3"/>
    <w:rsid w:val="6232481E"/>
    <w:rsid w:val="63414527"/>
    <w:rsid w:val="654B1D62"/>
    <w:rsid w:val="67891D66"/>
    <w:rsid w:val="686B5634"/>
    <w:rsid w:val="6964373A"/>
    <w:rsid w:val="6AF32913"/>
    <w:rsid w:val="6B124B98"/>
    <w:rsid w:val="6C92060F"/>
    <w:rsid w:val="6CCE3329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8CF032E"/>
    <w:rsid w:val="790911C0"/>
    <w:rsid w:val="79217436"/>
    <w:rsid w:val="7A655B99"/>
    <w:rsid w:val="7A991C3D"/>
    <w:rsid w:val="7AB46CD4"/>
    <w:rsid w:val="7B0F5794"/>
    <w:rsid w:val="7B3E2787"/>
    <w:rsid w:val="7C4E3BCF"/>
    <w:rsid w:val="7C701A04"/>
    <w:rsid w:val="7D4D466B"/>
    <w:rsid w:val="7FA14F43"/>
    <w:rsid w:val="7FA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1</TotalTime>
  <ScaleCrop>false</ScaleCrop>
  <LinksUpToDate>false</LinksUpToDate>
  <CharactersWithSpaces>1121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2018-07-31T01:21:38Z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