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宋体" w:eastAsia="楷体_GB2312"/>
          <w:b/>
          <w:bCs/>
          <w:color w:val="000000" w:themeColor="text1"/>
          <w:szCs w:val="36"/>
          <w14:textFill>
            <w14:solidFill>
              <w14:schemeClr w14:val="tx1"/>
            </w14:solidFill>
          </w14:textFill>
        </w:rPr>
      </w:pPr>
    </w:p>
    <w:p>
      <w:pPr>
        <w:spacing w:line="360" w:lineRule="auto"/>
        <w:ind w:firstLine="160" w:firstLineChars="50"/>
        <w:jc w:val="center"/>
        <w:rPr>
          <w:rFonts w:ascii="微软雅黑" w:hAnsi="微软雅黑" w:eastAsia="微软雅黑"/>
          <w:b/>
          <w:bCs/>
          <w:color w:val="FF0000"/>
          <w:sz w:val="22"/>
          <w:szCs w:val="22"/>
        </w:rPr>
      </w:pPr>
      <w:r>
        <w:rPr>
          <w:rFonts w:hint="eastAsia" w:ascii="微软雅黑" w:hAnsi="微软雅黑" w:eastAsia="微软雅黑"/>
          <w:b/>
          <w:bCs/>
          <w:color w:val="FF0000"/>
          <w:sz w:val="32"/>
          <w:szCs w:val="32"/>
        </w:rPr>
        <w:t>供应链中的包装设计与管理</w:t>
      </w:r>
    </w:p>
    <w:p>
      <w:pPr>
        <w:adjustRightInd w:val="0"/>
        <w:snapToGrid w:val="0"/>
        <w:spacing w:line="276" w:lineRule="auto"/>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【主办单位】</w:t>
      </w:r>
      <w:r>
        <w:rPr>
          <w:rFonts w:hint="eastAsia" w:ascii="微软雅黑" w:hAnsi="微软雅黑" w:eastAsia="微软雅黑"/>
          <w:color w:val="000000" w:themeColor="text1"/>
          <w:szCs w:val="21"/>
          <w14:textFill>
            <w14:solidFill>
              <w14:schemeClr w14:val="tx1"/>
            </w14:solidFill>
          </w14:textFill>
        </w:rPr>
        <w:t xml:space="preserve">上海帕迪企业管理咨询有限公司 </w:t>
      </w:r>
      <w:r>
        <w:rPr>
          <w:rFonts w:hint="eastAsia" w:ascii="Arial Unicode MS" w:hAnsi="Arial Unicode MS" w:eastAsia="Arial Unicode MS" w:cs="Arial Unicode MS"/>
          <w:color w:val="000000" w:themeColor="text1"/>
          <w:szCs w:val="21"/>
          <w14:textFill>
            <w14:solidFill>
              <w14:schemeClr w14:val="tx1"/>
            </w14:solidFill>
          </w14:textFill>
        </w:rPr>
        <w:t>www.sino-pardi.com，www.021px.com</w:t>
      </w:r>
    </w:p>
    <w:p>
      <w:pPr>
        <w:adjustRightInd w:val="0"/>
        <w:snapToGrid w:val="0"/>
        <w:spacing w:line="276" w:lineRule="auto"/>
        <w:rPr>
          <w:rFonts w:ascii="微软雅黑" w:hAnsi="微软雅黑" w:eastAsia="微软雅黑"/>
          <w:szCs w:val="21"/>
        </w:rPr>
      </w:pPr>
      <w:r>
        <w:rPr>
          <w:rFonts w:hint="eastAsia" w:ascii="微软雅黑" w:hAnsi="微软雅黑" w:eastAsia="微软雅黑"/>
          <w:b/>
          <w:color w:val="000000" w:themeColor="text1"/>
          <w14:textFill>
            <w14:solidFill>
              <w14:schemeClr w14:val="tx1"/>
            </w14:solidFill>
          </w14:textFill>
        </w:rPr>
        <w:t>【报名热线】</w:t>
      </w:r>
      <w:r>
        <w:rPr>
          <w:rFonts w:ascii="微软雅黑" w:hAnsi="微软雅黑" w:eastAsia="微软雅黑"/>
        </w:rPr>
        <w:t>021</w:t>
      </w:r>
      <w:r>
        <w:rPr>
          <w:rFonts w:hint="eastAsia" w:ascii="微软雅黑" w:hAnsi="微软雅黑" w:eastAsia="微软雅黑"/>
        </w:rPr>
        <w:t>-</w:t>
      </w:r>
      <w:r>
        <w:rPr>
          <w:rFonts w:ascii="微软雅黑" w:hAnsi="微软雅黑" w:eastAsia="微软雅黑"/>
        </w:rPr>
        <w:t>51036580</w:t>
      </w:r>
      <w:r>
        <w:rPr>
          <w:rFonts w:hint="eastAsia" w:ascii="微软雅黑" w:hAnsi="微软雅黑" w:eastAsia="微软雅黑"/>
        </w:rPr>
        <w:t xml:space="preserve">，18917655637（微信同号） </w:t>
      </w:r>
      <w:r>
        <w:rPr>
          <w:rFonts w:ascii="微软雅黑" w:hAnsi="微软雅黑" w:eastAsia="微软雅黑"/>
        </w:rPr>
        <w:t xml:space="preserve"> </w:t>
      </w:r>
      <w:r>
        <w:rPr>
          <w:rFonts w:hint="eastAsia" w:ascii="微软雅黑" w:hAnsi="微软雅黑" w:eastAsia="微软雅黑"/>
        </w:rPr>
        <w:t>QQ：729060683</w:t>
      </w:r>
    </w:p>
    <w:p>
      <w:pPr>
        <w:adjustRightInd w:val="0"/>
        <w:snapToGrid w:val="0"/>
        <w:spacing w:line="276" w:lineRule="auto"/>
        <w:rPr>
          <w:rFonts w:ascii="微软雅黑" w:hAnsi="微软雅黑" w:eastAsia="微软雅黑"/>
          <w:color w:val="000000"/>
          <w:szCs w:val="21"/>
        </w:rPr>
      </w:pPr>
      <w:r>
        <w:rPr>
          <w:rFonts w:hint="eastAsia" w:ascii="微软雅黑" w:hAnsi="微软雅黑" w:eastAsia="微软雅黑"/>
          <w:b/>
          <w:szCs w:val="21"/>
        </w:rPr>
        <w:t>【开课时间】</w:t>
      </w:r>
      <w:r>
        <w:rPr>
          <w:rFonts w:hint="eastAsia" w:ascii="微软雅黑" w:hAnsi="微软雅黑" w:eastAsia="微软雅黑"/>
          <w:szCs w:val="21"/>
        </w:rPr>
        <w:t>6月29-30 上海    10月26-27  上海</w:t>
      </w:r>
    </w:p>
    <w:p>
      <w:pPr>
        <w:adjustRightInd w:val="0"/>
        <w:snapToGrid w:val="0"/>
        <w:spacing w:line="276" w:lineRule="auto"/>
        <w:ind w:left="1260" w:hanging="1260" w:hangingChars="600"/>
        <w:rPr>
          <w:rFonts w:ascii="微软雅黑" w:hAnsi="微软雅黑" w:eastAsia="微软雅黑"/>
          <w:szCs w:val="21"/>
        </w:rPr>
      </w:pPr>
      <w:r>
        <w:rPr>
          <w:rFonts w:hint="eastAsia" w:ascii="微软雅黑" w:hAnsi="微软雅黑" w:eastAsia="微软雅黑"/>
          <w:b/>
        </w:rPr>
        <w:t>【培训对象】</w:t>
      </w:r>
      <w:r>
        <w:rPr>
          <w:rFonts w:hint="eastAsia" w:ascii="微软雅黑" w:hAnsi="微软雅黑" w:eastAsia="微软雅黑"/>
        </w:rPr>
        <w:t>包装设计工程师，产品设计工程师，工艺制造工程师，包装或物料管理主管，仓储经理，物流经理，工程经理等。除包装材料终端用户外，还适用于包装材料供应商、包装设备制造商等参加的培训。</w:t>
      </w:r>
    </w:p>
    <w:p>
      <w:pPr>
        <w:adjustRightInd w:val="0"/>
        <w:snapToGrid w:val="0"/>
        <w:spacing w:line="276" w:lineRule="auto"/>
        <w:rPr>
          <w:rFonts w:ascii="微软雅黑" w:hAnsi="微软雅黑" w:eastAsia="微软雅黑"/>
          <w:szCs w:val="21"/>
        </w:rPr>
      </w:pPr>
      <w:r>
        <w:rPr>
          <w:rFonts w:hint="eastAsia" w:ascii="微软雅黑" w:hAnsi="微软雅黑" w:eastAsia="微软雅黑"/>
          <w:b/>
          <w:szCs w:val="21"/>
        </w:rPr>
        <w:t>【课程费用】</w:t>
      </w:r>
      <w:r>
        <w:rPr>
          <w:rFonts w:hint="eastAsia" w:ascii="微软雅黑" w:hAnsi="微软雅黑" w:eastAsia="微软雅黑"/>
          <w:szCs w:val="21"/>
        </w:rPr>
        <w:t>RM</w:t>
      </w:r>
      <w:r>
        <w:rPr>
          <w:rFonts w:ascii="微软雅黑" w:hAnsi="微软雅黑" w:eastAsia="微软雅黑"/>
          <w:szCs w:val="21"/>
        </w:rPr>
        <w:t>B</w:t>
      </w:r>
      <w:r>
        <w:t xml:space="preserve"> </w:t>
      </w:r>
      <w:r>
        <w:rPr>
          <w:rFonts w:ascii="微软雅黑" w:hAnsi="微软雅黑" w:eastAsia="微软雅黑"/>
          <w:b/>
          <w:szCs w:val="21"/>
        </w:rPr>
        <w:t>4800</w:t>
      </w:r>
      <w:r>
        <w:rPr>
          <w:rFonts w:hint="eastAsia" w:ascii="微软雅黑" w:hAnsi="微软雅黑" w:eastAsia="微软雅黑"/>
          <w:b/>
          <w:szCs w:val="21"/>
        </w:rPr>
        <w:t>元/人</w:t>
      </w:r>
      <w:r>
        <w:rPr>
          <w:rFonts w:hint="eastAsia" w:ascii="微软雅黑" w:hAnsi="微软雅黑" w:eastAsia="微软雅黑"/>
          <w:szCs w:val="21"/>
        </w:rPr>
        <w:t>（包含：培训费、教材、午餐、茶点、发票）</w:t>
      </w:r>
    </w:p>
    <w:p>
      <w:pPr>
        <w:ind w:firstLine="210" w:firstLineChars="100"/>
        <w:rPr>
          <w:color w:val="FF0000"/>
          <w:sz w:val="28"/>
        </w:rPr>
      </w:pPr>
      <w:r>
        <w:rPr>
          <w:rFonts w:hint="eastAsia"/>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1.7pt;margin-top:27.15pt;height:0pt;width:486.75pt;z-index:251657216;mso-width-relative:page;mso-height-relative:page;" filled="f" stroked="t" coordsize="21600,21600" o:gfxdata="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2P3C1QAAAAcBAAAPAAAAAAAAAAEAIAAA&#10;ACIAAABkcnMvZG93bnJldi54bWxQSwECFAAUAAAACACHTuJAaUoyuw8CAADZAwAADgAAAAAAAAAB&#10;ACAAAAAkAQAAZHJzL2Uyb0RvYy54bWxQSwUGAAAAAAYABgBZAQAApQUAAAAA&#10;">
                <v:fill on="f" focussize="0,0"/>
                <v:stroke color="#BE4B48 [3205]" joinstyle="round"/>
                <v:imagedata o:title=""/>
                <o:lock v:ext="edit" aspectratio="f"/>
              </v:shape>
            </w:pict>
          </mc:Fallback>
        </mc:AlternateContent>
      </w:r>
      <w:r>
        <w:rPr>
          <w:rFonts w:hint="eastAsia" w:ascii="微软雅黑" w:hAnsi="微软雅黑" w:eastAsia="微软雅黑"/>
          <w:color w:val="FF0000"/>
          <w:sz w:val="20"/>
          <w:szCs w:val="20"/>
        </w:rPr>
        <w:t>注：此课程我们可以提供企业内部培训与咨询服务，欢迎来电咨询。</w:t>
      </w:r>
    </w:p>
    <w:p>
      <w:pPr>
        <w:rPr>
          <w:rFonts w:hAnsi="宋体" w:cs="Calibri"/>
          <w:b/>
          <w:color w:val="990000"/>
          <w:sz w:val="20"/>
        </w:rPr>
        <w:sectPr>
          <w:headerReference r:id="rId3" w:type="default"/>
          <w:footerReference r:id="rId4" w:type="default"/>
          <w:type w:val="continuous"/>
          <w:pgSz w:w="11906" w:h="16838"/>
          <w:pgMar w:top="1134" w:right="1134" w:bottom="851" w:left="993" w:header="851" w:footer="227" w:gutter="0"/>
          <w:pgNumType w:fmt="numberInDash"/>
          <w:cols w:space="720" w:num="1"/>
          <w:docGrid w:type="linesAndChars" w:linePitch="312" w:charSpace="0"/>
        </w:sectPr>
      </w:pP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课程目标：</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宋体" w:hAnsi="宋体" w:cs="宋体"/>
          <w:kern w:val="0"/>
          <w:sz w:val="20"/>
          <w:szCs w:val="20"/>
        </w:rPr>
        <w:t xml:space="preserve">  </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伴随着现代物流技术及供应链的发展，现代包装设计技术已经突破了传统包装设计技术的概念，除了保护产品在运输途中不受损坏外，还与物流及供应链成本管理及产品设计紧密联系起来。同时伴随着对外出口品种及出口量的快速增长及向发达国家出口产品的需要，对产品包装提出了越来越高的要求。此外随着我国及世界各国对环境保护要求的提高，包装在向着绿色环保、节能降耗的方向发展。你是否在为产品在运输过程中出现破损率高而导致的客户投诉而烦恼? 你是否在为降低包装成本而惮精竭虑? 你是否曾为运输过程中外包装完好无损而产品却出现了损坏而百思不得其解? 通过本课程的培训，可以帮助你解决在工作中遇到的这些困惑或你目前正关注的问题。本课程将包装设计与物流环境及产品特性紧密联系，通过分析产品运输所经历的环境及产品自身特点来设计包装，从而避免包装不足而造成产品损坏或包装过度而导致包装成本的升高。</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本课程详细讲解了包装设计从客户的产品包装需求开始到产品包装通过验证的全流程。包装设计的六步法，包装测试项目、测试方法及测试标准。新的包装设计理论及方法，包装新材料、新方法。介绍部分主要包装材料的性能及成本对比，以提高产品保护性能、降低包装成本、保护环境等。并且介绍包装成本分析及优化，包装破损案例分析，相关包装的国家行业标准及国际法规。一些特殊的包装需求: 如机械件的防锈要求、电子产品的ESD及电磁屏蔽要求、危险品包装及标识等。另外还有一些关于包装材料租赁及循环周转、包装供应商提供客户方的客户现场服务等先进运作方式及理念。部分介绍先进的包装自动化方面的设备等。</w:t>
      </w:r>
    </w:p>
    <w:p>
      <w:pPr>
        <w:widowControl/>
        <w:adjustRightInd w:val="0"/>
        <w:snapToGrid w:val="0"/>
        <w:ind w:left="1" w:hanging="1"/>
        <w:rPr>
          <w:rFonts w:ascii="微软雅黑" w:hAnsi="微软雅黑" w:eastAsia="微软雅黑"/>
          <w:b/>
          <w:color w:val="00B0F0"/>
          <w:sz w:val="24"/>
        </w:rPr>
        <w:sectPr>
          <w:type w:val="continuous"/>
          <w:pgSz w:w="11906" w:h="16838"/>
          <w:pgMar w:top="1134" w:right="1286" w:bottom="851" w:left="1134" w:header="851" w:footer="229" w:gutter="0"/>
          <w:pgNumType w:fmt="numberInDash"/>
          <w:cols w:space="425" w:num="1" w:sep="1"/>
          <w:docGrid w:type="linesAndChars" w:linePitch="312" w:charSpace="0"/>
        </w:sectPr>
      </w:pPr>
      <w:r>
        <w:rPr>
          <w:rFonts w:hint="eastAsia" w:ascii="微软雅黑" w:hAnsi="微软雅黑" w:eastAsia="微软雅黑"/>
          <w:color w:val="000000" w:themeColor="text1"/>
          <w:szCs w:val="21"/>
          <w14:textFill>
            <w14:solidFill>
              <w14:schemeClr w14:val="tx1"/>
            </w14:solidFill>
          </w14:textFill>
        </w:rPr>
        <w:t>希望通过本课程的培训，可以为企业在降低产品运输破损率，降低包装成本，降低包装对环境的影响等方面有较大帮助。同时提高企业产品设计，包装设计能力，并使设计出的包装方案符合国家及国际的要求。</w:t>
      </w:r>
    </w:p>
    <w:p>
      <w:pPr>
        <w:spacing w:line="360" w:lineRule="auto"/>
        <w:rPr>
          <w:rFonts w:ascii="微软雅黑" w:hAnsi="微软雅黑" w:eastAsia="微软雅黑"/>
          <w:b/>
          <w:color w:val="FF0000"/>
          <w:sz w:val="24"/>
        </w:rPr>
      </w:pPr>
      <w:bookmarkStart w:id="0" w:name="_GoBack"/>
      <w:bookmarkEnd w:id="0"/>
      <w:r>
        <w:rPr>
          <w:rFonts w:hint="eastAsia" w:ascii="微软雅黑" w:hAnsi="微软雅黑" w:eastAsia="微软雅黑"/>
          <w:b/>
          <w:color w:val="FF0000"/>
          <w:sz w:val="24"/>
        </w:rPr>
        <w:t>课程大纲：</w:t>
      </w:r>
    </w:p>
    <w:p>
      <w:pPr>
        <w:adjustRightInd w:val="0"/>
        <w:snapToGrid w:val="0"/>
        <w:rPr>
          <w:rFonts w:ascii="微软雅黑" w:hAnsi="微软雅黑" w:eastAsia="微软雅黑"/>
          <w:szCs w:val="21"/>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rPr>
          <w:rFonts w:ascii="微软雅黑" w:hAnsi="微软雅黑" w:eastAsia="微软雅黑"/>
          <w:b/>
          <w:szCs w:val="21"/>
        </w:rPr>
      </w:pPr>
      <w:r>
        <w:rPr>
          <w:rFonts w:hint="eastAsia" w:ascii="微软雅黑" w:hAnsi="微软雅黑" w:eastAsia="微软雅黑"/>
          <w:b/>
          <w:szCs w:val="21"/>
        </w:rPr>
        <w:t xml:space="preserve">第一单元：运输包装概述      </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全球和我国的包装工业发展概况</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包装的基本功能及层级</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包装在供应链中的位置</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现代供应链环境下物流运输包装面临的挑战</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物流环境对包装及产品的影响</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合理包装水平</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第二单元：各种常用包装材料介绍</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胶合板木箱及其它木质包装箱</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胶合板箱的优缺点</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胶合板箱的关键质量指标</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其它木质包装箱简介</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视频：木质包装箱的制造视频</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瓦楞纸箱</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瓦楞纸箱与木箱对比的优缺点</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瓦楞纸板的楞型及特点</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瓦楞纸版的关键质量指标</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瓦楞纸及纸箱的技术发展</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影响纸箱强度的因素</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视频：瓦楞纸箱的制造视频</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蜂窝纸板及纸箱</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蜂窝纸板及纸箱的优缺点</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蜂窝纸板及纸箱的应用</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视频：蜂窝纸板的制作视频</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缓冲材料</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缓冲材料的作用及原理</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塑料泡沫缓冲材料的特性及应用</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塑料泡沫的主要性能参数</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塑料泡沫的力学性能</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其它类型的缓冲材料</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视频：缓冲材料（塑料泡沫）的制造及加工视频</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循环周转包装材料</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塑料周转箱</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塑料Tray 盘</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铁制周转料架（汽车行业）</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周转材料的管理</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视频及照片：各种周转箱视频及照片</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包装辅助材料</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运输托盘及其标准</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欧式托盘/日式托盘/其他标准托盘</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包装辅助材料</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塑料袋/干燥剂/振动检测标签/捆扎带</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展示：各种包装材料实物</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第三单元：特殊需求包装</w:t>
      </w:r>
    </w:p>
    <w:p>
      <w:pPr>
        <w:pStyle w:val="23"/>
        <w:numPr>
          <w:ilvl w:val="0"/>
          <w:numId w:val="3"/>
        </w:numPr>
        <w:adjustRightInd w:val="0"/>
        <w:snapToGrid w:val="0"/>
        <w:ind w:firstLineChars="0"/>
        <w:rPr>
          <w:rFonts w:ascii="微软雅黑" w:hAnsi="微软雅黑" w:eastAsia="微软雅黑"/>
          <w:szCs w:val="21"/>
        </w:rPr>
      </w:pPr>
      <w:r>
        <w:rPr>
          <w:rFonts w:hint="eastAsia" w:ascii="微软雅黑" w:hAnsi="微软雅黑" w:eastAsia="微软雅黑"/>
          <w:szCs w:val="21"/>
        </w:rPr>
        <w:t>防潮包装</w:t>
      </w:r>
    </w:p>
    <w:p>
      <w:pPr>
        <w:pStyle w:val="23"/>
        <w:numPr>
          <w:ilvl w:val="0"/>
          <w:numId w:val="3"/>
        </w:numPr>
        <w:adjustRightInd w:val="0"/>
        <w:snapToGrid w:val="0"/>
        <w:ind w:firstLineChars="0"/>
        <w:rPr>
          <w:rFonts w:ascii="微软雅黑" w:hAnsi="微软雅黑" w:eastAsia="微软雅黑"/>
          <w:szCs w:val="21"/>
        </w:rPr>
      </w:pPr>
      <w:r>
        <w:rPr>
          <w:rFonts w:hint="eastAsia" w:ascii="微软雅黑" w:hAnsi="微软雅黑" w:eastAsia="微软雅黑"/>
          <w:szCs w:val="21"/>
        </w:rPr>
        <w:t>防锈包装</w:t>
      </w:r>
    </w:p>
    <w:p>
      <w:pPr>
        <w:pStyle w:val="23"/>
        <w:numPr>
          <w:ilvl w:val="0"/>
          <w:numId w:val="3"/>
        </w:numPr>
        <w:adjustRightInd w:val="0"/>
        <w:snapToGrid w:val="0"/>
        <w:ind w:firstLineChars="0"/>
        <w:rPr>
          <w:rFonts w:ascii="微软雅黑" w:hAnsi="微软雅黑" w:eastAsia="微软雅黑"/>
          <w:szCs w:val="21"/>
        </w:rPr>
      </w:pPr>
      <w:r>
        <w:rPr>
          <w:rFonts w:hint="eastAsia" w:ascii="微软雅黑" w:hAnsi="微软雅黑" w:eastAsia="微软雅黑"/>
          <w:szCs w:val="21"/>
        </w:rPr>
        <w:t>防锈包装前处理工艺</w:t>
      </w:r>
    </w:p>
    <w:p>
      <w:pPr>
        <w:pStyle w:val="23"/>
        <w:numPr>
          <w:ilvl w:val="0"/>
          <w:numId w:val="3"/>
        </w:numPr>
        <w:adjustRightInd w:val="0"/>
        <w:snapToGrid w:val="0"/>
        <w:ind w:firstLineChars="0"/>
        <w:rPr>
          <w:rFonts w:ascii="微软雅黑" w:hAnsi="微软雅黑" w:eastAsia="微软雅黑"/>
          <w:szCs w:val="21"/>
        </w:rPr>
      </w:pPr>
      <w:r>
        <w:rPr>
          <w:rFonts w:hint="eastAsia" w:ascii="微软雅黑" w:hAnsi="微软雅黑" w:eastAsia="微软雅黑"/>
          <w:szCs w:val="21"/>
        </w:rPr>
        <w:t>防锈包装新技术-VCI</w:t>
      </w:r>
    </w:p>
    <w:p>
      <w:pPr>
        <w:pStyle w:val="23"/>
        <w:numPr>
          <w:ilvl w:val="0"/>
          <w:numId w:val="3"/>
        </w:numPr>
        <w:adjustRightInd w:val="0"/>
        <w:snapToGrid w:val="0"/>
        <w:ind w:firstLineChars="0"/>
        <w:rPr>
          <w:rFonts w:ascii="微软雅黑" w:hAnsi="微软雅黑" w:eastAsia="微软雅黑"/>
          <w:szCs w:val="21"/>
        </w:rPr>
      </w:pPr>
      <w:r>
        <w:rPr>
          <w:rFonts w:hint="eastAsia" w:ascii="微软雅黑" w:hAnsi="微软雅黑" w:eastAsia="微软雅黑"/>
          <w:szCs w:val="21"/>
        </w:rPr>
        <w:t>防锈包装注意事项</w:t>
      </w:r>
    </w:p>
    <w:p>
      <w:pPr>
        <w:pStyle w:val="23"/>
        <w:numPr>
          <w:ilvl w:val="0"/>
          <w:numId w:val="3"/>
        </w:numPr>
        <w:adjustRightInd w:val="0"/>
        <w:snapToGrid w:val="0"/>
        <w:ind w:firstLineChars="0"/>
        <w:rPr>
          <w:rFonts w:ascii="微软雅黑" w:hAnsi="微软雅黑" w:eastAsia="微软雅黑"/>
          <w:szCs w:val="21"/>
        </w:rPr>
      </w:pPr>
      <w:r>
        <w:rPr>
          <w:rFonts w:hint="eastAsia" w:ascii="微软雅黑" w:hAnsi="微软雅黑" w:eastAsia="微软雅黑"/>
          <w:szCs w:val="21"/>
        </w:rPr>
        <w:t>防静电包装</w:t>
      </w:r>
    </w:p>
    <w:p>
      <w:pPr>
        <w:pStyle w:val="23"/>
        <w:numPr>
          <w:ilvl w:val="0"/>
          <w:numId w:val="3"/>
        </w:numPr>
        <w:adjustRightInd w:val="0"/>
        <w:snapToGrid w:val="0"/>
        <w:ind w:firstLineChars="0"/>
        <w:rPr>
          <w:rFonts w:ascii="微软雅黑" w:hAnsi="微软雅黑" w:eastAsia="微软雅黑"/>
          <w:szCs w:val="21"/>
        </w:rPr>
      </w:pPr>
      <w:r>
        <w:rPr>
          <w:rFonts w:hint="eastAsia" w:ascii="微软雅黑" w:hAnsi="微软雅黑" w:eastAsia="微软雅黑"/>
          <w:szCs w:val="21"/>
        </w:rPr>
        <w:t>防电磁干扰包装</w:t>
      </w:r>
    </w:p>
    <w:p>
      <w:pPr>
        <w:pStyle w:val="23"/>
        <w:numPr>
          <w:ilvl w:val="0"/>
          <w:numId w:val="3"/>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案例：气相防锈包装应用实例</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第四单元：物流环境与包装测试</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物流环境分析</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视频：包装测试视频</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物流中的气候环境对包装及产品的影响</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  中国到德国货物运输所经历的温湿度变化</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案例：温湿度变化带来的破坏案例</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物流中的振动对包装及产品的影响</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振动对包装及产品的影响</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振动试验的目的</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振动试验的类型</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振动功率谱密度解读-PSD</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视频：振动破坏视频</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物流中的冲击对包装及产品的影响</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冲击对包装及产品的影响</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冲击试验的目的</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冲击试验的类型</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水平冲击、垂直冲击</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冲击破损边界曲线的研究</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视频：机车连接时的水平冲击视频</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物流中的堆叠对包装及产品的影响</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包装测试标准及案例</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第五单元：包装设计流程及方法</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包装设计六步法概述</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包装设计六步法详细步骤</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包装设计成功的要素</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第三方物流包装服务---CPS</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游戏：使用日常可以获得的材料设计缓冲包装，在包装成本最低的情况下，使鸡蛋从五米高度摔下来不破裂。</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练习：两个包装缓冲设计练习</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案例一: 包装设计六步法的包装设计案例</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案例二：汽车行业包装设计实例</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案例三：电子产品行业包装实例</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第六单元：包装成本与破损分析</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包装成本构成</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包装材料成本</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包装工艺成本</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案例：通过两段解包装及包装视频，应用工业工程技术来提高人机协作利用率，从而提高包装效率。</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运输成本</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产品破损成本与包装成本间的平衡</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环境友好成本</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包装设计、模具、测试成本</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包装破损类型</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包装破损分析流程</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包装破损的可接受标准</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案例：两家公司的包装破损可接受标准</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  多起运输包装破损案例分析</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第七单元：可持续包装及包装法律法规</w:t>
      </w:r>
    </w:p>
    <w:p>
      <w:pPr>
        <w:pStyle w:val="23"/>
        <w:numPr>
          <w:ilvl w:val="0"/>
          <w:numId w:val="7"/>
        </w:numPr>
        <w:adjustRightInd w:val="0"/>
        <w:snapToGrid w:val="0"/>
        <w:ind w:firstLineChars="0"/>
        <w:rPr>
          <w:rFonts w:ascii="微软雅黑" w:hAnsi="微软雅黑" w:eastAsia="微软雅黑"/>
          <w:szCs w:val="21"/>
        </w:rPr>
      </w:pPr>
      <w:r>
        <w:rPr>
          <w:rFonts w:hint="eastAsia" w:ascii="微软雅黑" w:hAnsi="微软雅黑" w:eastAsia="微软雅黑"/>
          <w:szCs w:val="21"/>
        </w:rPr>
        <w:t>绿色可持续包装概念及方法</w:t>
      </w:r>
    </w:p>
    <w:p>
      <w:pPr>
        <w:pStyle w:val="23"/>
        <w:numPr>
          <w:ilvl w:val="0"/>
          <w:numId w:val="7"/>
        </w:numPr>
        <w:adjustRightInd w:val="0"/>
        <w:snapToGrid w:val="0"/>
        <w:ind w:firstLineChars="0"/>
        <w:rPr>
          <w:rFonts w:ascii="微软雅黑" w:hAnsi="微软雅黑" w:eastAsia="微软雅黑"/>
          <w:szCs w:val="21"/>
        </w:rPr>
      </w:pPr>
      <w:r>
        <w:rPr>
          <w:rFonts w:hint="eastAsia" w:ascii="微软雅黑" w:hAnsi="微软雅黑" w:eastAsia="微软雅黑"/>
          <w:szCs w:val="21"/>
        </w:rPr>
        <w:t>绿色可持续包装的实现方法</w:t>
      </w:r>
    </w:p>
    <w:p>
      <w:pPr>
        <w:pStyle w:val="23"/>
        <w:numPr>
          <w:ilvl w:val="0"/>
          <w:numId w:val="7"/>
        </w:numPr>
        <w:adjustRightInd w:val="0"/>
        <w:snapToGrid w:val="0"/>
        <w:ind w:firstLineChars="0"/>
        <w:rPr>
          <w:rFonts w:ascii="微软雅黑" w:hAnsi="微软雅黑" w:eastAsia="微软雅黑"/>
          <w:szCs w:val="21"/>
        </w:rPr>
      </w:pPr>
      <w:r>
        <w:rPr>
          <w:rFonts w:hint="eastAsia" w:ascii="微软雅黑" w:hAnsi="微软雅黑" w:eastAsia="微软雅黑"/>
          <w:szCs w:val="21"/>
        </w:rPr>
        <w:t>绿色可持续包装的成功实施案例</w:t>
      </w:r>
    </w:p>
    <w:p>
      <w:pPr>
        <w:pStyle w:val="23"/>
        <w:numPr>
          <w:ilvl w:val="0"/>
          <w:numId w:val="7"/>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包装相关的法律法规</w:t>
      </w:r>
    </w:p>
    <w:p>
      <w:pPr>
        <w:pStyle w:val="23"/>
        <w:numPr>
          <w:ilvl w:val="0"/>
          <w:numId w:val="7"/>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包装发展趋势及新技术</w:t>
      </w:r>
    </w:p>
    <w:p>
      <w:pPr>
        <w:pStyle w:val="23"/>
        <w:numPr>
          <w:ilvl w:val="0"/>
          <w:numId w:val="7"/>
        </w:numPr>
        <w:adjustRightInd w:val="0"/>
        <w:snapToGrid w:val="0"/>
        <w:ind w:firstLineChars="0"/>
        <w:rPr>
          <w:rFonts w:ascii="微软雅黑" w:hAnsi="微软雅黑" w:eastAsia="微软雅黑"/>
          <w:szCs w:val="21"/>
        </w:rPr>
        <w:sectPr>
          <w:type w:val="continuous"/>
          <w:pgSz w:w="11906" w:h="16838"/>
          <w:pgMar w:top="1134" w:right="1286" w:bottom="851" w:left="1134" w:header="851" w:footer="229" w:gutter="0"/>
          <w:pgNumType w:fmt="numberInDash"/>
          <w:cols w:space="425" w:num="2" w:sep="1"/>
          <w:docGrid w:type="linesAndChars" w:linePitch="312" w:charSpace="0"/>
        </w:sectPr>
      </w:pPr>
      <w:r>
        <w:rPr>
          <w:rFonts w:hint="eastAsia" w:ascii="微软雅黑" w:hAnsi="微软雅黑" w:eastAsia="微软雅黑"/>
          <w:szCs w:val="21"/>
        </w:rPr>
        <w:t>如何提高集装箱，箱式货车装载密度</w:t>
      </w:r>
    </w:p>
    <w:p>
      <w:pPr>
        <w:adjustRightInd w:val="0"/>
        <w:snapToGrid w:val="0"/>
        <w:rPr>
          <w:rFonts w:ascii="微软雅黑" w:hAnsi="微软雅黑" w:eastAsia="微软雅黑"/>
          <w:b/>
          <w:color w:val="FF0000"/>
          <w:sz w:val="24"/>
        </w:rPr>
      </w:pPr>
    </w:p>
    <w:p>
      <w:pPr>
        <w:adjustRightInd w:val="0"/>
        <w:snapToGrid w:val="0"/>
        <w:rPr>
          <w:rFonts w:ascii="微软雅黑" w:hAnsi="微软雅黑" w:eastAsia="微软雅黑"/>
          <w:szCs w:val="21"/>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讲师介绍：</w:t>
      </w:r>
    </w:p>
    <w:p>
      <w:pPr>
        <w:adjustRightInd w:val="0"/>
        <w:snapToGrid w:val="0"/>
        <w:rPr>
          <w:rFonts w:ascii="微软雅黑" w:hAnsi="微软雅黑" w:eastAsia="微软雅黑"/>
          <w:b/>
          <w:color w:val="FF0000"/>
          <w:sz w:val="24"/>
        </w:rPr>
      </w:pPr>
      <w:r>
        <w:rPr>
          <w:rFonts w:ascii="微软雅黑" w:hAnsi="微软雅黑" w:eastAsia="微软雅黑"/>
          <w:b/>
          <w:color w:val="000000" w:themeColor="text1"/>
          <w:sz w:val="24"/>
          <w14:textFill>
            <w14:solidFill>
              <w14:schemeClr w14:val="tx1"/>
            </w14:solidFill>
          </w14:textFill>
        </w:rPr>
        <w:t>张老师</w:t>
      </w:r>
      <w:r>
        <w:rPr>
          <w:rFonts w:hint="eastAsia" w:ascii="微软雅黑" w:hAnsi="微软雅黑" w:eastAsia="微软雅黑"/>
          <w:b/>
          <w:color w:val="000000" w:themeColor="text1"/>
          <w:sz w:val="24"/>
          <w14:textFill>
            <w14:solidFill>
              <w14:schemeClr w14:val="tx1"/>
            </w14:solidFill>
          </w14:textFill>
        </w:rPr>
        <w:t>：</w:t>
      </w:r>
    </w:p>
    <w:p>
      <w:pPr>
        <w:adjustRightInd w:val="0"/>
        <w:snapToGrid w:val="0"/>
        <w:rPr>
          <w:rFonts w:ascii="微软雅黑" w:hAnsi="微软雅黑" w:eastAsia="微软雅黑"/>
          <w:szCs w:val="21"/>
        </w:rPr>
      </w:pPr>
      <w:r>
        <w:rPr>
          <w:rFonts w:hint="eastAsia" w:ascii="微软雅黑" w:hAnsi="微软雅黑" w:eastAsia="微软雅黑"/>
          <w:b/>
          <w:szCs w:val="21"/>
        </w:rPr>
        <w:t>教育背景：</w:t>
      </w:r>
      <w:r>
        <w:rPr>
          <w:rFonts w:hint="eastAsia" w:ascii="微软雅黑" w:hAnsi="微软雅黑" w:eastAsia="微软雅黑"/>
          <w:szCs w:val="21"/>
        </w:rPr>
        <w:t xml:space="preserve"> </w:t>
      </w:r>
    </w:p>
    <w:p>
      <w:pPr>
        <w:adjustRightInd w:val="0"/>
        <w:snapToGrid w:val="0"/>
        <w:rPr>
          <w:rFonts w:ascii="微软雅黑" w:hAnsi="微软雅黑" w:eastAsia="微软雅黑"/>
          <w:szCs w:val="21"/>
        </w:rPr>
      </w:pPr>
      <w:r>
        <w:rPr>
          <w:rFonts w:hint="eastAsia" w:ascii="微软雅黑" w:hAnsi="微软雅黑" w:eastAsia="微软雅黑"/>
          <w:szCs w:val="21"/>
        </w:rPr>
        <w:t>东南大学硕士研究生学历。</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曾赴美国，德国，瑞典，马来西亚，印度等分公司进行包装设计技术研讨会，与供应商共同进行新型包装材料研发及应用， 新型包装技术及包装设备的开发。参与总公司的全球包装战略制定。与公司总部包装设计部门及主要的包装成套材料供应商有密切的技术交流。是公司总部授权的亚太区高级包装设计师。在包装设计，新型包装材料及技术应用上有丰富的知识和实践经验。同时对仓储物流、精益生产、工业工程等有深入研究。</w:t>
      </w:r>
    </w:p>
    <w:p>
      <w:pPr>
        <w:adjustRightInd w:val="0"/>
        <w:snapToGrid w:val="0"/>
        <w:rPr>
          <w:rFonts w:ascii="微软雅黑" w:hAnsi="微软雅黑" w:eastAsia="微软雅黑"/>
          <w:szCs w:val="21"/>
        </w:rPr>
      </w:pPr>
      <w:r>
        <w:rPr>
          <w:rFonts w:hint="eastAsia" w:ascii="微软雅黑" w:hAnsi="微软雅黑" w:eastAsia="微软雅黑"/>
          <w:szCs w:val="21"/>
        </w:rPr>
        <w:t xml:space="preserve">技术职称：高级工程师。       </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包装定标：</w:t>
      </w:r>
    </w:p>
    <w:p>
      <w:pPr>
        <w:adjustRightInd w:val="0"/>
        <w:snapToGrid w:val="0"/>
        <w:rPr>
          <w:rFonts w:ascii="微软雅黑" w:hAnsi="微软雅黑" w:eastAsia="微软雅黑"/>
          <w:szCs w:val="21"/>
        </w:rPr>
      </w:pPr>
      <w:r>
        <w:rPr>
          <w:rFonts w:hint="eastAsia" w:ascii="微软雅黑" w:hAnsi="微软雅黑" w:eastAsia="微软雅黑"/>
          <w:szCs w:val="21"/>
        </w:rPr>
        <w:t>参与多项包装定标工作，如：</w:t>
      </w:r>
    </w:p>
    <w:p>
      <w:pPr>
        <w:adjustRightInd w:val="0"/>
        <w:snapToGrid w:val="0"/>
        <w:rPr>
          <w:rFonts w:ascii="微软雅黑" w:hAnsi="微软雅黑" w:eastAsia="微软雅黑"/>
          <w:szCs w:val="21"/>
        </w:rPr>
      </w:pPr>
      <w:r>
        <w:rPr>
          <w:rFonts w:hint="eastAsia" w:ascii="微软雅黑" w:hAnsi="微软雅黑" w:eastAsia="微软雅黑"/>
          <w:szCs w:val="21"/>
        </w:rPr>
        <w:t xml:space="preserve">2008年参与节材伐木绿色包装研讨会； </w:t>
      </w:r>
    </w:p>
    <w:p>
      <w:pPr>
        <w:adjustRightInd w:val="0"/>
        <w:snapToGrid w:val="0"/>
        <w:rPr>
          <w:rFonts w:ascii="微软雅黑" w:hAnsi="微软雅黑" w:eastAsia="微软雅黑"/>
          <w:szCs w:val="21"/>
        </w:rPr>
      </w:pPr>
      <w:r>
        <w:rPr>
          <w:rFonts w:hint="eastAsia" w:ascii="微软雅黑" w:hAnsi="微软雅黑" w:eastAsia="微软雅黑"/>
          <w:szCs w:val="21"/>
        </w:rPr>
        <w:t>2007年参与制订《中华人民共和国包装行业标准---拼装式胶合板箱》BB/T 0040-2007。</w:t>
      </w:r>
    </w:p>
    <w:p>
      <w:pPr>
        <w:adjustRightInd w:val="0"/>
        <w:snapToGrid w:val="0"/>
        <w:rPr>
          <w:rFonts w:ascii="微软雅黑" w:hAnsi="微软雅黑" w:eastAsia="微软雅黑"/>
          <w:szCs w:val="21"/>
        </w:rPr>
      </w:pPr>
      <w:r>
        <w:rPr>
          <w:rFonts w:hint="eastAsia" w:ascii="微软雅黑" w:hAnsi="微软雅黑" w:eastAsia="微软雅黑"/>
          <w:szCs w:val="21"/>
        </w:rPr>
        <w:t xml:space="preserve">2005年参与瓦楞纸箱行业研讨会《中华人民共和国国家标准---包装材料 瓦楞纸》。 </w:t>
      </w:r>
    </w:p>
    <w:p>
      <w:pPr>
        <w:adjustRightInd w:val="0"/>
        <w:snapToGrid w:val="0"/>
        <w:rPr>
          <w:rFonts w:ascii="微软雅黑" w:hAnsi="微软雅黑" w:eastAsia="微软雅黑"/>
          <w:szCs w:val="21"/>
        </w:rPr>
      </w:pPr>
      <w:r>
        <w:rPr>
          <w:rFonts w:hint="eastAsia" w:ascii="微软雅黑" w:hAnsi="微软雅黑" w:eastAsia="微软雅黑"/>
          <w:szCs w:val="21"/>
        </w:rPr>
        <w:t>在多家著名外资及国有包装企业担任包装技术顾问，具备丰富的家电、电子产品、汽车；</w:t>
      </w:r>
    </w:p>
    <w:p>
      <w:pPr>
        <w:adjustRightInd w:val="0"/>
        <w:snapToGrid w:val="0"/>
        <w:rPr>
          <w:rFonts w:ascii="微软雅黑" w:hAnsi="微软雅黑" w:eastAsia="微软雅黑"/>
          <w:szCs w:val="21"/>
        </w:rPr>
      </w:pPr>
      <w:r>
        <w:rPr>
          <w:rFonts w:hint="eastAsia" w:ascii="微软雅黑" w:hAnsi="微软雅黑" w:eastAsia="微软雅黑"/>
          <w:szCs w:val="21"/>
        </w:rPr>
        <w:t>零部件、飞机零部件、轴承、精密测试设备，重、大型设备的包装设计及方案评估经验。</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培训特点：</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近二十年特大型内、外资企业包装设计，仓储及物料管理等部门工作经历，有丰富的包装设计及各种新型包装材料应用方面的丰富知识，及包装成本降低，包装破损分析等方面丰富的经验。</w:t>
      </w:r>
    </w:p>
    <w:p>
      <w:pPr>
        <w:adjustRightInd w:val="0"/>
        <w:snapToGrid w:val="0"/>
        <w:rPr>
          <w:rFonts w:ascii="微软雅黑" w:hAnsi="微软雅黑" w:eastAsia="微软雅黑"/>
          <w:szCs w:val="21"/>
        </w:rPr>
      </w:pPr>
      <w:r>
        <w:rPr>
          <w:rFonts w:hint="eastAsia" w:ascii="微软雅黑" w:hAnsi="微软雅黑" w:eastAsia="微软雅黑"/>
          <w:szCs w:val="21"/>
        </w:rPr>
        <w:t>授课推崇务实、讲求实效，灵活应用各种包装案例来进行知识讲解，将抽象知识以浅显易懂的方式传授给接受培训的学员，典型的理论与丰富实践经验相结合的务实型培训讲师；培训过程主要以课程体系为主线，全程案例研习、小组讨论、包装设计游戏及工作实务模拟并伴以咨询式培训等形式，引导学员参与，注重其丰富的企业实际改进案例的分享。</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 xml:space="preserve">服务案例： </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东风康明斯, 雅培集团、东芝变压器公司、胜美达电子、诺基亚、杭州神钢建设有限公司、资生堂、瑞风汽车、河南中烟集团、理光办公设备（上海）有限公司、法雷奥汽车配件公司、夏新股份、东方通信、东风汽车、万家乐集团、美的集团、吉斯特药业、北京博维航空设施、永康制药、宜宾纸业、渤海能克、浙江移动、韩泰轮胎、联合汽车电子、拉法基、阿法拉伐、三得利、升德升电子……等。</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授课形式：</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知识讲解、案例分析讨论、角色演练、小组讨论、互动交流、游戏感悟、头脑风暴、强调学员参与。</w:t>
      </w:r>
    </w:p>
    <w:p>
      <w:pPr>
        <w:widowControl/>
        <w:adjustRightInd w:val="0"/>
        <w:snapToGrid w:val="0"/>
        <w:spacing w:line="360" w:lineRule="auto"/>
        <w:jc w:val="left"/>
        <w:rPr>
          <w:rFonts w:ascii="微软雅黑" w:hAnsi="微软雅黑" w:eastAsia="微软雅黑" w:cs="宋体"/>
          <w:kern w:val="0"/>
          <w:sz w:val="20"/>
          <w:szCs w:val="20"/>
        </w:rPr>
        <w:sectPr>
          <w:type w:val="continuous"/>
          <w:pgSz w:w="11906" w:h="16838"/>
          <w:pgMar w:top="1134" w:right="1286" w:bottom="851" w:left="1134" w:header="851" w:footer="229" w:gutter="0"/>
          <w:pgNumType w:fmt="numberInDash"/>
          <w:cols w:space="425" w:num="1" w:sep="1"/>
          <w:docGrid w:type="linesAndChars" w:linePitch="312" w:charSpace="0"/>
        </w:sectPr>
      </w:pPr>
    </w:p>
    <w:p>
      <w:pPr>
        <w:widowControl/>
        <w:adjustRightInd w:val="0"/>
        <w:snapToGrid w:val="0"/>
        <w:spacing w:line="360" w:lineRule="auto"/>
        <w:jc w:val="left"/>
        <w:rPr>
          <w:rFonts w:ascii="微软雅黑" w:hAnsi="微软雅黑" w:eastAsia="微软雅黑" w:cs="宋体"/>
          <w:kern w:val="0"/>
          <w:sz w:val="20"/>
          <w:szCs w:val="20"/>
        </w:rPr>
        <w:sectPr>
          <w:type w:val="continuous"/>
          <w:pgSz w:w="11906" w:h="16838"/>
          <w:pgMar w:top="1134" w:right="1286" w:bottom="851" w:left="1134" w:header="851" w:footer="229" w:gutter="0"/>
          <w:pgNumType w:fmt="numberInDash"/>
          <w:cols w:space="425" w:num="1" w:sep="1"/>
          <w:docGrid w:type="linesAndChars" w:linePitch="312" w:charSpace="0"/>
        </w:sectPr>
      </w:pPr>
    </w:p>
    <w:p>
      <w:pPr>
        <w:widowControl/>
        <w:tabs>
          <w:tab w:val="left" w:pos="668"/>
        </w:tabs>
        <w:ind w:left="108"/>
        <w:jc w:val="center"/>
        <w:rPr>
          <w:rFonts w:eastAsia="微软雅黑"/>
          <w:b/>
          <w:color w:val="FF0000"/>
          <w:sz w:val="36"/>
        </w:rPr>
      </w:pPr>
      <w:r>
        <w:rPr>
          <w:rFonts w:eastAsia="微软雅黑"/>
          <w:b/>
          <w:color w:val="FF0000"/>
          <w:sz w:val="36"/>
        </w:rPr>
        <w:t>报 名 回 执</w:t>
      </w:r>
    </w:p>
    <w:p>
      <w:pPr>
        <w:widowControl/>
        <w:tabs>
          <w:tab w:val="left" w:pos="668"/>
        </w:tabs>
        <w:ind w:left="108"/>
        <w:jc w:val="center"/>
        <w:rPr>
          <w:rFonts w:eastAsia="微软雅黑"/>
          <w:color w:val="FF0000"/>
          <w:sz w:val="44"/>
        </w:rPr>
      </w:pPr>
      <w:r>
        <w:rPr>
          <w:rFonts w:hint="eastAsia" w:eastAsia="微软雅黑"/>
        </w:rPr>
        <w:t>报名回执请发送给我们，帕迪咨询：</w:t>
      </w:r>
      <w:r>
        <w:rPr>
          <w:rFonts w:eastAsia="微软雅黑"/>
        </w:rPr>
        <w:t xml:space="preserve"> 18917655637  </w:t>
      </w:r>
      <w:r>
        <w:rPr>
          <w:rFonts w:hint="eastAsia" w:ascii="微软雅黑" w:hAnsi="微软雅黑" w:eastAsia="微软雅黑"/>
          <w:sz w:val="18"/>
          <w:lang w:val="fr-FR"/>
        </w:rPr>
        <w:t>Training@021px.com</w:t>
      </w:r>
    </w:p>
    <w:tbl>
      <w:tblPr>
        <w:tblStyle w:val="11"/>
        <w:tblW w:w="9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09"/>
        <w:gridCol w:w="1354"/>
        <w:gridCol w:w="2186"/>
        <w:gridCol w:w="1333"/>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课程名称</w:t>
            </w:r>
          </w:p>
        </w:tc>
        <w:tc>
          <w:tcPr>
            <w:tcW w:w="4249" w:type="dxa"/>
            <w:gridSpan w:val="3"/>
            <w:vAlign w:val="center"/>
          </w:tcPr>
          <w:p>
            <w:pPr>
              <w:tabs>
                <w:tab w:val="left" w:pos="1080"/>
              </w:tabs>
              <w:spacing w:line="340" w:lineRule="exact"/>
              <w:jc w:val="center"/>
              <w:rPr>
                <w:rFonts w:eastAsia="微软雅黑"/>
                <w:b/>
                <w:kern w:val="10"/>
                <w:sz w:val="24"/>
              </w:rPr>
            </w:pPr>
          </w:p>
        </w:tc>
        <w:tc>
          <w:tcPr>
            <w:tcW w:w="1333"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城市/日期</w:t>
            </w:r>
          </w:p>
        </w:tc>
        <w:tc>
          <w:tcPr>
            <w:tcW w:w="2795" w:type="dxa"/>
            <w:vAlign w:val="center"/>
          </w:tcPr>
          <w:p>
            <w:pPr>
              <w:tabs>
                <w:tab w:val="left" w:pos="1080"/>
              </w:tabs>
              <w:spacing w:line="340" w:lineRule="exact"/>
              <w:jc w:val="center"/>
              <w:rPr>
                <w:rFonts w:eastAsia="微软雅黑"/>
                <w:b/>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3457" w:type="dxa"/>
            <w:gridSpan w:val="3"/>
            <w:vAlign w:val="center"/>
          </w:tcPr>
          <w:p>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pPr>
              <w:tabs>
                <w:tab w:val="left" w:pos="1080"/>
              </w:tabs>
              <w:spacing w:line="340" w:lineRule="exact"/>
              <w:rPr>
                <w:rFonts w:eastAsia="微软雅黑"/>
                <w:b/>
                <w:kern w:val="10"/>
                <w:sz w:val="24"/>
              </w:rPr>
            </w:pPr>
            <w:r>
              <w:rPr>
                <w:rFonts w:eastAsia="微软雅黑"/>
                <w:b/>
                <w:kern w:val="10"/>
                <w:sz w:val="24"/>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pPr>
              <w:tabs>
                <w:tab w:val="left" w:pos="1080"/>
              </w:tabs>
              <w:spacing w:line="340" w:lineRule="exact"/>
              <w:jc w:val="center"/>
              <w:rPr>
                <w:rFonts w:eastAsia="微软雅黑"/>
                <w:b/>
                <w:kern w:val="10"/>
                <w:sz w:val="24"/>
              </w:rPr>
            </w:pPr>
            <w:r>
              <w:rPr>
                <w:rFonts w:eastAsia="微软雅黑"/>
                <w:b/>
                <w:kern w:val="10"/>
                <w:sz w:val="24"/>
              </w:rPr>
              <w:t>部门/职位</w:t>
            </w:r>
          </w:p>
        </w:tc>
        <w:tc>
          <w:tcPr>
            <w:tcW w:w="2186"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手机</w:t>
            </w:r>
          </w:p>
        </w:tc>
        <w:tc>
          <w:tcPr>
            <w:tcW w:w="4128" w:type="dxa"/>
            <w:gridSpan w:val="2"/>
            <w:vAlign w:val="center"/>
          </w:tcPr>
          <w:p>
            <w:pPr>
              <w:tabs>
                <w:tab w:val="left" w:pos="1080"/>
              </w:tabs>
              <w:spacing w:line="340" w:lineRule="exact"/>
              <w:jc w:val="center"/>
              <w:rPr>
                <w:rFonts w:eastAsia="微软雅黑"/>
                <w:b/>
                <w:kern w:val="10"/>
                <w:sz w:val="24"/>
              </w:rPr>
            </w:pPr>
            <w:r>
              <w:rPr>
                <w:rFonts w:hint="eastAsia" w:eastAsia="微软雅黑"/>
                <w:b/>
                <w:kern w:val="1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exact"/>
          <w:jc w:val="center"/>
        </w:trPr>
        <w:tc>
          <w:tcPr>
            <w:tcW w:w="5643" w:type="dxa"/>
            <w:gridSpan w:val="4"/>
            <w:vAlign w:val="center"/>
          </w:tcPr>
          <w:p>
            <w:pPr>
              <w:adjustRightInd w:val="0"/>
              <w:snapToGrid w:val="0"/>
              <w:rPr>
                <w:rFonts w:eastAsia="微软雅黑"/>
                <w:b/>
                <w:sz w:val="22"/>
              </w:rPr>
            </w:pPr>
            <w:r>
              <w:rPr>
                <w:rFonts w:hint="eastAsia" w:eastAsia="微软雅黑"/>
                <w:b/>
                <w:sz w:val="22"/>
              </w:rPr>
              <w:t>帕迪公司账户信息：</w:t>
            </w:r>
          </w:p>
          <w:p>
            <w:pPr>
              <w:adjustRightInd w:val="0"/>
              <w:snapToGrid w:val="0"/>
              <w:rPr>
                <w:rFonts w:eastAsia="微软雅黑"/>
                <w:sz w:val="22"/>
              </w:rPr>
            </w:pPr>
            <w:r>
              <w:rPr>
                <w:rFonts w:hint="eastAsia" w:eastAsia="微软雅黑"/>
                <w:sz w:val="22"/>
              </w:rPr>
              <w:t xml:space="preserve">开户名称：上海帕迪企业管理咨询有限公司  </w:t>
            </w:r>
          </w:p>
          <w:p>
            <w:pPr>
              <w:adjustRightInd w:val="0"/>
              <w:snapToGrid w:val="0"/>
              <w:rPr>
                <w:rFonts w:eastAsia="微软雅黑"/>
                <w:sz w:val="22"/>
              </w:rPr>
            </w:pPr>
            <w:r>
              <w:rPr>
                <w:rFonts w:hint="eastAsia" w:eastAsia="微软雅黑"/>
                <w:sz w:val="22"/>
              </w:rPr>
              <w:t>银行帐号：03485500040002793</w:t>
            </w:r>
          </w:p>
          <w:p>
            <w:pPr>
              <w:adjustRightInd w:val="0"/>
              <w:snapToGrid w:val="0"/>
              <w:rPr>
                <w:rFonts w:eastAsia="微软雅黑"/>
                <w:b/>
                <w:kern w:val="10"/>
                <w:sz w:val="24"/>
              </w:rPr>
            </w:pPr>
            <w:r>
              <w:rPr>
                <w:rFonts w:hint="eastAsia" w:eastAsia="微软雅黑"/>
                <w:sz w:val="22"/>
              </w:rPr>
              <w:t>开户银行：农业银行上海市复旦支行</w:t>
            </w:r>
          </w:p>
        </w:tc>
        <w:tc>
          <w:tcPr>
            <w:tcW w:w="4128" w:type="dxa"/>
            <w:gridSpan w:val="2"/>
            <w:vAlign w:val="center"/>
          </w:tcPr>
          <w:p>
            <w:pPr>
              <w:shd w:val="solid" w:color="FFFFFF" w:fill="auto"/>
              <w:autoSpaceDN w:val="0"/>
              <w:spacing w:line="360" w:lineRule="exact"/>
              <w:textAlignment w:val="baseline"/>
              <w:rPr>
                <w:rFonts w:eastAsia="微软雅黑"/>
                <w:b/>
                <w:sz w:val="24"/>
              </w:rPr>
            </w:pPr>
            <w:r>
              <w:rPr>
                <w:rFonts w:ascii="Segoe UI Symbol" w:hAnsi="Segoe UI Symbol" w:eastAsia="微软雅黑" w:cs="Segoe UI Symbol"/>
                <w:b/>
                <w:sz w:val="24"/>
              </w:rPr>
              <w:t>★</w:t>
            </w:r>
            <w:r>
              <w:rPr>
                <w:rFonts w:eastAsia="微软雅黑"/>
                <w:b/>
                <w:sz w:val="24"/>
              </w:rPr>
              <w:t xml:space="preserve">缴费方式：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现场缴费</w:t>
            </w:r>
            <w:r>
              <w:rPr>
                <w:rFonts w:hint="eastAsia" w:eastAsia="微软雅黑"/>
                <w:b/>
                <w:szCs w:val="21"/>
              </w:rPr>
              <w:t>（现金，微信，支付宝）</w:t>
            </w:r>
            <w:r>
              <w:rPr>
                <w:rFonts w:hint="eastAsia" w:eastAsia="微软雅黑"/>
                <w:b/>
                <w:sz w:val="24"/>
              </w:rPr>
              <w:t xml:space="preserve">   </w:t>
            </w:r>
            <w:r>
              <w:rPr>
                <w:rFonts w:eastAsia="微软雅黑"/>
                <w:b/>
                <w:sz w:val="24"/>
              </w:rPr>
              <w:t xml:space="preserve">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公司转账</w:t>
            </w:r>
            <w:r>
              <w:rPr>
                <w:rFonts w:hint="eastAsia" w:eastAsia="微软雅黑"/>
                <w:b/>
                <w:sz w:val="24"/>
              </w:rPr>
              <w:t xml:space="preserve">     </w:t>
            </w:r>
          </w:p>
          <w:p>
            <w:pPr>
              <w:shd w:val="solid" w:color="FFFFFF" w:fill="auto"/>
              <w:autoSpaceDN w:val="0"/>
              <w:spacing w:line="360" w:lineRule="exact"/>
              <w:textAlignment w:val="baseline"/>
              <w:rPr>
                <w:rFonts w:eastAsia="微软雅黑"/>
                <w:szCs w:val="21"/>
              </w:rPr>
            </w:pPr>
          </w:p>
        </w:tc>
      </w:tr>
    </w:tbl>
    <w:p>
      <w:pPr>
        <w:widowControl/>
        <w:tabs>
          <w:tab w:val="left" w:pos="475"/>
        </w:tabs>
        <w:adjustRightInd w:val="0"/>
        <w:snapToGrid w:val="0"/>
        <w:ind w:left="108"/>
        <w:jc w:val="left"/>
        <w:rPr>
          <w:rFonts w:ascii="微软雅黑" w:hAnsi="微软雅黑" w:eastAsia="微软雅黑" w:cs="宋体"/>
          <w:kern w:val="0"/>
          <w:sz w:val="20"/>
          <w:szCs w:val="20"/>
        </w:rPr>
      </w:pPr>
    </w:p>
    <w:sectPr>
      <w:type w:val="continuous"/>
      <w:pgSz w:w="11906" w:h="16838"/>
      <w:pgMar w:top="1134" w:right="1286" w:bottom="851" w:left="1134" w:header="851" w:footer="229" w:gutter="0"/>
      <w:pgNumType w:fmt="numberInDash"/>
      <w:cols w:space="425" w:num="1" w:sep="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Segoe UI Symbol">
    <w:panose1 w:val="020B0502040204020203"/>
    <w:charset w:val="00"/>
    <w:family w:val="swiss"/>
    <w:pitch w:val="default"/>
    <w:sig w:usb0="8000006F" w:usb1="1200FBEF" w:usb2="0064C000" w:usb3="00000002" w:csb0="00000001" w:csb1="4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10.55pt;margin-top:5.5pt;height:0pt;width:448.45pt;z-index:251655168;mso-width-relative:page;mso-height-relative:page;" filled="f" stroked="t" coordsize="21600,21600" o:gfxdata="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Hgsp9MAAAAI&#10;AQAADwAAAAAAAAABACAAAAAiAAAAZHJzL2Rvd25yZXYueG1sUEsBAhQAFAAAAAgAh07iQJANzSev&#10;AQAAUgMAAA4AAAAAAAAAAQAgAAAAIgEAAGRycy9lMm9Eb2MueG1sUEsFBgAAAAAGAAYAWQEAAEMF&#10;AAAAAA==&#10;">
              <v:fill on="f" focussize="0,0"/>
              <v:stroke color="#000000" joinstyle="round"/>
              <v:imagedata o:title=""/>
              <o:lock v:ext="edit" aspectratio="f"/>
            </v:line>
          </w:pict>
        </mc:Fallback>
      </mc:AlternateContent>
    </w:r>
  </w:p>
  <w:p>
    <w:pPr>
      <w:pStyle w:val="4"/>
      <w:jc w:val="center"/>
      <w:rPr>
        <w:rFonts w:ascii="微软雅黑" w:hAnsi="微软雅黑" w:eastAsia="微软雅黑"/>
      </w:rPr>
    </w:pPr>
    <w:r>
      <w:rPr>
        <w:rFonts w:hint="eastAsia" w:ascii="微软雅黑" w:hAnsi="微软雅黑" w:eastAsia="微软雅黑"/>
      </w:rPr>
      <w:t>上海帕迪企业管理咨询有限公司</w:t>
    </w:r>
    <w:r>
      <w:rPr>
        <w:rFonts w:ascii="微软雅黑" w:hAnsi="微软雅黑" w:eastAsia="微软雅黑"/>
      </w:rPr>
      <w:t xml:space="preserve"> </w:t>
    </w:r>
    <w:r>
      <w:rPr>
        <w:rFonts w:hint="eastAsia" w:ascii="微软雅黑" w:hAnsi="微软雅黑" w:eastAsia="微软雅黑"/>
      </w:rPr>
      <w:t xml:space="preserve">021-51036580  </w:t>
    </w:r>
    <w:r>
      <w:rPr>
        <w:rFonts w:ascii="微软雅黑" w:hAnsi="微软雅黑" w:eastAsia="微软雅黑"/>
      </w:rPr>
      <w:t xml:space="preserve">13817659211  </w:t>
    </w:r>
  </w:p>
  <w:p>
    <w:pPr>
      <w:pStyle w:val="4"/>
      <w:jc w:val="center"/>
      <w:rPr>
        <w:rFonts w:ascii="微软雅黑" w:hAnsi="微软雅黑" w:eastAsia="微软雅黑"/>
        <w:lang w:val="fr-FR"/>
      </w:rPr>
    </w:pPr>
    <w:r>
      <w:rPr>
        <w:rFonts w:hint="eastAsia" w:ascii="微软雅黑" w:hAnsi="微软雅黑" w:eastAsia="微软雅黑"/>
        <w:lang w:val="fr-FR"/>
      </w:rPr>
      <w:t>Email: Training@021px.com   www.021px.com  www.sino-pardi.com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微软雅黑" w:hAnsi="微软雅黑" w:eastAsia="微软雅黑"/>
        <w:b/>
        <w:color w:val="FD7B41"/>
        <w:sz w:val="21"/>
        <w:szCs w:val="21"/>
      </w:rPr>
    </w:pPr>
    <w:r>
      <w:rPr>
        <w:rFonts w:ascii="微软雅黑" w:hAnsi="微软雅黑" w:eastAsia="微软雅黑"/>
        <w:b/>
        <w:color w:val="000000" w:themeColor="text1"/>
        <w:sz w:val="21"/>
        <w:szCs w:val="21"/>
        <w14:textFill>
          <w14:solidFill>
            <w14:schemeClr w14:val="tx1"/>
          </w14:solidFill>
        </w14:textFill>
      </w:rPr>
      <w:drawing>
        <wp:anchor distT="0" distB="0" distL="114300" distR="114300" simplePos="0" relativeHeight="251667456" behindDoc="1" locked="0" layoutInCell="1" allowOverlap="1">
          <wp:simplePos x="0" y="0"/>
          <wp:positionH relativeFrom="column">
            <wp:posOffset>5034915</wp:posOffset>
          </wp:positionH>
          <wp:positionV relativeFrom="paragraph">
            <wp:posOffset>-149860</wp:posOffset>
          </wp:positionV>
          <wp:extent cx="1083310" cy="316865"/>
          <wp:effectExtent l="0" t="0" r="2540" b="762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83600" cy="316800"/>
                  </a:xfrm>
                  <a:prstGeom prst="rect">
                    <a:avLst/>
                  </a:prstGeom>
                </pic:spPr>
              </pic:pic>
            </a:graphicData>
          </a:graphic>
        </wp:anchor>
      </w:drawing>
    </w:r>
    <w:r>
      <w:rPr>
        <w:b/>
        <w:color w:val="000000" w:themeColor="text1"/>
        <w:sz w:val="21"/>
        <w:szCs w:val="21"/>
        <w14:textFill>
          <w14:solidFill>
            <w14:schemeClr w14:val="tx1"/>
          </w14:solidFill>
        </w14:textFill>
      </w:rPr>
      <w:drawing>
        <wp:anchor distT="0" distB="0" distL="114300" distR="114300" simplePos="0" relativeHeight="251665408" behindDoc="1" locked="0" layoutInCell="1" allowOverlap="1">
          <wp:simplePos x="0" y="0"/>
          <wp:positionH relativeFrom="column">
            <wp:posOffset>41275</wp:posOffset>
          </wp:positionH>
          <wp:positionV relativeFrom="paragraph">
            <wp:posOffset>-149225</wp:posOffset>
          </wp:positionV>
          <wp:extent cx="1304925" cy="317500"/>
          <wp:effectExtent l="0" t="0" r="0" b="6350"/>
          <wp:wrapNone/>
          <wp:docPr id="10" name="图片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04925" cy="317584"/>
                  </a:xfrm>
                  <a:prstGeom prst="rect">
                    <a:avLst/>
                  </a:prstGeom>
                  <a:noFill/>
                  <a:ln>
                    <a:noFill/>
                  </a:ln>
                </pic:spPr>
              </pic:pic>
            </a:graphicData>
          </a:graphic>
        </wp:anchor>
      </w:drawing>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专注采购</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与供应链培训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&amp; CPSM</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认证</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36C9"/>
    <w:multiLevelType w:val="multilevel"/>
    <w:tmpl w:val="193536C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0AC1176"/>
    <w:multiLevelType w:val="multilevel"/>
    <w:tmpl w:val="20AC117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3716795"/>
    <w:multiLevelType w:val="multilevel"/>
    <w:tmpl w:val="237167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731208A"/>
    <w:multiLevelType w:val="multilevel"/>
    <w:tmpl w:val="3731208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7D166E3"/>
    <w:multiLevelType w:val="multilevel"/>
    <w:tmpl w:val="47D166E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E387834"/>
    <w:multiLevelType w:val="multilevel"/>
    <w:tmpl w:val="4E3878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B325534"/>
    <w:multiLevelType w:val="multilevel"/>
    <w:tmpl w:val="5B3255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1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2749"/>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549F5"/>
    <w:rsid w:val="00162C95"/>
    <w:rsid w:val="00164BBB"/>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901"/>
    <w:rsid w:val="00732FF1"/>
    <w:rsid w:val="007330A0"/>
    <w:rsid w:val="00734371"/>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C49"/>
    <w:rsid w:val="007E7F88"/>
    <w:rsid w:val="007F75F1"/>
    <w:rsid w:val="007F79E0"/>
    <w:rsid w:val="0080037D"/>
    <w:rsid w:val="00800E33"/>
    <w:rsid w:val="00800EF4"/>
    <w:rsid w:val="00803CB5"/>
    <w:rsid w:val="008040ED"/>
    <w:rsid w:val="0081453E"/>
    <w:rsid w:val="00814B03"/>
    <w:rsid w:val="00817D49"/>
    <w:rsid w:val="00823628"/>
    <w:rsid w:val="00826602"/>
    <w:rsid w:val="00827748"/>
    <w:rsid w:val="008305B9"/>
    <w:rsid w:val="00841202"/>
    <w:rsid w:val="00841756"/>
    <w:rsid w:val="00842172"/>
    <w:rsid w:val="0084247B"/>
    <w:rsid w:val="0084673B"/>
    <w:rsid w:val="00850F8A"/>
    <w:rsid w:val="00851668"/>
    <w:rsid w:val="00861FAF"/>
    <w:rsid w:val="00862620"/>
    <w:rsid w:val="00862AB5"/>
    <w:rsid w:val="00867C7B"/>
    <w:rsid w:val="008700D9"/>
    <w:rsid w:val="00877386"/>
    <w:rsid w:val="00877F3C"/>
    <w:rsid w:val="00881671"/>
    <w:rsid w:val="00884427"/>
    <w:rsid w:val="00884B3D"/>
    <w:rsid w:val="0088613E"/>
    <w:rsid w:val="00887C34"/>
    <w:rsid w:val="00891614"/>
    <w:rsid w:val="00891935"/>
    <w:rsid w:val="00897E4E"/>
    <w:rsid w:val="008A129E"/>
    <w:rsid w:val="008A1CF0"/>
    <w:rsid w:val="008A2EF6"/>
    <w:rsid w:val="008A369A"/>
    <w:rsid w:val="008A5FA8"/>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67D1A"/>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045C"/>
    <w:rsid w:val="00B64678"/>
    <w:rsid w:val="00B64D49"/>
    <w:rsid w:val="00B656C4"/>
    <w:rsid w:val="00B67B39"/>
    <w:rsid w:val="00B77568"/>
    <w:rsid w:val="00B824A6"/>
    <w:rsid w:val="00B835C4"/>
    <w:rsid w:val="00B92936"/>
    <w:rsid w:val="00B93C2D"/>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1A7B"/>
    <w:rsid w:val="00D63AA3"/>
    <w:rsid w:val="00D67DD3"/>
    <w:rsid w:val="00D771E9"/>
    <w:rsid w:val="00D811B4"/>
    <w:rsid w:val="00D82C18"/>
    <w:rsid w:val="00D838DB"/>
    <w:rsid w:val="00D8778D"/>
    <w:rsid w:val="00D975F4"/>
    <w:rsid w:val="00DA33F6"/>
    <w:rsid w:val="00DA3F0C"/>
    <w:rsid w:val="00DA667E"/>
    <w:rsid w:val="00DB0C1A"/>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37754"/>
    <w:rsid w:val="00F45439"/>
    <w:rsid w:val="00F462D5"/>
    <w:rsid w:val="00F5189F"/>
    <w:rsid w:val="00F54760"/>
    <w:rsid w:val="00F605A7"/>
    <w:rsid w:val="00F614BE"/>
    <w:rsid w:val="00F6247E"/>
    <w:rsid w:val="00F66CEE"/>
    <w:rsid w:val="00F67CEC"/>
    <w:rsid w:val="00F7059C"/>
    <w:rsid w:val="00F705B1"/>
    <w:rsid w:val="00F70FA1"/>
    <w:rsid w:val="00F72B2B"/>
    <w:rsid w:val="00F74AC0"/>
    <w:rsid w:val="00F82AFE"/>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5F153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9900" fill="t" stroke="t">
      <v:fill on="t" opacity="24248f" focussize="0,0"/>
      <v:stroke weight="1pt" color="#993300" dashstyle="1 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360" w:lineRule="auto"/>
      <w:ind w:firstLine="630" w:firstLineChars="300"/>
    </w:pPr>
    <w:rPr>
      <w:rFonts w:ascii="仿宋_GB2312" w:hAnsi="宋体" w:eastAsia="仿宋_GB2312"/>
    </w:rPr>
  </w:style>
  <w:style w:type="paragraph" w:styleId="3">
    <w:name w:val="Balloon Text"/>
    <w:basedOn w:val="1"/>
    <w:link w:val="2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18"/>
      <w:szCs w:val="18"/>
    </w:rPr>
  </w:style>
  <w:style w:type="character" w:styleId="8">
    <w:name w:val="Strong"/>
    <w:qFormat/>
    <w:uiPriority w:val="22"/>
    <w:rPr>
      <w:b/>
      <w:bCs/>
    </w:rPr>
  </w:style>
  <w:style w:type="character" w:styleId="9">
    <w:name w:val="page number"/>
    <w:basedOn w:val="7"/>
    <w:qFormat/>
    <w:uiPriority w:val="0"/>
  </w:style>
  <w:style w:type="character" w:styleId="10">
    <w:name w:val="Hyperlink"/>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bigstyle4"/>
    <w:basedOn w:val="7"/>
    <w:qFormat/>
    <w:uiPriority w:val="0"/>
  </w:style>
  <w:style w:type="paragraph" w:customStyle="1" w:styleId="17">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 Char 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9">
    <w:name w:val="样式 四号 加粗 自定义颜(RGB(45102145)) 下划线 图案: 15% (自动设置 前景 白色 背景)"/>
    <w:qFormat/>
    <w:uiPriority w:val="0"/>
    <w:rPr>
      <w:b/>
      <w:bCs/>
      <w:color w:val="FFFFFF"/>
      <w:spacing w:val="28"/>
      <w:sz w:val="28"/>
      <w:szCs w:val="28"/>
      <w:u w:val="single"/>
    </w:rPr>
  </w:style>
  <w:style w:type="paragraph" w:customStyle="1" w:styleId="20">
    <w:name w:val="Char Char Char Char1"/>
    <w:basedOn w:val="1"/>
    <w:qFormat/>
    <w:uiPriority w:val="0"/>
    <w:pPr>
      <w:widowControl/>
      <w:spacing w:after="160" w:line="240" w:lineRule="exact"/>
      <w:jc w:val="left"/>
    </w:pPr>
    <w:rPr>
      <w:szCs w:val="20"/>
    </w:rPr>
  </w:style>
  <w:style w:type="paragraph" w:customStyle="1" w:styleId="21">
    <w:name w:val="p1"/>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22">
    <w:name w:val="批注框文本 Char"/>
    <w:basedOn w:val="7"/>
    <w:link w:val="3"/>
    <w:qFormat/>
    <w:uiPriority w:val="0"/>
    <w:rPr>
      <w:kern w:val="2"/>
      <w:sz w:val="18"/>
      <w:szCs w:val="18"/>
    </w:rPr>
  </w:style>
  <w:style w:type="paragraph" w:styleId="23">
    <w:name w:val="List Paragraph"/>
    <w:basedOn w:val="1"/>
    <w:qFormat/>
    <w:uiPriority w:val="34"/>
    <w:pPr>
      <w:ind w:firstLine="420" w:firstLineChars="200"/>
    </w:pPr>
  </w:style>
  <w:style w:type="paragraph" w:customStyle="1" w:styleId="24">
    <w:name w:val="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
    <w:name w:val="Normal_2"/>
    <w:basedOn w:val="1"/>
    <w:qFormat/>
    <w:uiPriority w:val="0"/>
    <w:pPr>
      <w:spacing w:line="36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B11012-7AD3-4BFD-AF02-4266134E20E1}">
  <ds:schemaRefs/>
</ds:datastoreItem>
</file>

<file path=docProps/app.xml><?xml version="1.0" encoding="utf-8"?>
<Properties xmlns="http://schemas.openxmlformats.org/officeDocument/2006/extended-properties" xmlns:vt="http://schemas.openxmlformats.org/officeDocument/2006/docPropsVTypes">
  <Template>Normal.dotm</Template>
  <Pages>4</Pages>
  <Words>537</Words>
  <Characters>3061</Characters>
  <Lines>25</Lines>
  <Paragraphs>7</Paragraphs>
  <TotalTime>418</TotalTime>
  <ScaleCrop>false</ScaleCrop>
  <LinksUpToDate>false</LinksUpToDate>
  <CharactersWithSpaces>3591</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2014-12-01T08:48:00Z</dcterms:created>
  <dc:creator>帕迪咨询</dc:creator>
  <cp:lastModifiedBy>Administrator</cp:lastModifiedBy>
  <cp:lastPrinted>2007-07-25T08:25:00Z</cp:lastPrinted>
  <dcterms:modified xsi:type="dcterms:W3CDTF">2018-10-29T03:05:21Z</dcterms:modified>
  <dc:title>帕迪课程</dc:title>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