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hAnsi="宋体" w:eastAsia="楷体_GB2312"/>
          <w:b/>
          <w:bCs/>
          <w:color w:val="000000" w:themeColor="text1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firstLine="160" w:firstLineChars="50"/>
        <w:jc w:val="center"/>
        <w:rPr>
          <w:rFonts w:ascii="微软雅黑" w:hAnsi="微软雅黑" w:eastAsia="微软雅黑"/>
          <w:b/>
          <w:bCs/>
          <w:color w:val="FF0000"/>
          <w:sz w:val="22"/>
          <w:szCs w:val="22"/>
        </w:rPr>
      </w:pPr>
      <w:r>
        <w:rPr>
          <w:rFonts w:hint="eastAsia" w:ascii="微软雅黑" w:hAnsi="微软雅黑" w:eastAsia="微软雅黑"/>
          <w:b/>
          <w:bCs/>
          <w:color w:val="FF0000"/>
          <w:sz w:val="32"/>
          <w:szCs w:val="32"/>
        </w:rPr>
        <w:t>SQE供应商质量管理及工具运用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b/>
          <w:color w:val="000000" w:themeColor="text1"/>
          <w:szCs w:val="21"/>
          <w14:textFill>
            <w14:solidFill>
              <w14:schemeClr w14:val="tx1"/>
            </w14:solidFill>
          </w14:textFill>
        </w:rPr>
        <w:t>【主办单位】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上海帕迪企业管理咨询有限公司 </w:t>
      </w:r>
      <w:r>
        <w:rPr>
          <w:rFonts w:hint="eastAsia" w:ascii="Arial Unicode MS" w:hAnsi="Arial Unicode MS" w:eastAsia="Arial Unicode MS" w:cs="Arial Unicode MS"/>
          <w:color w:val="000000" w:themeColor="text1"/>
          <w:szCs w:val="21"/>
          <w14:textFill>
            <w14:solidFill>
              <w14:schemeClr w14:val="tx1"/>
            </w14:solidFill>
          </w14:textFill>
        </w:rPr>
        <w:t>www.sino-pardi.com，www.021px.com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000000" w:themeColor="text1"/>
          <w14:textFill>
            <w14:solidFill>
              <w14:schemeClr w14:val="tx1"/>
            </w14:solidFill>
          </w14:textFill>
        </w:rPr>
        <w:t>【报名热线】</w:t>
      </w:r>
      <w:r>
        <w:rPr>
          <w:rFonts w:ascii="微软雅黑" w:hAnsi="微软雅黑" w:eastAsia="微软雅黑"/>
        </w:rPr>
        <w:t>021</w:t>
      </w:r>
      <w:r>
        <w:rPr>
          <w:rFonts w:hint="eastAsia" w:ascii="微软雅黑" w:hAnsi="微软雅黑" w:eastAsia="微软雅黑"/>
        </w:rPr>
        <w:t>-</w:t>
      </w:r>
      <w:r>
        <w:rPr>
          <w:rFonts w:ascii="微软雅黑" w:hAnsi="微软雅黑" w:eastAsia="微软雅黑"/>
        </w:rPr>
        <w:t>51036580</w:t>
      </w:r>
      <w:r>
        <w:rPr>
          <w:rFonts w:hint="eastAsia" w:ascii="微软雅黑" w:hAnsi="微软雅黑" w:eastAsia="微软雅黑"/>
        </w:rPr>
        <w:t xml:space="preserve">，18917655637（微信同号） </w:t>
      </w:r>
      <w:r>
        <w:rPr>
          <w:rFonts w:ascii="微软雅黑" w:hAnsi="微软雅黑" w:eastAsia="微软雅黑"/>
        </w:rPr>
        <w:t xml:space="preserve"> </w:t>
      </w:r>
      <w:r>
        <w:rPr>
          <w:rFonts w:hint="eastAsia" w:ascii="微软雅黑" w:hAnsi="微软雅黑" w:eastAsia="微软雅黑"/>
        </w:rPr>
        <w:t>QQ：729060683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【开课时间】</w:t>
      </w:r>
      <w:r>
        <w:rPr>
          <w:rFonts w:hint="eastAsia" w:ascii="微软雅黑" w:hAnsi="微软雅黑" w:eastAsia="微软雅黑"/>
          <w:szCs w:val="21"/>
        </w:rPr>
        <w:t>3月21-22日 上海</w:t>
      </w:r>
      <w:r>
        <w:rPr>
          <w:rFonts w:ascii="微软雅黑" w:hAnsi="微软雅黑" w:eastAsia="微软雅黑"/>
          <w:szCs w:val="21"/>
        </w:rPr>
        <w:t xml:space="preserve">   </w:t>
      </w:r>
      <w:r>
        <w:rPr>
          <w:rFonts w:hint="eastAsia" w:ascii="微软雅黑" w:hAnsi="微软雅黑" w:eastAsia="微软雅黑"/>
          <w:szCs w:val="21"/>
        </w:rPr>
        <w:t>7月18-19日 上海   11月21-22日 上海</w:t>
      </w:r>
      <w:r>
        <w:rPr>
          <w:rFonts w:ascii="微软雅黑" w:hAnsi="微软雅黑" w:eastAsia="微软雅黑"/>
          <w:szCs w:val="21"/>
        </w:rPr>
        <w:t xml:space="preserve">    </w:t>
      </w:r>
    </w:p>
    <w:p>
      <w:pPr>
        <w:adjustRightInd w:val="0"/>
        <w:snapToGrid w:val="0"/>
        <w:spacing w:line="276" w:lineRule="auto"/>
        <w:ind w:left="1260" w:hanging="1260" w:hangingChars="6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</w:rPr>
        <w:t>【培训对象】</w:t>
      </w:r>
      <w:r>
        <w:rPr>
          <w:rFonts w:hint="eastAsia" w:ascii="微软雅黑" w:hAnsi="微软雅黑" w:eastAsia="微软雅黑"/>
        </w:rPr>
        <w:t>SQE、品质工程师、IQC来料检验经理、采购经理、供应商辅导项目经理、研发经理等。</w:t>
      </w:r>
    </w:p>
    <w:p>
      <w:pPr>
        <w:adjustRightInd w:val="0"/>
        <w:snapToGrid w:val="0"/>
        <w:spacing w:line="276" w:lineRule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【课程费用】</w:t>
      </w:r>
      <w:r>
        <w:rPr>
          <w:rFonts w:hint="eastAsia" w:ascii="微软雅黑" w:hAnsi="微软雅黑" w:eastAsia="微软雅黑"/>
          <w:szCs w:val="21"/>
        </w:rPr>
        <w:t>RM</w:t>
      </w:r>
      <w:r>
        <w:rPr>
          <w:rFonts w:ascii="微软雅黑" w:hAnsi="微软雅黑" w:eastAsia="微软雅黑"/>
          <w:szCs w:val="21"/>
        </w:rPr>
        <w:t>B</w:t>
      </w:r>
      <w:r>
        <w:rPr>
          <w:rFonts w:ascii="微软雅黑" w:hAnsi="微软雅黑" w:eastAsia="微软雅黑"/>
          <w:b/>
          <w:szCs w:val="21"/>
        </w:rPr>
        <w:t>3800</w:t>
      </w:r>
      <w:r>
        <w:rPr>
          <w:rFonts w:hint="eastAsia" w:ascii="微软雅黑" w:hAnsi="微软雅黑" w:eastAsia="微软雅黑"/>
          <w:b/>
          <w:szCs w:val="21"/>
        </w:rPr>
        <w:t>元/人</w:t>
      </w:r>
      <w:r>
        <w:rPr>
          <w:rFonts w:hint="eastAsia" w:ascii="微软雅黑" w:hAnsi="微软雅黑" w:eastAsia="微软雅黑"/>
          <w:szCs w:val="21"/>
        </w:rPr>
        <w:t>（包含：培训费、教材、午餐、茶点、发票）</w:t>
      </w:r>
    </w:p>
    <w:p>
      <w:pPr>
        <w:spacing w:line="276" w:lineRule="auto"/>
        <w:ind w:firstLine="210" w:firstLineChars="100"/>
        <w:rPr>
          <w:color w:val="FF0000"/>
          <w:sz w:val="28"/>
        </w:rPr>
      </w:pPr>
      <w:r>
        <w:rPr>
          <w:rFonts w:hint="eastAsia"/>
          <w:color w:val="FF000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21590</wp:posOffset>
                </wp:positionH>
                <wp:positionV relativeFrom="paragraph">
                  <wp:posOffset>344805</wp:posOffset>
                </wp:positionV>
                <wp:extent cx="6181725" cy="0"/>
                <wp:effectExtent l="0" t="0" r="28575" b="1905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81725" cy="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.7pt;margin-top:27.15pt;height:0pt;width:486.75pt;z-index:251656192;mso-width-relative:page;mso-height-relative:page;" filled="f" stroked="t" coordsize="21600,21600" o:gfxdata="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92P3C1QAAAAcBAAAPAAAAAAAAAAEAIAAA&#10;ACIAAABkcnMvZG93bnJldi54bWxQSwECFAAUAAAACACHTuJAaUoyuw8CAADZAwAADgAAAAAAAAAB&#10;ACAAAAAkAQAAZHJzL2Uyb0RvYy54bWxQSwUGAAAAAAYABgBZAQAApQUAAAAA&#10;">
                <v:fill on="f" focussize="0,0"/>
                <v:stroke color="#BE4B48 [3205]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微软雅黑" w:hAnsi="微软雅黑" w:eastAsia="微软雅黑"/>
          <w:color w:val="FF0000"/>
          <w:sz w:val="20"/>
          <w:szCs w:val="20"/>
        </w:rPr>
        <w:t>注：此课程我们可以提供企业内部培训与咨询服务，欢迎来电咨询。</w:t>
      </w:r>
    </w:p>
    <w:p>
      <w:pPr>
        <w:rPr>
          <w:rFonts w:hAnsi="宋体" w:cs="Calibri"/>
          <w:b/>
          <w:color w:val="990000"/>
          <w:sz w:val="20"/>
        </w:rPr>
        <w:sectPr>
          <w:headerReference r:id="rId3" w:type="default"/>
          <w:footerReference r:id="rId4" w:type="default"/>
          <w:type w:val="continuous"/>
          <w:pgSz w:w="11906" w:h="16838"/>
          <w:pgMar w:top="1134" w:right="1134" w:bottom="851" w:left="993" w:header="851" w:footer="227" w:gutter="0"/>
          <w:pgNumType w:fmt="numberInDash"/>
          <w:cols w:space="720" w:num="1"/>
          <w:docGrid w:type="linesAndChars" w:linePitch="312" w:charSpace="0"/>
        </w:sectPr>
      </w:pPr>
    </w:p>
    <w:p>
      <w:pPr>
        <w:spacing w:line="360" w:lineRule="auto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课程背景：</w:t>
      </w:r>
    </w:p>
    <w:p>
      <w:pPr>
        <w:widowControl/>
        <w:adjustRightInd w:val="0"/>
        <w:snapToGrid w:val="0"/>
        <w:ind w:left="1" w:hanging="1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kern w:val="0"/>
          <w:sz w:val="20"/>
          <w:szCs w:val="20"/>
        </w:rPr>
        <w:t xml:space="preserve">  </w:t>
      </w:r>
      <w:r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近年来我们听到越来越多的因产品质量缺陷所引起的事故。随着信息传递速度的加快，被置于公共视野的企业很可能因为一次质量事故而受轰然倒塌。即使在生产过程中我们有效地限制了缺陷产品的流出，来料不良也可能导致公司成本出现具大的损失。作为物料质量的主要负责部门，采购部一直承担着控制物料质量的重任。</w:t>
      </w:r>
    </w:p>
    <w:p>
      <w:pPr>
        <w:widowControl/>
        <w:adjustRightInd w:val="0"/>
        <w:snapToGrid w:val="0"/>
        <w:ind w:firstLine="420" w:firstLineChars="20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然而现实的问题是采购部明明知道物料质量的重要性，却在日常的工作中受困于一些实际难题：现有供应商质量水平整体偏低，质量好的产品又价格太高，如何寻找价格合适质量又稳定的供应商？供应商在引入时表现正常，可在一段时间后产品不良率出现很大的起伏，究竟是哪个环节出了问题？供应商生产过程中常因质量问题影响交期，采购部常常遭到其他部门的投诉。此外由于数量太大只能对物料抽检，结果没抽到的还是频出质量问题。采购部因此常陷入尴尬、被动与担惊受怕中。采购人员到底有哪些方法管理供应商，从而避免各种各样的质量风险？</w:t>
      </w:r>
    </w:p>
    <w:p>
      <w:pPr>
        <w:widowControl/>
        <w:adjustRightInd w:val="0"/>
        <w:snapToGrid w:val="0"/>
        <w:ind w:left="1" w:firstLine="420" w:firstLineChars="2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供应商品质管理的内容非常丰富，这就要求SQE 人员不仅是一个工程人员，而且更是一个面对复杂状况的中层管理人员。为此我们结合多家知名跨国公司的运作管理模式，结合本身咨询师的工作经验以及最新的物料品质和供应链管理知识，专门开发了这一个面向制造业SQE的专项课程。</w:t>
      </w:r>
    </w:p>
    <w:p>
      <w:pPr>
        <w:widowControl/>
        <w:adjustRightInd w:val="0"/>
        <w:snapToGrid w:val="0"/>
        <w:ind w:left="1" w:firstLine="420" w:firstLineChars="20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课程目标：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1.供应链和供应商管理系统完善程度做一个诊断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了解采购管理的发展对供应商质量管理人员的要求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学习最新供应商评审内容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4.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学习如何从供应商选择评估的开始规避质量风险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.学习如何建立供应商质量管理体系</w:t>
      </w:r>
    </w:p>
    <w:p>
      <w:pPr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.掌握日常的供应商质量管理方法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.学习APQP、FMEA、SPC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8D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等各种供应商质量管理工具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8.</w:t>
      </w:r>
      <w:r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t>学习建立供应质量体系的绩效考核</w:t>
      </w:r>
    </w:p>
    <w:p>
      <w:pPr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/>
          <w:color w:val="000000" w:themeColor="text1"/>
          <w:szCs w:val="21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hint="eastAsia"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  <w:t>.学习如何做好内外部协调沟通者角色</w:t>
      </w:r>
    </w:p>
    <w:p>
      <w:pPr>
        <w:widowControl/>
        <w:adjustRightInd w:val="0"/>
        <w:snapToGrid w:val="0"/>
        <w:rPr>
          <w:rFonts w:ascii="微软雅黑" w:hAnsi="微软雅黑" w:eastAsia="微软雅黑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p>
      <w:pPr>
        <w:widowControl/>
        <w:adjustRightInd w:val="0"/>
        <w:snapToGrid w:val="0"/>
        <w:rPr>
          <w:rFonts w:hint="eastAsia" w:ascii="微软雅黑" w:hAnsi="微软雅黑" w:eastAsia="微软雅黑"/>
          <w:color w:val="000000" w:themeColor="text1"/>
          <w:szCs w:val="21"/>
          <w:lang w:eastAsia="zh-CN"/>
          <w14:textFill>
            <w14:solidFill>
              <w14:schemeClr w14:val="tx1"/>
            </w14:solidFill>
          </w14:textFill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adjustRightInd w:val="0"/>
        <w:snapToGrid w:val="0"/>
        <w:rPr>
          <w:rFonts w:ascii="微软雅黑" w:hAnsi="微软雅黑" w:eastAsia="微软雅黑"/>
          <w:b/>
          <w:color w:val="00B0F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课程大纲：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一、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供应链质量管理之背景知识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1.了解供应链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2.供应链环境下产品制造与服务质量相关过程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3.供应链生命周期质量管理模型：供应商管理视频案例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4.支持“定义与规划期”质量管理的方法和工具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5.供应商发展过程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6.先期品质计划和成本之间的关系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7.项目策划管理流程图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 SQE在先期品质计划阶段的介入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二、供应商质量管理的过程框架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1.过程地图（整体系统）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2.一个简明的供应商质量管理循环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三、供应商质量管理的角色定位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1.垂直管理模式对供应商管理的影响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2.一个优化的组织架构案例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3. SQE工作职责说明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SQE的多种角色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四、供应商的质量管理之常用工具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1.支持“定义与规划期”质量管理的方法和工具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fr-FR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fr-FR"/>
        </w:rPr>
        <w:t>2.重要特性的识别：CTQ identification （</w:t>
      </w:r>
      <w:r>
        <w:rPr>
          <w:rFonts w:hint="eastAsia" w:ascii="微软雅黑" w:hAnsi="微软雅黑" w:eastAsia="微软雅黑" w:cs="微软雅黑"/>
          <w:sz w:val="21"/>
          <w:szCs w:val="21"/>
        </w:rPr>
        <w:t>特殊特性</w:t>
      </w:r>
      <w:r>
        <w:rPr>
          <w:rFonts w:hint="eastAsia" w:ascii="微软雅黑" w:hAnsi="微软雅黑" w:eastAsia="微软雅黑" w:cs="微软雅黑"/>
          <w:sz w:val="21"/>
          <w:szCs w:val="21"/>
          <w:lang w:val="fr-FR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3.运用QFD（质量功能展开）将顾客需求逐层展开量化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4.供应商的新产品的有效开发：运用APQP对产品质量进行先期策划和生产件批准程序PPAP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为什么要进行APQP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何时进行APQP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APQP的五个过程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5</w:t>
      </w:r>
      <w:r>
        <w:rPr>
          <w:rFonts w:hint="eastAsia" w:ascii="微软雅黑" w:hAnsi="微软雅黑" w:eastAsia="微软雅黑" w:cs="微软雅黑"/>
          <w:sz w:val="21"/>
          <w:szCs w:val="21"/>
        </w:rPr>
        <w:t>.运用过程三剑客（FMEA、控制计划和作业检验标准）识别质量变异的有效性;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过程FMEA示例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如何</w:t>
      </w:r>
      <w:r>
        <w:rPr>
          <w:rFonts w:hint="eastAsia" w:ascii="微软雅黑" w:hAnsi="微软雅黑" w:eastAsia="微软雅黑" w:cs="微软雅黑"/>
          <w:sz w:val="21"/>
          <w:szCs w:val="21"/>
        </w:rPr>
        <w:t>建立控制计划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建立控制计划的效益—客户满意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供应商的产品和过程开发的重要输出之一：控制计划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运用SPC有效监控供应商的质量波动状况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与质量密切相关的基本数据收集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9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来料检验控制程序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10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.</w:t>
      </w:r>
      <w:r>
        <w:rPr>
          <w:rFonts w:hint="eastAsia" w:ascii="微软雅黑" w:hAnsi="微软雅黑" w:eastAsia="微软雅黑" w:cs="微软雅黑"/>
          <w:sz w:val="21"/>
          <w:szCs w:val="21"/>
        </w:rPr>
        <w:t>供应商的问题有效解决的方法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:8D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11.</w:t>
      </w:r>
      <w:r>
        <w:rPr>
          <w:rFonts w:hint="eastAsia" w:ascii="微软雅黑" w:hAnsi="微软雅黑" w:eastAsia="微软雅黑" w:cs="微软雅黑"/>
          <w:sz w:val="21"/>
          <w:szCs w:val="21"/>
        </w:rPr>
        <w:t>对质量问题抱怨的分析与处理</w:t>
      </w:r>
      <w:r>
        <w:rPr>
          <w:rFonts w:hint="eastAsia" w:ascii="微软雅黑" w:hAnsi="微软雅黑" w:eastAsia="微软雅黑" w:cs="微软雅黑"/>
          <w:sz w:val="21"/>
          <w:szCs w:val="21"/>
          <w:lang w:eastAsia="zh-CN"/>
        </w:rPr>
        <w:t>工具：</w:t>
      </w:r>
      <w:r>
        <w:rPr>
          <w:rFonts w:hint="eastAsia" w:ascii="微软雅黑" w:hAnsi="微软雅黑" w:eastAsia="微软雅黑" w:cs="微软雅黑"/>
          <w:sz w:val="21"/>
          <w:szCs w:val="21"/>
          <w:lang w:val="en-US" w:eastAsia="zh-CN"/>
        </w:rPr>
        <w:t>8D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五、供应商之质量管理的选择\开发与评估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SQE工作流程图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实地审核Audit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3.供应商质量审核内容涉及的关键因素总结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 改善 and追踪稽核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5.Quality Mgmt Plan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6. NPRR新产品准备会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7.管理/管控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8.稽核和追踪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 xml:space="preserve">9.供应商的CIP持续改善 Continuous Improvement Program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六、供应商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质量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管理之绩效考核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供应商考评体系：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供应商等级评定的定量分析指标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供应商等级评定的定性分析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供应商等级评定目标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如何对合格供方进行有效管理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420" w:leftChars="0" w:hanging="42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供应商考核指标体系与考核方法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供应商质量定期排序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3. 供应商质量业绩评定的主要指标：案例分析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供应商质量业绩的评定方法：某跨国公司的案例分析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 .供应商质量的动态管理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七、供应商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  <w:lang w:eastAsia="zh-CN"/>
        </w:rPr>
        <w:t>质量管理的</w:t>
      </w: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关系管理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1.什么是供应商关系管理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关系与沟通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项目管理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firstLine="0" w:firstLineChars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供应商的质量改进的有效方法：联合小组—成立QIT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八、供应商质量管理的风险分析和控制</w:t>
      </w:r>
      <w:r>
        <w:rPr>
          <w:rFonts w:hint="eastAsia" w:ascii="微软雅黑" w:hAnsi="微软雅黑" w:eastAsia="微软雅黑" w:cs="微软雅黑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sz w:val="21"/>
          <w:szCs w:val="21"/>
        </w:rPr>
        <w:t>1. 质量风险管理分析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2. 计数标准型抽样检验的OC曲线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3．出货品质缺陷预测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4. 缺陷风险优先减少系统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微软雅黑" w:hAnsi="微软雅黑" w:eastAsia="微软雅黑" w:cs="微软雅黑"/>
          <w:sz w:val="21"/>
          <w:szCs w:val="21"/>
        </w:rPr>
        <w:t>5. SQE工作技巧的探讨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bCs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bCs/>
          <w:sz w:val="21"/>
          <w:szCs w:val="21"/>
        </w:rPr>
        <w:t>九、案例分析与角色扮演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7" w:num="2" w:sep="1"/>
          <w:docGrid w:type="linesAndChar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auto"/>
        <w:outlineLvl w:val="9"/>
        <w:rPr>
          <w:rFonts w:hint="eastAsia" w:ascii="微软雅黑" w:hAnsi="微软雅黑" w:eastAsia="微软雅黑" w:cs="微软雅黑"/>
          <w:b/>
          <w:color w:val="FF0000"/>
          <w:sz w:val="21"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 w:val="24"/>
          <w:szCs w:val="21"/>
        </w:rPr>
      </w:pPr>
      <w:r>
        <w:rPr>
          <w:rFonts w:hint="eastAsia" w:ascii="微软雅黑" w:hAnsi="微软雅黑" w:eastAsia="微软雅黑"/>
          <w:b/>
          <w:color w:val="FF0000"/>
          <w:sz w:val="24"/>
        </w:rPr>
        <w:t>讲师介绍：</w:t>
      </w:r>
    </w:p>
    <w:p>
      <w:pPr>
        <w:adjustRightInd w:val="0"/>
        <w:snapToGrid w:val="0"/>
        <w:rPr>
          <w:rFonts w:ascii="微软雅黑" w:hAnsi="微软雅黑" w:eastAsia="微软雅黑"/>
          <w:b/>
          <w:color w:val="FF0000"/>
          <w:sz w:val="24"/>
        </w:rPr>
      </w:pPr>
      <w: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88900</wp:posOffset>
            </wp:positionV>
            <wp:extent cx="1318895" cy="1448435"/>
            <wp:effectExtent l="10795" t="0" r="22860" b="418465"/>
            <wp:wrapNone/>
            <wp:docPr id="7" name="图片 5" descr="c:\users\pardi\appdata\roaming\360se6\User Data\temp\s_tous_137657548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c:\users\pardi\appdata\roaming\360se6\User Data\temp\s_tous_137657548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8895" cy="14484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sz w:val="24"/>
          <w:szCs w:val="21"/>
        </w:rPr>
        <w:t>李兆山</w:t>
      </w:r>
      <w:r>
        <w:rPr>
          <w:b/>
          <w:sz w:val="24"/>
        </w:rPr>
        <w:t xml:space="preserve"> 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国家注册高级咨询师，SQE专职讲师</w:t>
      </w:r>
      <w:r>
        <w:t xml:space="preserve"> 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供应商质量管理专家，高级顾问师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清华大学远程教育中心特邀讲师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6-Sigma 黑带证书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国家注册咨询师 </w:t>
      </w:r>
      <w:bookmarkStart w:id="0" w:name="_GoBack"/>
      <w:bookmarkEnd w:id="0"/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出版物：与清华远程教育中心合作推出APQP和FMEA光盘</w:t>
      </w:r>
    </w:p>
    <w:p>
      <w:pPr>
        <w:pStyle w:val="23"/>
        <w:numPr>
          <w:ilvl w:val="0"/>
          <w:numId w:val="4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具有国家注册高级咨询师、TS16949英国BSI资格认可、TS16949 德国TUV资格认可 TS16949 </w:t>
      </w:r>
    </w:p>
    <w:p>
      <w:pPr>
        <w:pStyle w:val="23"/>
        <w:adjustRightInd w:val="0"/>
        <w:snapToGrid w:val="0"/>
        <w:ind w:left="420" w:firstLine="0"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德国DOS和英国SGS资格认可、TL9000英国BSI资格认可资格。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工作经历：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曾任某世界500强行业领先公司质量经理. 李先生曾长期任职于曾先后任职于德资和日资供应商质量管理经理、质量工程师等，并多次接受德国、美国、日本有关生产、质量最新管理方法的培训； 李先生丰富的现场管理经验，领导完成多项生产、质量技术改造工程；针对大批量生产的特点，以 PDCA、FMEA、MBF等质量循环为载体在生产线上推行可视质量管理，并达到良好效果；策划和推行以过程为导向的质量有效控制与现场持续改善活动，解决公司产品的关键质量问题，大大提高了产品的合格率。在质量体系，供应商、客户、产品质量，项目管理，过程、工业工程丰富经验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一流企业多年的质量管理经验，从事管理咨询顾问工作十几年，先后负责几十家知名企业项目咨询，培训企业几百家，具有丰富的企业辅导及培训经验；能够最大限度地达成预定目标，李老师擅长企业现场管理，从企业生产管理到品质管理，均具有独到的见解、实践经验和实际应用成果，能实实在在地为企业提供个性化的问题解决方案，是最贴近制造业实际的实力派顾问师之一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风格与特点：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具有10多年讲师经历的李老师的授课：风格生动、幽默，讲解深入浅出。擅长于活泼、互动、研讨、演练、启发、体验、感悟等培训方式，并利用大量的案例，结合企业实际运作经验，培训内容实务性、可操作性极强，且提供多种实用的解决问题之工具及技巧。对参训者具有极大的吸引力、感染力，深受学员欢迎。</w:t>
      </w:r>
    </w:p>
    <w:p>
      <w:pPr>
        <w:adjustRightInd w:val="0"/>
        <w:snapToGrid w:val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李师实战经验丰富，知识面广，能回答学员供应商质量管理中的各种问题。学以致用、注重实际操作、突出实战性、理顺思维并系统化、传授最新、最先进并且有效的方法与经验。 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 xml:space="preserve">服务的客户： </w:t>
      </w:r>
    </w:p>
    <w:p>
      <w:pPr>
        <w:adjustRightInd w:val="0"/>
        <w:snapToGrid w:val="0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三星电子、西门子、爱默生、杜邦、梅兰日兰、德特威勒、卡西欧、华凌集团，德尔福、梅特勒－特利多、沈阳宝马、劳士领、延锋百利得、奥特斯ATS、萨帕铝热、葛兰素史克、伊美德，萨康，延锋百利得.、上海大众、上海通用、青岛海尔、飞利浦、东风汽车、宝钢集团、丰田汽车、奥特控股、乔治费歇尔、东风汽车悬架弹簧、东风汽车车桥、苏州耐普罗、武汉万兴、上海开利、普茨迈斯特机械(上海) 等国内外著名企业。</w:t>
      </w: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</w:p>
    <w:p>
      <w:pPr>
        <w:adjustRightInd w:val="0"/>
        <w:snapToGrid w:val="0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客户评价：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李老师幽默、深入浅出，让我们明白了许多难以理解的知识。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分析问题切中要害、入木三分，令我们茅塞顿开！ 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咨询概念超前，但又注重实际应用；案例丰富并且主要来自本人的多年实践经验。 </w:t>
      </w:r>
    </w:p>
    <w:p>
      <w:pPr>
        <w:pStyle w:val="23"/>
        <w:numPr>
          <w:ilvl w:val="0"/>
          <w:numId w:val="5"/>
        </w:numPr>
        <w:adjustRightInd w:val="0"/>
        <w:snapToGrid w:val="0"/>
        <w:ind w:firstLineChars="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睿智幽默的语言，充分调动学员参与度，气氛轻松活跃。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  <w:r>
        <w:rPr>
          <w:rFonts w:hint="eastAsia" w:ascii="微软雅黑" w:hAnsi="微软雅黑" w:eastAsia="微软雅黑"/>
          <w:szCs w:val="21"/>
        </w:rPr>
        <w:t>机敏而善于思考，能准确抓住学员疑问的关键点，并结合实践操作的体会予以解答，倍受青睐。</w:t>
      </w:r>
    </w:p>
    <w:p>
      <w:pPr>
        <w:widowControl/>
        <w:adjustRightInd w:val="0"/>
        <w:snapToGrid w:val="0"/>
        <w:jc w:val="left"/>
        <w:rPr>
          <w:rFonts w:ascii="微软雅黑" w:hAnsi="微软雅黑" w:eastAsia="微软雅黑" w:cs="宋体"/>
          <w:kern w:val="0"/>
          <w:sz w:val="20"/>
          <w:szCs w:val="20"/>
        </w:rPr>
        <w:sectPr>
          <w:type w:val="continuous"/>
          <w:pgSz w:w="11906" w:h="16838"/>
          <w:pgMar w:top="1134" w:right="1286" w:bottom="851" w:left="1134" w:header="851" w:footer="229" w:gutter="0"/>
          <w:pgNumType w:fmt="numberInDash"/>
          <w:cols w:space="425" w:num="1" w:sep="1"/>
          <w:docGrid w:type="linesAndChars" w:linePitch="312" w:charSpace="0"/>
        </w:sectPr>
      </w:pP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b/>
          <w:color w:val="FF0000"/>
          <w:sz w:val="36"/>
        </w:rPr>
      </w:pPr>
      <w:r>
        <w:rPr>
          <w:rFonts w:eastAsia="微软雅黑"/>
          <w:b/>
          <w:color w:val="FF0000"/>
          <w:sz w:val="36"/>
        </w:rPr>
        <w:t>报 名 回 执</w:t>
      </w:r>
    </w:p>
    <w:p>
      <w:pPr>
        <w:widowControl/>
        <w:tabs>
          <w:tab w:val="left" w:pos="668"/>
        </w:tabs>
        <w:adjustRightInd w:val="0"/>
        <w:snapToGrid w:val="0"/>
        <w:ind w:left="108"/>
        <w:jc w:val="center"/>
        <w:rPr>
          <w:rFonts w:eastAsia="微软雅黑"/>
          <w:sz w:val="44"/>
        </w:rPr>
      </w:pPr>
      <w:r>
        <w:rPr>
          <w:rFonts w:hint="eastAsia" w:eastAsia="微软雅黑"/>
        </w:rPr>
        <w:t>报名回执请发送给我们，帕迪咨询：</w:t>
      </w:r>
      <w:r>
        <w:rPr>
          <w:rFonts w:eastAsia="微软雅黑"/>
        </w:rPr>
        <w:t xml:space="preserve"> 18917655637  </w:t>
      </w:r>
      <w:r>
        <w:rPr>
          <w:rFonts w:hint="eastAsia" w:ascii="微软雅黑" w:hAnsi="微软雅黑" w:eastAsia="微软雅黑"/>
          <w:sz w:val="18"/>
          <w:lang w:val="fr-FR"/>
        </w:rPr>
        <w:t>Training@021px.com</w:t>
      </w:r>
    </w:p>
    <w:tbl>
      <w:tblPr>
        <w:tblStyle w:val="11"/>
        <w:tblW w:w="977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709"/>
        <w:gridCol w:w="1354"/>
        <w:gridCol w:w="2186"/>
        <w:gridCol w:w="1333"/>
        <w:gridCol w:w="27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课程名称</w:t>
            </w:r>
          </w:p>
        </w:tc>
        <w:tc>
          <w:tcPr>
            <w:tcW w:w="4249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城市/日期</w:t>
            </w:r>
          </w:p>
        </w:tc>
        <w:tc>
          <w:tcPr>
            <w:tcW w:w="2795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exact"/>
          <w:jc w:val="center"/>
        </w:trPr>
        <w:tc>
          <w:tcPr>
            <w:tcW w:w="3457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培训负责人：</w:t>
            </w:r>
          </w:p>
        </w:tc>
        <w:tc>
          <w:tcPr>
            <w:tcW w:w="6314" w:type="dxa"/>
            <w:gridSpan w:val="3"/>
            <w:vAlign w:val="center"/>
          </w:tcPr>
          <w:p>
            <w:pPr>
              <w:tabs>
                <w:tab w:val="left" w:pos="1080"/>
              </w:tabs>
              <w:spacing w:line="340" w:lineRule="exact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公司名称：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性别</w:t>
            </w:r>
          </w:p>
        </w:tc>
        <w:tc>
          <w:tcPr>
            <w:tcW w:w="1354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eastAsia="微软雅黑"/>
                <w:b/>
                <w:kern w:val="10"/>
                <w:sz w:val="24"/>
              </w:rPr>
              <w:t>部门/职位</w:t>
            </w:r>
          </w:p>
        </w:tc>
        <w:tc>
          <w:tcPr>
            <w:tcW w:w="2186" w:type="dxa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手机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tabs>
                <w:tab w:val="left" w:pos="1080"/>
              </w:tabs>
              <w:spacing w:line="340" w:lineRule="exact"/>
              <w:jc w:val="center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b/>
                <w:kern w:val="10"/>
                <w:sz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exact"/>
          <w:jc w:val="center"/>
        </w:trPr>
        <w:tc>
          <w:tcPr>
            <w:tcW w:w="139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709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1354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2186" w:type="dxa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  <w:tc>
          <w:tcPr>
            <w:tcW w:w="4128" w:type="dxa"/>
            <w:gridSpan w:val="2"/>
          </w:tcPr>
          <w:p>
            <w:pPr>
              <w:spacing w:line="340" w:lineRule="exact"/>
              <w:jc w:val="center"/>
              <w:rPr>
                <w:rFonts w:eastAsia="微软雅黑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7" w:hRule="exact"/>
          <w:jc w:val="center"/>
        </w:trPr>
        <w:tc>
          <w:tcPr>
            <w:tcW w:w="5643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eastAsia="微软雅黑"/>
                <w:b/>
                <w:sz w:val="22"/>
              </w:rPr>
            </w:pPr>
            <w:r>
              <w:rPr>
                <w:rFonts w:hint="eastAsia" w:eastAsia="微软雅黑"/>
                <w:b/>
                <w:sz w:val="22"/>
              </w:rPr>
              <w:t>帕迪公司账户信息：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 xml:space="preserve">开户名称：上海帕迪企业管理咨询有限公司  </w:t>
            </w:r>
          </w:p>
          <w:p>
            <w:pPr>
              <w:adjustRightInd w:val="0"/>
              <w:snapToGrid w:val="0"/>
              <w:rPr>
                <w:rFonts w:eastAsia="微软雅黑"/>
                <w:sz w:val="22"/>
              </w:rPr>
            </w:pPr>
            <w:r>
              <w:rPr>
                <w:rFonts w:hint="eastAsia" w:eastAsia="微软雅黑"/>
                <w:sz w:val="22"/>
              </w:rPr>
              <w:t>银行帐号：03485500040002793</w:t>
            </w:r>
          </w:p>
          <w:p>
            <w:pPr>
              <w:adjustRightInd w:val="0"/>
              <w:snapToGrid w:val="0"/>
              <w:rPr>
                <w:rFonts w:eastAsia="微软雅黑"/>
                <w:b/>
                <w:kern w:val="10"/>
                <w:sz w:val="24"/>
              </w:rPr>
            </w:pPr>
            <w:r>
              <w:rPr>
                <w:rFonts w:hint="eastAsia" w:eastAsia="微软雅黑"/>
                <w:sz w:val="22"/>
              </w:rPr>
              <w:t>开户银行：农业银行上海市复旦支行</w:t>
            </w:r>
          </w:p>
        </w:tc>
        <w:tc>
          <w:tcPr>
            <w:tcW w:w="4128" w:type="dxa"/>
            <w:gridSpan w:val="2"/>
            <w:vAlign w:val="center"/>
          </w:tcPr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ascii="Segoe UI Symbol" w:hAnsi="Segoe UI Symbol" w:eastAsia="微软雅黑" w:cs="Segoe UI Symbol"/>
                <w:b/>
                <w:sz w:val="24"/>
              </w:rPr>
              <w:t>★</w:t>
            </w:r>
            <w:r>
              <w:rPr>
                <w:rFonts w:eastAsia="微软雅黑"/>
                <w:b/>
                <w:sz w:val="24"/>
              </w:rPr>
              <w:t xml:space="preserve">缴费方式：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现场缴费</w:t>
            </w:r>
            <w:r>
              <w:rPr>
                <w:rFonts w:hint="eastAsia" w:eastAsia="微软雅黑"/>
                <w:b/>
                <w:szCs w:val="21"/>
              </w:rPr>
              <w:t>（现金，微信，支付宝）</w:t>
            </w:r>
            <w:r>
              <w:rPr>
                <w:rFonts w:hint="eastAsia" w:eastAsia="微软雅黑"/>
                <w:b/>
                <w:sz w:val="24"/>
              </w:rPr>
              <w:t xml:space="preserve">   </w:t>
            </w:r>
            <w:r>
              <w:rPr>
                <w:rFonts w:eastAsia="微软雅黑"/>
                <w:b/>
                <w:sz w:val="24"/>
              </w:rPr>
              <w:t xml:space="preserve">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b/>
                <w:sz w:val="24"/>
              </w:rPr>
            </w:pPr>
            <w:r>
              <w:rPr>
                <w:rFonts w:eastAsia="微软雅黑"/>
                <w:b/>
                <w:sz w:val="24"/>
              </w:rPr>
              <w:sym w:font="Wingdings" w:char="F06F"/>
            </w:r>
            <w:r>
              <w:rPr>
                <w:rFonts w:eastAsia="微软雅黑"/>
                <w:b/>
                <w:sz w:val="24"/>
              </w:rPr>
              <w:t xml:space="preserve"> 公司转账</w:t>
            </w:r>
            <w:r>
              <w:rPr>
                <w:rFonts w:hint="eastAsia" w:eastAsia="微软雅黑"/>
                <w:b/>
                <w:sz w:val="24"/>
              </w:rPr>
              <w:t xml:space="preserve">     </w:t>
            </w:r>
          </w:p>
          <w:p>
            <w:pPr>
              <w:shd w:val="solid" w:color="FFFFFF" w:fill="auto"/>
              <w:autoSpaceDN w:val="0"/>
              <w:spacing w:line="360" w:lineRule="exact"/>
              <w:textAlignment w:val="baseline"/>
              <w:rPr>
                <w:rFonts w:eastAsia="微软雅黑"/>
                <w:szCs w:val="21"/>
              </w:rPr>
            </w:pPr>
          </w:p>
        </w:tc>
      </w:tr>
    </w:tbl>
    <w:p>
      <w:pPr>
        <w:widowControl/>
        <w:tabs>
          <w:tab w:val="left" w:pos="475"/>
        </w:tabs>
        <w:adjustRightInd w:val="0"/>
        <w:snapToGrid w:val="0"/>
        <w:ind w:left="108"/>
        <w:jc w:val="left"/>
        <w:rPr>
          <w:rFonts w:ascii="微软雅黑" w:hAnsi="微软雅黑" w:eastAsia="微软雅黑" w:cs="宋体"/>
          <w:kern w:val="0"/>
          <w:sz w:val="20"/>
          <w:szCs w:val="20"/>
        </w:rPr>
      </w:pPr>
    </w:p>
    <w:sectPr>
      <w:type w:val="continuous"/>
      <w:pgSz w:w="11906" w:h="16838"/>
      <w:pgMar w:top="1134" w:right="1286" w:bottom="851" w:left="1134" w:header="851" w:footer="229" w:gutter="0"/>
      <w:pgNumType w:fmt="numberInDash"/>
      <w:cols w:space="425" w:num="1" w:sep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Segoe UI Symbol">
    <w:panose1 w:val="020B0502040204020203"/>
    <w:charset w:val="00"/>
    <w:family w:val="swiss"/>
    <w:pitch w:val="default"/>
    <w:sig w:usb0="8000006F" w:usb1="1200FBEF" w:usb2="0064C000" w:usb3="00000002" w:csb0="00000001" w:csb1="4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133985</wp:posOffset>
              </wp:positionH>
              <wp:positionV relativeFrom="paragraph">
                <wp:posOffset>69850</wp:posOffset>
              </wp:positionV>
              <wp:extent cx="5695315" cy="0"/>
              <wp:effectExtent l="0" t="0" r="19685" b="19050"/>
              <wp:wrapNone/>
              <wp:docPr id="1" name="Lin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9531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Line 12" o:spid="_x0000_s1026" o:spt="20" style="position:absolute;left:0pt;margin-left:10.55pt;margin-top:5.5pt;height:0pt;width:448.45pt;z-index:251655168;mso-width-relative:page;mso-height-relative:page;" filled="f" stroked="t" coordsize="21600,21600" o:gfxdata="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NHgsp9MAAAAI&#10;AQAADwAAAAAAAAABACAAAAAiAAAAZHJzL2Rvd25yZXYueG1sUEsBAhQAFAAAAAgAh07iQJANzSev&#10;AQAAUgMAAA4AAAAAAAAAAQAgAAAAIgEAAGRycy9lMm9Eb2MueG1sUEsFBgAAAAAGAAYAWQEAAEMF&#10;AAAAAA==&#10;">
              <v:fill on="f" focussize="0,0"/>
              <v:stroke color="#000000" joinstyle="round"/>
              <v:imagedata o:title=""/>
              <o:lock v:ext="edit" aspectratio="f"/>
            </v:line>
          </w:pict>
        </mc:Fallback>
      </mc:AlternateContent>
    </w:r>
  </w:p>
  <w:p>
    <w:pPr>
      <w:pStyle w:val="4"/>
      <w:jc w:val="center"/>
      <w:rPr>
        <w:rFonts w:ascii="微软雅黑" w:hAnsi="微软雅黑" w:eastAsia="微软雅黑"/>
      </w:rPr>
    </w:pPr>
    <w:r>
      <w:rPr>
        <w:rFonts w:hint="eastAsia" w:ascii="微软雅黑" w:hAnsi="微软雅黑" w:eastAsia="微软雅黑"/>
      </w:rPr>
      <w:t>上海帕迪企业管理咨询有限公司</w:t>
    </w:r>
    <w:r>
      <w:rPr>
        <w:rFonts w:ascii="微软雅黑" w:hAnsi="微软雅黑" w:eastAsia="微软雅黑"/>
      </w:rPr>
      <w:t xml:space="preserve"> </w:t>
    </w:r>
    <w:r>
      <w:rPr>
        <w:rFonts w:hint="eastAsia" w:ascii="微软雅黑" w:hAnsi="微软雅黑" w:eastAsia="微软雅黑"/>
      </w:rPr>
      <w:t xml:space="preserve">021-51036580  </w:t>
    </w:r>
    <w:r>
      <w:rPr>
        <w:rFonts w:ascii="微软雅黑" w:hAnsi="微软雅黑" w:eastAsia="微软雅黑"/>
      </w:rPr>
      <w:t xml:space="preserve">13817659211  </w:t>
    </w:r>
  </w:p>
  <w:p>
    <w:pPr>
      <w:pStyle w:val="4"/>
      <w:jc w:val="center"/>
      <w:rPr>
        <w:rFonts w:ascii="微软雅黑" w:hAnsi="微软雅黑" w:eastAsia="微软雅黑"/>
        <w:lang w:val="fr-FR"/>
      </w:rPr>
    </w:pPr>
    <w:r>
      <w:rPr>
        <w:rFonts w:hint="eastAsia" w:ascii="微软雅黑" w:hAnsi="微软雅黑" w:eastAsia="微软雅黑"/>
        <w:lang w:val="fr-FR"/>
      </w:rPr>
      <w:t>Email: Training@021px.com   www.021px.com  www.sino-pardi.com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extAlignment w:val="center"/>
      <w:rPr>
        <w:rFonts w:ascii="微软雅黑" w:hAnsi="微软雅黑" w:eastAsia="微软雅黑"/>
        <w:b/>
        <w:color w:val="FD7B41"/>
        <w:sz w:val="21"/>
        <w:szCs w:val="21"/>
      </w:rPr>
    </w:pPr>
    <w:r>
      <w:rPr>
        <w:rFonts w:ascii="微软雅黑" w:hAnsi="微软雅黑" w:eastAsia="微软雅黑"/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5034915</wp:posOffset>
          </wp:positionH>
          <wp:positionV relativeFrom="paragraph">
            <wp:posOffset>-149860</wp:posOffset>
          </wp:positionV>
          <wp:extent cx="1083310" cy="316865"/>
          <wp:effectExtent l="0" t="0" r="2540" b="7620"/>
          <wp:wrapNone/>
          <wp:docPr id="9" name="图片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9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31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000000" w:themeColor="text1"/>
        <w:sz w:val="21"/>
        <w:szCs w:val="21"/>
        <w14:textFill>
          <w14:solidFill>
            <w14:schemeClr w14:val="tx1"/>
          </w14:solidFill>
        </w14:textFill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-149225</wp:posOffset>
          </wp:positionV>
          <wp:extent cx="1304925" cy="317500"/>
          <wp:effectExtent l="0" t="0" r="0" b="6350"/>
          <wp:wrapNone/>
          <wp:docPr id="10" name="图片 10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图片 10" descr="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4925" cy="317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专注采购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与供应链培训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&amp; CPSM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认证</w:t>
    </w:r>
    <w:r>
      <w:rPr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>培训</w:t>
    </w:r>
    <w:r>
      <w:rPr>
        <w:rFonts w:hint="eastAsia"/>
        <w:b/>
        <w:color w:val="000000" w:themeColor="text1"/>
        <w:sz w:val="21"/>
        <w:szCs w:val="21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Fill>
          <w14:solidFill>
            <w14:schemeClr w14:val="tx1"/>
          </w14:solidFill>
        </w14:textFill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D0EF7"/>
    <w:multiLevelType w:val="singleLevel"/>
    <w:tmpl w:val="025D0EF7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1">
    <w:nsid w:val="225061F2"/>
    <w:multiLevelType w:val="singleLevel"/>
    <w:tmpl w:val="225061F2"/>
    <w:lvl w:ilvl="0" w:tentative="0">
      <w:start w:val="1"/>
      <w:numFmt w:val="bullet"/>
      <w:lvlText w:val=""/>
      <w:lvlJc w:val="left"/>
      <w:pPr>
        <w:ind w:left="420" w:hanging="420"/>
      </w:pPr>
      <w:rPr>
        <w:rFonts w:hint="default" w:ascii="Wingdings" w:hAnsi="Wingdings"/>
      </w:rPr>
    </w:lvl>
  </w:abstractNum>
  <w:abstractNum w:abstractNumId="2">
    <w:nsid w:val="23BE62CF"/>
    <w:multiLevelType w:val="multilevel"/>
    <w:tmpl w:val="23BE62CF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59439B4"/>
    <w:multiLevelType w:val="multilevel"/>
    <w:tmpl w:val="659439B4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4">
    <w:nsid w:val="6DE2DB2C"/>
    <w:multiLevelType w:val="singleLevel"/>
    <w:tmpl w:val="6DE2DB2C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01B"/>
    <w:rsid w:val="00000BFD"/>
    <w:rsid w:val="00000EC9"/>
    <w:rsid w:val="00001618"/>
    <w:rsid w:val="000133C0"/>
    <w:rsid w:val="0001481B"/>
    <w:rsid w:val="00014A2B"/>
    <w:rsid w:val="00015B8C"/>
    <w:rsid w:val="0003098F"/>
    <w:rsid w:val="00031BBA"/>
    <w:rsid w:val="000436F4"/>
    <w:rsid w:val="00043B28"/>
    <w:rsid w:val="00045A18"/>
    <w:rsid w:val="00047B63"/>
    <w:rsid w:val="0005482D"/>
    <w:rsid w:val="00061426"/>
    <w:rsid w:val="0006227F"/>
    <w:rsid w:val="00062859"/>
    <w:rsid w:val="00063487"/>
    <w:rsid w:val="00066777"/>
    <w:rsid w:val="00071125"/>
    <w:rsid w:val="00073448"/>
    <w:rsid w:val="00077CB1"/>
    <w:rsid w:val="00080BF4"/>
    <w:rsid w:val="000810E4"/>
    <w:rsid w:val="000814D3"/>
    <w:rsid w:val="0008162D"/>
    <w:rsid w:val="00082D63"/>
    <w:rsid w:val="000831B6"/>
    <w:rsid w:val="000872E5"/>
    <w:rsid w:val="0009026E"/>
    <w:rsid w:val="0009755A"/>
    <w:rsid w:val="000A0D30"/>
    <w:rsid w:val="000A2BA2"/>
    <w:rsid w:val="000A3436"/>
    <w:rsid w:val="000A5DD7"/>
    <w:rsid w:val="000B21BF"/>
    <w:rsid w:val="000B7013"/>
    <w:rsid w:val="000C5FC3"/>
    <w:rsid w:val="000C7FDD"/>
    <w:rsid w:val="000D03CC"/>
    <w:rsid w:val="000D1F9B"/>
    <w:rsid w:val="000D2D5F"/>
    <w:rsid w:val="000E1304"/>
    <w:rsid w:val="000E1376"/>
    <w:rsid w:val="000E3BD9"/>
    <w:rsid w:val="000E4826"/>
    <w:rsid w:val="000F0234"/>
    <w:rsid w:val="000F4F31"/>
    <w:rsid w:val="000F5953"/>
    <w:rsid w:val="000F5A5A"/>
    <w:rsid w:val="000F7635"/>
    <w:rsid w:val="001019E9"/>
    <w:rsid w:val="00103477"/>
    <w:rsid w:val="0010747E"/>
    <w:rsid w:val="00110C41"/>
    <w:rsid w:val="00112685"/>
    <w:rsid w:val="001140EC"/>
    <w:rsid w:val="00115466"/>
    <w:rsid w:val="001178B7"/>
    <w:rsid w:val="001214C6"/>
    <w:rsid w:val="00126244"/>
    <w:rsid w:val="0012768C"/>
    <w:rsid w:val="0013155D"/>
    <w:rsid w:val="00133D1D"/>
    <w:rsid w:val="00137DD0"/>
    <w:rsid w:val="001440D0"/>
    <w:rsid w:val="00147C16"/>
    <w:rsid w:val="00151461"/>
    <w:rsid w:val="00153B1E"/>
    <w:rsid w:val="00162C95"/>
    <w:rsid w:val="00164BBB"/>
    <w:rsid w:val="001745BD"/>
    <w:rsid w:val="00176CF2"/>
    <w:rsid w:val="00181AE7"/>
    <w:rsid w:val="00194294"/>
    <w:rsid w:val="00194472"/>
    <w:rsid w:val="00195E06"/>
    <w:rsid w:val="001A258B"/>
    <w:rsid w:val="001A48C5"/>
    <w:rsid w:val="001B0171"/>
    <w:rsid w:val="001B0C54"/>
    <w:rsid w:val="001B1A66"/>
    <w:rsid w:val="001C0A06"/>
    <w:rsid w:val="001C0AEC"/>
    <w:rsid w:val="001C237B"/>
    <w:rsid w:val="001C6765"/>
    <w:rsid w:val="001C6C15"/>
    <w:rsid w:val="001C6F84"/>
    <w:rsid w:val="001E3B26"/>
    <w:rsid w:val="001E59D9"/>
    <w:rsid w:val="001F33A7"/>
    <w:rsid w:val="001F4311"/>
    <w:rsid w:val="001F477E"/>
    <w:rsid w:val="001F6FDE"/>
    <w:rsid w:val="00204F48"/>
    <w:rsid w:val="002051A7"/>
    <w:rsid w:val="002075A3"/>
    <w:rsid w:val="00213AAF"/>
    <w:rsid w:val="00214AE8"/>
    <w:rsid w:val="0022029A"/>
    <w:rsid w:val="00223AE2"/>
    <w:rsid w:val="00231590"/>
    <w:rsid w:val="0023193E"/>
    <w:rsid w:val="0023445D"/>
    <w:rsid w:val="00234668"/>
    <w:rsid w:val="00235486"/>
    <w:rsid w:val="00240518"/>
    <w:rsid w:val="00250406"/>
    <w:rsid w:val="00251F92"/>
    <w:rsid w:val="002565B1"/>
    <w:rsid w:val="00260110"/>
    <w:rsid w:val="002609E7"/>
    <w:rsid w:val="002667FD"/>
    <w:rsid w:val="002677AD"/>
    <w:rsid w:val="00270794"/>
    <w:rsid w:val="00274326"/>
    <w:rsid w:val="00276809"/>
    <w:rsid w:val="00277A45"/>
    <w:rsid w:val="00286B5F"/>
    <w:rsid w:val="00286EB9"/>
    <w:rsid w:val="002959A0"/>
    <w:rsid w:val="002962C7"/>
    <w:rsid w:val="0029674E"/>
    <w:rsid w:val="002A148C"/>
    <w:rsid w:val="002A1EE1"/>
    <w:rsid w:val="002A6758"/>
    <w:rsid w:val="002A76BF"/>
    <w:rsid w:val="002B12B9"/>
    <w:rsid w:val="002B19F0"/>
    <w:rsid w:val="002B26B8"/>
    <w:rsid w:val="002B36C4"/>
    <w:rsid w:val="002C33FF"/>
    <w:rsid w:val="002C55F8"/>
    <w:rsid w:val="002C58DB"/>
    <w:rsid w:val="002C7270"/>
    <w:rsid w:val="002D5646"/>
    <w:rsid w:val="002E5618"/>
    <w:rsid w:val="002F287C"/>
    <w:rsid w:val="002F31AF"/>
    <w:rsid w:val="002F3891"/>
    <w:rsid w:val="002F4EC6"/>
    <w:rsid w:val="002F56BE"/>
    <w:rsid w:val="002F5CCE"/>
    <w:rsid w:val="00300A37"/>
    <w:rsid w:val="00300D6A"/>
    <w:rsid w:val="003011BB"/>
    <w:rsid w:val="00306493"/>
    <w:rsid w:val="003100A4"/>
    <w:rsid w:val="00310D71"/>
    <w:rsid w:val="0031152E"/>
    <w:rsid w:val="003115FB"/>
    <w:rsid w:val="0031171A"/>
    <w:rsid w:val="00311D16"/>
    <w:rsid w:val="003166C2"/>
    <w:rsid w:val="003203AF"/>
    <w:rsid w:val="00332BD3"/>
    <w:rsid w:val="00334292"/>
    <w:rsid w:val="00336100"/>
    <w:rsid w:val="00341925"/>
    <w:rsid w:val="00341F39"/>
    <w:rsid w:val="00351B98"/>
    <w:rsid w:val="00352B4D"/>
    <w:rsid w:val="00365D38"/>
    <w:rsid w:val="0036610F"/>
    <w:rsid w:val="003706EF"/>
    <w:rsid w:val="00370CC2"/>
    <w:rsid w:val="0037216F"/>
    <w:rsid w:val="00372DF6"/>
    <w:rsid w:val="00375B80"/>
    <w:rsid w:val="00380817"/>
    <w:rsid w:val="00383423"/>
    <w:rsid w:val="00387BBA"/>
    <w:rsid w:val="00387FA5"/>
    <w:rsid w:val="00390B6E"/>
    <w:rsid w:val="00394097"/>
    <w:rsid w:val="00394666"/>
    <w:rsid w:val="0039685A"/>
    <w:rsid w:val="003977B7"/>
    <w:rsid w:val="00397DE4"/>
    <w:rsid w:val="003A1019"/>
    <w:rsid w:val="003A1409"/>
    <w:rsid w:val="003A32F1"/>
    <w:rsid w:val="003B123C"/>
    <w:rsid w:val="003B5DC8"/>
    <w:rsid w:val="003C19BC"/>
    <w:rsid w:val="003C32B1"/>
    <w:rsid w:val="003C3B64"/>
    <w:rsid w:val="003C5FAC"/>
    <w:rsid w:val="003D0D03"/>
    <w:rsid w:val="003D5064"/>
    <w:rsid w:val="003D583D"/>
    <w:rsid w:val="003D7AEB"/>
    <w:rsid w:val="003E42D0"/>
    <w:rsid w:val="003E572D"/>
    <w:rsid w:val="003F2F5A"/>
    <w:rsid w:val="003F472B"/>
    <w:rsid w:val="003F73EC"/>
    <w:rsid w:val="004035A2"/>
    <w:rsid w:val="00407573"/>
    <w:rsid w:val="00411BDE"/>
    <w:rsid w:val="0041372B"/>
    <w:rsid w:val="00414B98"/>
    <w:rsid w:val="00417448"/>
    <w:rsid w:val="00424AC6"/>
    <w:rsid w:val="0042579D"/>
    <w:rsid w:val="00425F04"/>
    <w:rsid w:val="00431B10"/>
    <w:rsid w:val="004404DA"/>
    <w:rsid w:val="00442E93"/>
    <w:rsid w:val="004437A8"/>
    <w:rsid w:val="00444298"/>
    <w:rsid w:val="00452C6B"/>
    <w:rsid w:val="00453411"/>
    <w:rsid w:val="0045357E"/>
    <w:rsid w:val="00455A8D"/>
    <w:rsid w:val="004568E3"/>
    <w:rsid w:val="00457034"/>
    <w:rsid w:val="0045732E"/>
    <w:rsid w:val="00462B99"/>
    <w:rsid w:val="00463572"/>
    <w:rsid w:val="00464718"/>
    <w:rsid w:val="00470097"/>
    <w:rsid w:val="004739E7"/>
    <w:rsid w:val="0047507B"/>
    <w:rsid w:val="00482F98"/>
    <w:rsid w:val="00485775"/>
    <w:rsid w:val="004900B5"/>
    <w:rsid w:val="0049247C"/>
    <w:rsid w:val="00494D3F"/>
    <w:rsid w:val="004A7773"/>
    <w:rsid w:val="004B37D3"/>
    <w:rsid w:val="004B391D"/>
    <w:rsid w:val="004B4B82"/>
    <w:rsid w:val="004C0558"/>
    <w:rsid w:val="004C074B"/>
    <w:rsid w:val="004C2D32"/>
    <w:rsid w:val="004C5628"/>
    <w:rsid w:val="004D1745"/>
    <w:rsid w:val="004D2B40"/>
    <w:rsid w:val="004D2DE2"/>
    <w:rsid w:val="004D684C"/>
    <w:rsid w:val="004D6BCC"/>
    <w:rsid w:val="004D7A31"/>
    <w:rsid w:val="004F1007"/>
    <w:rsid w:val="004F1FFF"/>
    <w:rsid w:val="004F2BDD"/>
    <w:rsid w:val="004F38C1"/>
    <w:rsid w:val="004F41DE"/>
    <w:rsid w:val="004F4742"/>
    <w:rsid w:val="004F5E75"/>
    <w:rsid w:val="00503D82"/>
    <w:rsid w:val="005076B3"/>
    <w:rsid w:val="00512398"/>
    <w:rsid w:val="005128C5"/>
    <w:rsid w:val="00512D1F"/>
    <w:rsid w:val="00516C50"/>
    <w:rsid w:val="00521C44"/>
    <w:rsid w:val="00531173"/>
    <w:rsid w:val="005323B5"/>
    <w:rsid w:val="00533E15"/>
    <w:rsid w:val="00534DD6"/>
    <w:rsid w:val="00535335"/>
    <w:rsid w:val="00540285"/>
    <w:rsid w:val="005404B5"/>
    <w:rsid w:val="00541C2E"/>
    <w:rsid w:val="00542E46"/>
    <w:rsid w:val="0054532C"/>
    <w:rsid w:val="00546864"/>
    <w:rsid w:val="00546B86"/>
    <w:rsid w:val="005531C5"/>
    <w:rsid w:val="005562A1"/>
    <w:rsid w:val="005638A0"/>
    <w:rsid w:val="00565818"/>
    <w:rsid w:val="00567C57"/>
    <w:rsid w:val="00571D69"/>
    <w:rsid w:val="005728ED"/>
    <w:rsid w:val="00574E94"/>
    <w:rsid w:val="00575664"/>
    <w:rsid w:val="00577D5A"/>
    <w:rsid w:val="0058616D"/>
    <w:rsid w:val="005917A1"/>
    <w:rsid w:val="0059218E"/>
    <w:rsid w:val="00592A09"/>
    <w:rsid w:val="00593EB7"/>
    <w:rsid w:val="005959F6"/>
    <w:rsid w:val="00596070"/>
    <w:rsid w:val="005A1308"/>
    <w:rsid w:val="005A3A92"/>
    <w:rsid w:val="005A432E"/>
    <w:rsid w:val="005A4F1D"/>
    <w:rsid w:val="005A7D89"/>
    <w:rsid w:val="005B0CB4"/>
    <w:rsid w:val="005B6DA2"/>
    <w:rsid w:val="005B74B8"/>
    <w:rsid w:val="005C093C"/>
    <w:rsid w:val="005C0CAD"/>
    <w:rsid w:val="005D0511"/>
    <w:rsid w:val="005D0CA1"/>
    <w:rsid w:val="005D390C"/>
    <w:rsid w:val="005D5877"/>
    <w:rsid w:val="005E77F4"/>
    <w:rsid w:val="005F31A7"/>
    <w:rsid w:val="00600963"/>
    <w:rsid w:val="00602D75"/>
    <w:rsid w:val="00604FA0"/>
    <w:rsid w:val="0060686A"/>
    <w:rsid w:val="00612194"/>
    <w:rsid w:val="00617BD7"/>
    <w:rsid w:val="00617D73"/>
    <w:rsid w:val="00626266"/>
    <w:rsid w:val="006277F5"/>
    <w:rsid w:val="00627A4C"/>
    <w:rsid w:val="00630A9E"/>
    <w:rsid w:val="00631276"/>
    <w:rsid w:val="0063130E"/>
    <w:rsid w:val="00636248"/>
    <w:rsid w:val="00636860"/>
    <w:rsid w:val="006415CB"/>
    <w:rsid w:val="006424D6"/>
    <w:rsid w:val="00643F7D"/>
    <w:rsid w:val="00647E7B"/>
    <w:rsid w:val="0065225A"/>
    <w:rsid w:val="00654F17"/>
    <w:rsid w:val="00655DAF"/>
    <w:rsid w:val="006613EE"/>
    <w:rsid w:val="00664D2C"/>
    <w:rsid w:val="00665C2A"/>
    <w:rsid w:val="006722CF"/>
    <w:rsid w:val="00673EF1"/>
    <w:rsid w:val="00675EB1"/>
    <w:rsid w:val="00685873"/>
    <w:rsid w:val="006962CA"/>
    <w:rsid w:val="006A407A"/>
    <w:rsid w:val="006A47B6"/>
    <w:rsid w:val="006A5DF1"/>
    <w:rsid w:val="006A712C"/>
    <w:rsid w:val="006B20B4"/>
    <w:rsid w:val="006B2B5F"/>
    <w:rsid w:val="006B511E"/>
    <w:rsid w:val="006C103E"/>
    <w:rsid w:val="006C7E48"/>
    <w:rsid w:val="006D16AC"/>
    <w:rsid w:val="006D6EC4"/>
    <w:rsid w:val="006D7F83"/>
    <w:rsid w:val="006E0CC4"/>
    <w:rsid w:val="006E11CB"/>
    <w:rsid w:val="006E18E1"/>
    <w:rsid w:val="006E4618"/>
    <w:rsid w:val="006E548C"/>
    <w:rsid w:val="006E5C19"/>
    <w:rsid w:val="006E7250"/>
    <w:rsid w:val="006F24AA"/>
    <w:rsid w:val="006F2F56"/>
    <w:rsid w:val="006F4D84"/>
    <w:rsid w:val="006F7310"/>
    <w:rsid w:val="006F7B7A"/>
    <w:rsid w:val="00701DC7"/>
    <w:rsid w:val="0070491C"/>
    <w:rsid w:val="00705E8C"/>
    <w:rsid w:val="00710671"/>
    <w:rsid w:val="00711B5A"/>
    <w:rsid w:val="00716ECA"/>
    <w:rsid w:val="0072072C"/>
    <w:rsid w:val="00721244"/>
    <w:rsid w:val="00723233"/>
    <w:rsid w:val="00725C04"/>
    <w:rsid w:val="00726406"/>
    <w:rsid w:val="007268E2"/>
    <w:rsid w:val="00727D7B"/>
    <w:rsid w:val="00732FF1"/>
    <w:rsid w:val="007330A0"/>
    <w:rsid w:val="00734371"/>
    <w:rsid w:val="007353E7"/>
    <w:rsid w:val="00740AFE"/>
    <w:rsid w:val="00741C9B"/>
    <w:rsid w:val="00745686"/>
    <w:rsid w:val="00747C72"/>
    <w:rsid w:val="00763D49"/>
    <w:rsid w:val="00766722"/>
    <w:rsid w:val="00771E54"/>
    <w:rsid w:val="007759A9"/>
    <w:rsid w:val="0078266A"/>
    <w:rsid w:val="0078274F"/>
    <w:rsid w:val="00787A68"/>
    <w:rsid w:val="00792A90"/>
    <w:rsid w:val="00795D65"/>
    <w:rsid w:val="007A0DEB"/>
    <w:rsid w:val="007A2C78"/>
    <w:rsid w:val="007A2D21"/>
    <w:rsid w:val="007B19E6"/>
    <w:rsid w:val="007B275E"/>
    <w:rsid w:val="007B5A65"/>
    <w:rsid w:val="007C3F5B"/>
    <w:rsid w:val="007C4B64"/>
    <w:rsid w:val="007C511D"/>
    <w:rsid w:val="007D2493"/>
    <w:rsid w:val="007D33F0"/>
    <w:rsid w:val="007D3FAB"/>
    <w:rsid w:val="007D4679"/>
    <w:rsid w:val="007D62D5"/>
    <w:rsid w:val="007D75AE"/>
    <w:rsid w:val="007E0FF3"/>
    <w:rsid w:val="007E1F32"/>
    <w:rsid w:val="007E5218"/>
    <w:rsid w:val="007E70D2"/>
    <w:rsid w:val="007E7F88"/>
    <w:rsid w:val="007F75F1"/>
    <w:rsid w:val="007F79E0"/>
    <w:rsid w:val="0080037D"/>
    <w:rsid w:val="00800E33"/>
    <w:rsid w:val="00800EF4"/>
    <w:rsid w:val="00803CB5"/>
    <w:rsid w:val="008040ED"/>
    <w:rsid w:val="0081453E"/>
    <w:rsid w:val="00814B03"/>
    <w:rsid w:val="00817D49"/>
    <w:rsid w:val="00823628"/>
    <w:rsid w:val="00826602"/>
    <w:rsid w:val="008305B9"/>
    <w:rsid w:val="00841202"/>
    <w:rsid w:val="00841756"/>
    <w:rsid w:val="00842172"/>
    <w:rsid w:val="0084247B"/>
    <w:rsid w:val="0084673B"/>
    <w:rsid w:val="00850F8A"/>
    <w:rsid w:val="00851668"/>
    <w:rsid w:val="00861FAF"/>
    <w:rsid w:val="00862620"/>
    <w:rsid w:val="00862AB5"/>
    <w:rsid w:val="00867C7B"/>
    <w:rsid w:val="008700D9"/>
    <w:rsid w:val="00877386"/>
    <w:rsid w:val="00881671"/>
    <w:rsid w:val="00884427"/>
    <w:rsid w:val="00884B3D"/>
    <w:rsid w:val="0088613E"/>
    <w:rsid w:val="00887C34"/>
    <w:rsid w:val="00891614"/>
    <w:rsid w:val="00891935"/>
    <w:rsid w:val="00897E4E"/>
    <w:rsid w:val="008A129E"/>
    <w:rsid w:val="008A2EF6"/>
    <w:rsid w:val="008A369A"/>
    <w:rsid w:val="008A7B49"/>
    <w:rsid w:val="008B12F9"/>
    <w:rsid w:val="008B350E"/>
    <w:rsid w:val="008C1F7A"/>
    <w:rsid w:val="008C2D08"/>
    <w:rsid w:val="008C303C"/>
    <w:rsid w:val="008C7188"/>
    <w:rsid w:val="008D1A82"/>
    <w:rsid w:val="008D67F7"/>
    <w:rsid w:val="008F0FA0"/>
    <w:rsid w:val="008F7A77"/>
    <w:rsid w:val="0090253E"/>
    <w:rsid w:val="00902F28"/>
    <w:rsid w:val="00904C15"/>
    <w:rsid w:val="00913711"/>
    <w:rsid w:val="009148C5"/>
    <w:rsid w:val="009166CA"/>
    <w:rsid w:val="0091712D"/>
    <w:rsid w:val="009209E9"/>
    <w:rsid w:val="00921911"/>
    <w:rsid w:val="0092265E"/>
    <w:rsid w:val="00922D33"/>
    <w:rsid w:val="009277C9"/>
    <w:rsid w:val="00927897"/>
    <w:rsid w:val="00927FE5"/>
    <w:rsid w:val="009315D5"/>
    <w:rsid w:val="009339B7"/>
    <w:rsid w:val="00935D90"/>
    <w:rsid w:val="00942DAE"/>
    <w:rsid w:val="00942E74"/>
    <w:rsid w:val="0094470B"/>
    <w:rsid w:val="00945479"/>
    <w:rsid w:val="00954A25"/>
    <w:rsid w:val="00956A61"/>
    <w:rsid w:val="009579B2"/>
    <w:rsid w:val="009602EC"/>
    <w:rsid w:val="00963858"/>
    <w:rsid w:val="00965A57"/>
    <w:rsid w:val="00971F15"/>
    <w:rsid w:val="009757E7"/>
    <w:rsid w:val="00975A9F"/>
    <w:rsid w:val="00982207"/>
    <w:rsid w:val="00985B86"/>
    <w:rsid w:val="00986E1B"/>
    <w:rsid w:val="00987029"/>
    <w:rsid w:val="0099401B"/>
    <w:rsid w:val="00995686"/>
    <w:rsid w:val="009A0F47"/>
    <w:rsid w:val="009A2333"/>
    <w:rsid w:val="009A2855"/>
    <w:rsid w:val="009A2DC1"/>
    <w:rsid w:val="009A5E4A"/>
    <w:rsid w:val="009A7E4E"/>
    <w:rsid w:val="009B1875"/>
    <w:rsid w:val="009B403C"/>
    <w:rsid w:val="009B42CD"/>
    <w:rsid w:val="009C02BA"/>
    <w:rsid w:val="009D04C1"/>
    <w:rsid w:val="009D24D4"/>
    <w:rsid w:val="009D5C85"/>
    <w:rsid w:val="009D613B"/>
    <w:rsid w:val="009E34C9"/>
    <w:rsid w:val="009E4271"/>
    <w:rsid w:val="009E54D1"/>
    <w:rsid w:val="009E60C1"/>
    <w:rsid w:val="009F3B4C"/>
    <w:rsid w:val="009F4EA4"/>
    <w:rsid w:val="009F5A5B"/>
    <w:rsid w:val="009F631A"/>
    <w:rsid w:val="00A02085"/>
    <w:rsid w:val="00A02B0B"/>
    <w:rsid w:val="00A06469"/>
    <w:rsid w:val="00A07158"/>
    <w:rsid w:val="00A10412"/>
    <w:rsid w:val="00A109C4"/>
    <w:rsid w:val="00A11B14"/>
    <w:rsid w:val="00A13D86"/>
    <w:rsid w:val="00A17536"/>
    <w:rsid w:val="00A21F86"/>
    <w:rsid w:val="00A2215A"/>
    <w:rsid w:val="00A22AFD"/>
    <w:rsid w:val="00A24400"/>
    <w:rsid w:val="00A27438"/>
    <w:rsid w:val="00A340F2"/>
    <w:rsid w:val="00A41AF1"/>
    <w:rsid w:val="00A42C59"/>
    <w:rsid w:val="00A43974"/>
    <w:rsid w:val="00A44EFE"/>
    <w:rsid w:val="00A50634"/>
    <w:rsid w:val="00A50A41"/>
    <w:rsid w:val="00A50A6D"/>
    <w:rsid w:val="00A53B00"/>
    <w:rsid w:val="00A573F0"/>
    <w:rsid w:val="00A57569"/>
    <w:rsid w:val="00A60903"/>
    <w:rsid w:val="00A618A3"/>
    <w:rsid w:val="00A722D2"/>
    <w:rsid w:val="00A73106"/>
    <w:rsid w:val="00A73B37"/>
    <w:rsid w:val="00A75630"/>
    <w:rsid w:val="00A81275"/>
    <w:rsid w:val="00A856E5"/>
    <w:rsid w:val="00A862EB"/>
    <w:rsid w:val="00A91158"/>
    <w:rsid w:val="00A92626"/>
    <w:rsid w:val="00A93794"/>
    <w:rsid w:val="00A94965"/>
    <w:rsid w:val="00AA2597"/>
    <w:rsid w:val="00AA577C"/>
    <w:rsid w:val="00AB092A"/>
    <w:rsid w:val="00AB18BE"/>
    <w:rsid w:val="00AB3116"/>
    <w:rsid w:val="00AB74C7"/>
    <w:rsid w:val="00AC3081"/>
    <w:rsid w:val="00AC3A3E"/>
    <w:rsid w:val="00AC5D23"/>
    <w:rsid w:val="00AD0A7E"/>
    <w:rsid w:val="00AD1C98"/>
    <w:rsid w:val="00AD2D49"/>
    <w:rsid w:val="00AD32BE"/>
    <w:rsid w:val="00AD3499"/>
    <w:rsid w:val="00AD60C8"/>
    <w:rsid w:val="00AD72C0"/>
    <w:rsid w:val="00AE31D3"/>
    <w:rsid w:val="00AE3C5D"/>
    <w:rsid w:val="00AE7B36"/>
    <w:rsid w:val="00AF1053"/>
    <w:rsid w:val="00AF55B3"/>
    <w:rsid w:val="00B01DF7"/>
    <w:rsid w:val="00B028E5"/>
    <w:rsid w:val="00B03DEF"/>
    <w:rsid w:val="00B04437"/>
    <w:rsid w:val="00B062F7"/>
    <w:rsid w:val="00B111B4"/>
    <w:rsid w:val="00B13127"/>
    <w:rsid w:val="00B164A8"/>
    <w:rsid w:val="00B20517"/>
    <w:rsid w:val="00B206E1"/>
    <w:rsid w:val="00B20AA5"/>
    <w:rsid w:val="00B25817"/>
    <w:rsid w:val="00B262E8"/>
    <w:rsid w:val="00B26B0A"/>
    <w:rsid w:val="00B32212"/>
    <w:rsid w:val="00B357C6"/>
    <w:rsid w:val="00B4052F"/>
    <w:rsid w:val="00B414C7"/>
    <w:rsid w:val="00B43871"/>
    <w:rsid w:val="00B4421E"/>
    <w:rsid w:val="00B450CE"/>
    <w:rsid w:val="00B45881"/>
    <w:rsid w:val="00B516FB"/>
    <w:rsid w:val="00B53EF1"/>
    <w:rsid w:val="00B5732E"/>
    <w:rsid w:val="00B57AF5"/>
    <w:rsid w:val="00B64678"/>
    <w:rsid w:val="00B64D49"/>
    <w:rsid w:val="00B656C4"/>
    <w:rsid w:val="00B67B39"/>
    <w:rsid w:val="00B824A6"/>
    <w:rsid w:val="00B835C4"/>
    <w:rsid w:val="00B92936"/>
    <w:rsid w:val="00BA19FF"/>
    <w:rsid w:val="00BA4878"/>
    <w:rsid w:val="00BA538D"/>
    <w:rsid w:val="00BA58F2"/>
    <w:rsid w:val="00BA6261"/>
    <w:rsid w:val="00BA680C"/>
    <w:rsid w:val="00BA6A52"/>
    <w:rsid w:val="00BA6B48"/>
    <w:rsid w:val="00BA701A"/>
    <w:rsid w:val="00BB1733"/>
    <w:rsid w:val="00BB32FF"/>
    <w:rsid w:val="00BC0BFA"/>
    <w:rsid w:val="00BC10E3"/>
    <w:rsid w:val="00BC25C8"/>
    <w:rsid w:val="00BD2116"/>
    <w:rsid w:val="00BD4F7C"/>
    <w:rsid w:val="00BD6066"/>
    <w:rsid w:val="00BE0B10"/>
    <w:rsid w:val="00BE1D3D"/>
    <w:rsid w:val="00BE2627"/>
    <w:rsid w:val="00BF58C3"/>
    <w:rsid w:val="00BF6866"/>
    <w:rsid w:val="00C025B5"/>
    <w:rsid w:val="00C13815"/>
    <w:rsid w:val="00C14843"/>
    <w:rsid w:val="00C157C2"/>
    <w:rsid w:val="00C15B4C"/>
    <w:rsid w:val="00C2118B"/>
    <w:rsid w:val="00C26684"/>
    <w:rsid w:val="00C27D52"/>
    <w:rsid w:val="00C36D0F"/>
    <w:rsid w:val="00C40355"/>
    <w:rsid w:val="00C4067F"/>
    <w:rsid w:val="00C45A06"/>
    <w:rsid w:val="00C46215"/>
    <w:rsid w:val="00C46BC9"/>
    <w:rsid w:val="00C548AE"/>
    <w:rsid w:val="00C55AFE"/>
    <w:rsid w:val="00C56018"/>
    <w:rsid w:val="00C610AB"/>
    <w:rsid w:val="00C67C5E"/>
    <w:rsid w:val="00C67C89"/>
    <w:rsid w:val="00C724AC"/>
    <w:rsid w:val="00C77964"/>
    <w:rsid w:val="00C846A7"/>
    <w:rsid w:val="00C86C83"/>
    <w:rsid w:val="00C918CE"/>
    <w:rsid w:val="00C93E7B"/>
    <w:rsid w:val="00C9666F"/>
    <w:rsid w:val="00C9698B"/>
    <w:rsid w:val="00CA1FA2"/>
    <w:rsid w:val="00CA50D3"/>
    <w:rsid w:val="00CA56BD"/>
    <w:rsid w:val="00CA693F"/>
    <w:rsid w:val="00CA6A71"/>
    <w:rsid w:val="00CB0A30"/>
    <w:rsid w:val="00CB7F4F"/>
    <w:rsid w:val="00CC1405"/>
    <w:rsid w:val="00CC1EC9"/>
    <w:rsid w:val="00CC3292"/>
    <w:rsid w:val="00CC5ED2"/>
    <w:rsid w:val="00CC76E0"/>
    <w:rsid w:val="00CD189F"/>
    <w:rsid w:val="00CD3FAA"/>
    <w:rsid w:val="00CD56FA"/>
    <w:rsid w:val="00CD6AD7"/>
    <w:rsid w:val="00CD7C71"/>
    <w:rsid w:val="00CE1089"/>
    <w:rsid w:val="00CE22F5"/>
    <w:rsid w:val="00CE28AA"/>
    <w:rsid w:val="00CE44EE"/>
    <w:rsid w:val="00CE6224"/>
    <w:rsid w:val="00CE66B3"/>
    <w:rsid w:val="00CF1645"/>
    <w:rsid w:val="00CF3208"/>
    <w:rsid w:val="00D02CDC"/>
    <w:rsid w:val="00D04FE3"/>
    <w:rsid w:val="00D07924"/>
    <w:rsid w:val="00D155A7"/>
    <w:rsid w:val="00D20316"/>
    <w:rsid w:val="00D22A84"/>
    <w:rsid w:val="00D22F4E"/>
    <w:rsid w:val="00D23954"/>
    <w:rsid w:val="00D24BA1"/>
    <w:rsid w:val="00D25889"/>
    <w:rsid w:val="00D2716B"/>
    <w:rsid w:val="00D32545"/>
    <w:rsid w:val="00D33B27"/>
    <w:rsid w:val="00D35029"/>
    <w:rsid w:val="00D409B4"/>
    <w:rsid w:val="00D40A82"/>
    <w:rsid w:val="00D508C5"/>
    <w:rsid w:val="00D508EF"/>
    <w:rsid w:val="00D551E6"/>
    <w:rsid w:val="00D567FA"/>
    <w:rsid w:val="00D5710C"/>
    <w:rsid w:val="00D601E7"/>
    <w:rsid w:val="00D60D7C"/>
    <w:rsid w:val="00D61792"/>
    <w:rsid w:val="00D63AA3"/>
    <w:rsid w:val="00D67DD3"/>
    <w:rsid w:val="00D771E9"/>
    <w:rsid w:val="00D811B4"/>
    <w:rsid w:val="00D82C18"/>
    <w:rsid w:val="00D838DB"/>
    <w:rsid w:val="00D8778D"/>
    <w:rsid w:val="00D975F4"/>
    <w:rsid w:val="00DA33F6"/>
    <w:rsid w:val="00DA3F0C"/>
    <w:rsid w:val="00DA667E"/>
    <w:rsid w:val="00DB0C1A"/>
    <w:rsid w:val="00DB44DC"/>
    <w:rsid w:val="00DB4F35"/>
    <w:rsid w:val="00DC00EA"/>
    <w:rsid w:val="00DC6F89"/>
    <w:rsid w:val="00DE11CF"/>
    <w:rsid w:val="00DE2ED8"/>
    <w:rsid w:val="00DF1AC2"/>
    <w:rsid w:val="00DF20C1"/>
    <w:rsid w:val="00DF24CE"/>
    <w:rsid w:val="00DF26DC"/>
    <w:rsid w:val="00DF33D2"/>
    <w:rsid w:val="00DF69A3"/>
    <w:rsid w:val="00DF7647"/>
    <w:rsid w:val="00DF77B3"/>
    <w:rsid w:val="00E00127"/>
    <w:rsid w:val="00E00D25"/>
    <w:rsid w:val="00E016BB"/>
    <w:rsid w:val="00E04FF8"/>
    <w:rsid w:val="00E11F09"/>
    <w:rsid w:val="00E15178"/>
    <w:rsid w:val="00E2016E"/>
    <w:rsid w:val="00E202F5"/>
    <w:rsid w:val="00E20783"/>
    <w:rsid w:val="00E21DB8"/>
    <w:rsid w:val="00E23F87"/>
    <w:rsid w:val="00E2583B"/>
    <w:rsid w:val="00E30512"/>
    <w:rsid w:val="00E31580"/>
    <w:rsid w:val="00E317F1"/>
    <w:rsid w:val="00E32742"/>
    <w:rsid w:val="00E37659"/>
    <w:rsid w:val="00E406CC"/>
    <w:rsid w:val="00E41F14"/>
    <w:rsid w:val="00E43B98"/>
    <w:rsid w:val="00E502D6"/>
    <w:rsid w:val="00E52A05"/>
    <w:rsid w:val="00E52EF6"/>
    <w:rsid w:val="00E5468A"/>
    <w:rsid w:val="00E560B0"/>
    <w:rsid w:val="00E60703"/>
    <w:rsid w:val="00E613F4"/>
    <w:rsid w:val="00E61CDA"/>
    <w:rsid w:val="00E71E21"/>
    <w:rsid w:val="00E7252D"/>
    <w:rsid w:val="00E731B5"/>
    <w:rsid w:val="00E7322D"/>
    <w:rsid w:val="00E74E68"/>
    <w:rsid w:val="00E81179"/>
    <w:rsid w:val="00E86D0C"/>
    <w:rsid w:val="00E947DA"/>
    <w:rsid w:val="00EA0BE7"/>
    <w:rsid w:val="00EA3C68"/>
    <w:rsid w:val="00EA60B2"/>
    <w:rsid w:val="00EB0886"/>
    <w:rsid w:val="00EB15AA"/>
    <w:rsid w:val="00EB1E0C"/>
    <w:rsid w:val="00EB2987"/>
    <w:rsid w:val="00EC129B"/>
    <w:rsid w:val="00EC40CB"/>
    <w:rsid w:val="00EC664D"/>
    <w:rsid w:val="00ED04C3"/>
    <w:rsid w:val="00ED46EC"/>
    <w:rsid w:val="00ED753A"/>
    <w:rsid w:val="00EE25C8"/>
    <w:rsid w:val="00EE2DBF"/>
    <w:rsid w:val="00EE4D0A"/>
    <w:rsid w:val="00EE5202"/>
    <w:rsid w:val="00EE5EE0"/>
    <w:rsid w:val="00EE6F6B"/>
    <w:rsid w:val="00EF3504"/>
    <w:rsid w:val="00EF3646"/>
    <w:rsid w:val="00EF560E"/>
    <w:rsid w:val="00F02461"/>
    <w:rsid w:val="00F02A23"/>
    <w:rsid w:val="00F043C2"/>
    <w:rsid w:val="00F0552C"/>
    <w:rsid w:val="00F100A2"/>
    <w:rsid w:val="00F16A83"/>
    <w:rsid w:val="00F202E1"/>
    <w:rsid w:val="00F221D9"/>
    <w:rsid w:val="00F264ED"/>
    <w:rsid w:val="00F37754"/>
    <w:rsid w:val="00F45439"/>
    <w:rsid w:val="00F462D5"/>
    <w:rsid w:val="00F5189F"/>
    <w:rsid w:val="00F605A7"/>
    <w:rsid w:val="00F614BE"/>
    <w:rsid w:val="00F6247E"/>
    <w:rsid w:val="00F66CEE"/>
    <w:rsid w:val="00F67CEC"/>
    <w:rsid w:val="00F7059C"/>
    <w:rsid w:val="00F705B1"/>
    <w:rsid w:val="00F70FA1"/>
    <w:rsid w:val="00F72B2B"/>
    <w:rsid w:val="00F74AC0"/>
    <w:rsid w:val="00F82D97"/>
    <w:rsid w:val="00F83CD8"/>
    <w:rsid w:val="00F860C0"/>
    <w:rsid w:val="00F8698D"/>
    <w:rsid w:val="00F92984"/>
    <w:rsid w:val="00F9335B"/>
    <w:rsid w:val="00F9375C"/>
    <w:rsid w:val="00F953C4"/>
    <w:rsid w:val="00FA0411"/>
    <w:rsid w:val="00FA25A9"/>
    <w:rsid w:val="00FA7953"/>
    <w:rsid w:val="00FA7E49"/>
    <w:rsid w:val="00FB0339"/>
    <w:rsid w:val="00FB2BEA"/>
    <w:rsid w:val="00FB5AC0"/>
    <w:rsid w:val="00FB6654"/>
    <w:rsid w:val="00FC0971"/>
    <w:rsid w:val="00FC3B4B"/>
    <w:rsid w:val="00FC3DB9"/>
    <w:rsid w:val="00FC3EC3"/>
    <w:rsid w:val="00FC62E5"/>
    <w:rsid w:val="00FC6773"/>
    <w:rsid w:val="00FD1C0D"/>
    <w:rsid w:val="00FD503E"/>
    <w:rsid w:val="00FE0C20"/>
    <w:rsid w:val="00FE2DCF"/>
    <w:rsid w:val="00FE65F2"/>
    <w:rsid w:val="00FF0D14"/>
    <w:rsid w:val="00FF587B"/>
    <w:rsid w:val="3BFC56EA"/>
    <w:rsid w:val="48B9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9900" fill="t" stroke="t">
      <v:fill on="t" opacity="24248f" focussize="0,0"/>
      <v:stroke weight="1pt" color="#993300" dashstyle="1 1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iPriority w:val="0"/>
    <w:pPr>
      <w:spacing w:line="360" w:lineRule="auto"/>
      <w:ind w:firstLine="630" w:firstLineChars="300"/>
    </w:pPr>
    <w:rPr>
      <w:rFonts w:ascii="仿宋_GB2312" w:hAnsi="宋体" w:eastAsia="仿宋_GB2312"/>
    </w:rPr>
  </w:style>
  <w:style w:type="paragraph" w:styleId="3">
    <w:name w:val="Balloon Text"/>
    <w:basedOn w:val="1"/>
    <w:link w:val="22"/>
    <w:uiPriority w:val="0"/>
    <w:rPr>
      <w:sz w:val="18"/>
      <w:szCs w:val="18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18"/>
      <w:szCs w:val="18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4">
    <w:name w:val="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5">
    <w:name w:val="Char Char Char 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character" w:customStyle="1" w:styleId="16">
    <w:name w:val="bigstyle4"/>
    <w:basedOn w:val="7"/>
    <w:uiPriority w:val="0"/>
  </w:style>
  <w:style w:type="paragraph" w:customStyle="1" w:styleId="17">
    <w:name w:val="Char Char Char Char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8">
    <w:name w:val="Char Char Char Char Char Char1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szCs w:val="20"/>
      <w:lang w:eastAsia="en-US"/>
    </w:rPr>
  </w:style>
  <w:style w:type="character" w:customStyle="1" w:styleId="19">
    <w:name w:val="样式 四号 加粗 自定义颜(RGB(45102145)) 下划线 图案: 15% (自动设置 前景 白色 背景)"/>
    <w:uiPriority w:val="0"/>
    <w:rPr>
      <w:b/>
      <w:bCs/>
      <w:color w:val="FFFFFF"/>
      <w:spacing w:val="28"/>
      <w:sz w:val="28"/>
      <w:szCs w:val="28"/>
      <w:u w:val="single"/>
    </w:rPr>
  </w:style>
  <w:style w:type="paragraph" w:customStyle="1" w:styleId="20">
    <w:name w:val="Char Char Char Char1"/>
    <w:basedOn w:val="1"/>
    <w:uiPriority w:val="0"/>
    <w:pPr>
      <w:widowControl/>
      <w:spacing w:after="160" w:line="240" w:lineRule="exact"/>
      <w:jc w:val="left"/>
    </w:pPr>
    <w:rPr>
      <w:szCs w:val="20"/>
    </w:rPr>
  </w:style>
  <w:style w:type="paragraph" w:customStyle="1" w:styleId="21">
    <w:name w:val="p1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character" w:customStyle="1" w:styleId="22">
    <w:name w:val="批注框文本 Char"/>
    <w:basedOn w:val="7"/>
    <w:link w:val="3"/>
    <w:uiPriority w:val="0"/>
    <w:rPr>
      <w:kern w:val="2"/>
      <w:sz w:val="18"/>
      <w:szCs w:val="18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Char Char Char Char Char Char2"/>
    <w:basedOn w:val="1"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25">
    <w:name w:val="Normal_2"/>
    <w:basedOn w:val="1"/>
    <w:uiPriority w:val="0"/>
    <w:pPr>
      <w:spacing w:line="360" w:lineRule="exact"/>
    </w:pPr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822906D-19A2-4207-B6BA-AADEBCFAF4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528</Words>
  <Characters>3012</Characters>
  <Lines>25</Lines>
  <Paragraphs>7</Paragraphs>
  <TotalTime>5</TotalTime>
  <ScaleCrop>false</ScaleCrop>
  <LinksUpToDate>false</LinksUpToDate>
  <CharactersWithSpaces>3533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2014-12-01T08:48:00Z</dcterms:created>
  <dc:creator>帕迪咨询</dc:creator>
  <cp:lastModifiedBy>Administrator</cp:lastModifiedBy>
  <cp:lastPrinted>2007-07-25T08:25:00Z</cp:lastPrinted>
  <dcterms:modified xsi:type="dcterms:W3CDTF">2018-10-25T01:51:25Z</dcterms:modified>
  <dc:title>帕迪课程</dc:title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