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FD6B67">
      <w:pPr>
        <w:spacing w:line="276" w:lineRule="auto"/>
        <w:rPr>
          <w:rFonts w:ascii="楷体_GB2312" w:eastAsia="楷体_GB2312" w:hAnsi="宋体"/>
          <w:b/>
          <w:bCs/>
          <w:color w:val="000000" w:themeColor="text1"/>
          <w:szCs w:val="36"/>
        </w:rPr>
      </w:pPr>
    </w:p>
    <w:p w:rsidR="00DF69A3" w:rsidRDefault="00AE3BB5" w:rsidP="00FD6B67">
      <w:pPr>
        <w:spacing w:line="276" w:lineRule="auto"/>
        <w:ind w:firstLineChars="50" w:firstLine="160"/>
        <w:jc w:val="center"/>
        <w:rPr>
          <w:rFonts w:ascii="微软雅黑" w:eastAsia="微软雅黑" w:hAnsi="微软雅黑"/>
          <w:b/>
          <w:bCs/>
          <w:color w:val="FF0000"/>
          <w:sz w:val="32"/>
          <w:szCs w:val="32"/>
        </w:rPr>
      </w:pPr>
      <w:r w:rsidRPr="00FD6B67">
        <w:rPr>
          <w:rFonts w:ascii="微软雅黑" w:eastAsia="微软雅黑" w:hAnsi="微软雅黑" w:hint="eastAsia"/>
          <w:b/>
          <w:bCs/>
          <w:color w:val="FF0000"/>
          <w:sz w:val="32"/>
          <w:szCs w:val="32"/>
        </w:rPr>
        <w:t>采购成本控制与供应商谈判技巧</w:t>
      </w:r>
    </w:p>
    <w:p w:rsidR="0094747C" w:rsidRPr="0094747C" w:rsidRDefault="0094747C" w:rsidP="00FD6B67">
      <w:pPr>
        <w:spacing w:line="276" w:lineRule="auto"/>
        <w:ind w:firstLineChars="50" w:firstLine="110"/>
        <w:jc w:val="center"/>
        <w:rPr>
          <w:rFonts w:ascii="微软雅黑" w:eastAsia="微软雅黑" w:hAnsi="微软雅黑"/>
          <w:bCs/>
          <w:color w:val="FF0000"/>
          <w:sz w:val="22"/>
          <w:szCs w:val="22"/>
        </w:rPr>
      </w:pPr>
      <w:r w:rsidRPr="0094747C">
        <w:rPr>
          <w:rFonts w:ascii="微软雅黑" w:eastAsia="微软雅黑" w:hAnsi="微软雅黑" w:hint="eastAsia"/>
          <w:bCs/>
          <w:color w:val="FF0000"/>
          <w:sz w:val="22"/>
          <w:szCs w:val="22"/>
        </w:rPr>
        <w:t>（本课程属于《高级采购管理—采购经理必修课》前2天的培训内容）</w:t>
      </w:r>
    </w:p>
    <w:p w:rsidR="008040ED" w:rsidRPr="00ED46EC" w:rsidRDefault="008040ED" w:rsidP="00FD6B67">
      <w:pPr>
        <w:adjustRightInd w:val="0"/>
        <w:snapToGrid w:val="0"/>
        <w:spacing w:line="276" w:lineRule="auto"/>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FD6B67">
      <w:pPr>
        <w:adjustRightInd w:val="0"/>
        <w:snapToGrid w:val="0"/>
        <w:spacing w:line="276" w:lineRule="auto"/>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AE3BB5" w:rsidRDefault="008040ED" w:rsidP="00FD6B67">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b/>
          <w:szCs w:val="21"/>
        </w:rPr>
        <w:t>【开课</w:t>
      </w:r>
      <w:r w:rsidR="007240BA">
        <w:rPr>
          <w:rFonts w:ascii="微软雅黑" w:eastAsia="微软雅黑" w:hAnsi="微软雅黑" w:hint="eastAsia"/>
          <w:b/>
          <w:szCs w:val="21"/>
        </w:rPr>
        <w:t>日期</w:t>
      </w:r>
      <w:r>
        <w:rPr>
          <w:rFonts w:ascii="微软雅黑" w:eastAsia="微软雅黑" w:hAnsi="微软雅黑" w:hint="eastAsia"/>
          <w:b/>
          <w:szCs w:val="21"/>
        </w:rPr>
        <w:t>】</w:t>
      </w:r>
      <w:r w:rsidR="00964D7D" w:rsidRPr="00964D7D">
        <w:rPr>
          <w:rFonts w:ascii="微软雅黑" w:eastAsia="微软雅黑" w:hAnsi="微软雅黑" w:hint="eastAsia"/>
          <w:color w:val="000000"/>
          <w:szCs w:val="21"/>
        </w:rPr>
        <w:t>3月21-22</w:t>
      </w:r>
      <w:r w:rsidR="00AE3BB5">
        <w:rPr>
          <w:rFonts w:ascii="微软雅黑" w:eastAsia="微软雅黑" w:hAnsi="微软雅黑" w:hint="eastAsia"/>
          <w:color w:val="000000"/>
          <w:szCs w:val="21"/>
        </w:rPr>
        <w:t xml:space="preserve">日 上海 </w:t>
      </w:r>
      <w:r w:rsidR="00AE3BB5" w:rsidRPr="00A02480">
        <w:rPr>
          <w:rFonts w:ascii="微软雅黑" w:eastAsia="微软雅黑" w:hAnsi="微软雅黑" w:hint="eastAsia"/>
          <w:color w:val="000000"/>
          <w:szCs w:val="21"/>
        </w:rPr>
        <w:t xml:space="preserve">  </w:t>
      </w:r>
      <w:r w:rsidR="00AE3BB5">
        <w:rPr>
          <w:rFonts w:ascii="微软雅黑" w:eastAsia="微软雅黑" w:hAnsi="微软雅黑"/>
          <w:color w:val="000000"/>
          <w:szCs w:val="21"/>
        </w:rPr>
        <w:t xml:space="preserve">   </w:t>
      </w:r>
      <w:r w:rsidR="00964D7D" w:rsidRPr="00964D7D">
        <w:rPr>
          <w:rFonts w:ascii="微软雅黑" w:eastAsia="微软雅黑" w:hAnsi="微软雅黑" w:hint="eastAsia"/>
          <w:color w:val="000000"/>
          <w:szCs w:val="21"/>
        </w:rPr>
        <w:t>4月25-26</w:t>
      </w:r>
      <w:r w:rsidR="00AE3BB5">
        <w:rPr>
          <w:rFonts w:ascii="微软雅黑" w:eastAsia="微软雅黑" w:hAnsi="微软雅黑" w:hint="eastAsia"/>
          <w:color w:val="000000"/>
          <w:szCs w:val="21"/>
        </w:rPr>
        <w:t>日 深圳</w:t>
      </w:r>
      <w:r w:rsidR="00AE3BB5" w:rsidRPr="00A02480">
        <w:rPr>
          <w:rFonts w:ascii="微软雅黑" w:eastAsia="微软雅黑" w:hAnsi="微软雅黑" w:hint="eastAsia"/>
          <w:color w:val="000000"/>
          <w:szCs w:val="21"/>
        </w:rPr>
        <w:t xml:space="preserve"> </w:t>
      </w:r>
      <w:r w:rsidR="00AE3BB5">
        <w:rPr>
          <w:rFonts w:ascii="微软雅黑" w:eastAsia="微软雅黑" w:hAnsi="微软雅黑"/>
          <w:color w:val="000000"/>
          <w:szCs w:val="21"/>
        </w:rPr>
        <w:t xml:space="preserve">      </w:t>
      </w:r>
      <w:r w:rsidR="00964D7D" w:rsidRPr="00964D7D">
        <w:rPr>
          <w:rFonts w:ascii="微软雅黑" w:eastAsia="微软雅黑" w:hAnsi="微软雅黑" w:hint="eastAsia"/>
          <w:color w:val="000000"/>
          <w:szCs w:val="21"/>
        </w:rPr>
        <w:t>6月26-27</w:t>
      </w:r>
      <w:r w:rsidR="00AE3BB5">
        <w:rPr>
          <w:rFonts w:ascii="微软雅黑" w:eastAsia="微软雅黑" w:hAnsi="微软雅黑" w:hint="eastAsia"/>
          <w:color w:val="000000"/>
          <w:szCs w:val="21"/>
        </w:rPr>
        <w:t>日</w:t>
      </w:r>
      <w:r w:rsidR="00AE3BB5">
        <w:rPr>
          <w:rFonts w:ascii="微软雅黑" w:eastAsia="微软雅黑" w:hAnsi="微软雅黑"/>
          <w:color w:val="000000"/>
          <w:szCs w:val="21"/>
        </w:rPr>
        <w:t xml:space="preserve"> </w:t>
      </w:r>
      <w:r w:rsidR="00AE3BB5" w:rsidRPr="00BC0BFA">
        <w:rPr>
          <w:rFonts w:ascii="微软雅黑" w:eastAsia="微软雅黑" w:hAnsi="微软雅黑" w:hint="eastAsia"/>
          <w:color w:val="000000"/>
          <w:szCs w:val="21"/>
        </w:rPr>
        <w:t>上海</w:t>
      </w:r>
      <w:r w:rsidR="00AE3BB5">
        <w:rPr>
          <w:rFonts w:ascii="微软雅黑" w:eastAsia="微软雅黑" w:hAnsi="微软雅黑"/>
          <w:color w:val="000000"/>
          <w:szCs w:val="21"/>
        </w:rPr>
        <w:t xml:space="preserve">    </w:t>
      </w:r>
    </w:p>
    <w:p w:rsidR="008040ED" w:rsidRPr="00AE3BB5" w:rsidRDefault="00964D7D" w:rsidP="00FD6B67">
      <w:pPr>
        <w:adjustRightInd w:val="0"/>
        <w:snapToGrid w:val="0"/>
        <w:spacing w:line="276" w:lineRule="auto"/>
        <w:ind w:firstLineChars="600" w:firstLine="1260"/>
        <w:rPr>
          <w:rFonts w:ascii="微软雅黑" w:eastAsia="微软雅黑" w:hAnsi="微软雅黑"/>
          <w:color w:val="000000"/>
          <w:szCs w:val="21"/>
        </w:rPr>
      </w:pPr>
      <w:r w:rsidRPr="00964D7D">
        <w:rPr>
          <w:rFonts w:ascii="微软雅黑" w:eastAsia="微软雅黑" w:hAnsi="微软雅黑" w:hint="eastAsia"/>
          <w:color w:val="000000"/>
          <w:szCs w:val="21"/>
        </w:rPr>
        <w:t>8月21-22</w:t>
      </w:r>
      <w:r w:rsidR="00AE3BB5">
        <w:rPr>
          <w:rFonts w:ascii="微软雅黑" w:eastAsia="微软雅黑" w:hAnsi="微软雅黑" w:hint="eastAsia"/>
          <w:color w:val="000000"/>
          <w:szCs w:val="21"/>
        </w:rPr>
        <w:t xml:space="preserve">日 </w:t>
      </w:r>
      <w:r w:rsidR="00AE3BB5" w:rsidRPr="00BC0BFA">
        <w:rPr>
          <w:rFonts w:ascii="微软雅黑" w:eastAsia="微软雅黑" w:hAnsi="微软雅黑" w:hint="eastAsia"/>
          <w:color w:val="000000"/>
          <w:szCs w:val="21"/>
        </w:rPr>
        <w:t>上海</w:t>
      </w:r>
      <w:r w:rsidR="00AE3BB5">
        <w:rPr>
          <w:rFonts w:ascii="微软雅黑" w:eastAsia="微软雅黑" w:hAnsi="微软雅黑"/>
          <w:color w:val="000000"/>
          <w:szCs w:val="21"/>
        </w:rPr>
        <w:t xml:space="preserve">   </w:t>
      </w:r>
      <w:r w:rsidR="00AE3BB5">
        <w:rPr>
          <w:rFonts w:ascii="微软雅黑" w:eastAsia="微软雅黑" w:hAnsi="微软雅黑" w:hint="eastAsia"/>
          <w:color w:val="000000"/>
          <w:szCs w:val="21"/>
        </w:rPr>
        <w:t xml:space="preserve">   </w:t>
      </w:r>
      <w:r w:rsidRPr="00964D7D">
        <w:rPr>
          <w:rFonts w:ascii="微软雅黑" w:eastAsia="微软雅黑" w:hAnsi="微软雅黑" w:hint="eastAsia"/>
          <w:color w:val="000000"/>
          <w:szCs w:val="21"/>
        </w:rPr>
        <w:t>11月7-8</w:t>
      </w:r>
      <w:r w:rsidR="00AE3BB5">
        <w:rPr>
          <w:rFonts w:ascii="微软雅黑" w:eastAsia="微软雅黑" w:hAnsi="微软雅黑" w:hint="eastAsia"/>
          <w:color w:val="000000"/>
          <w:szCs w:val="21"/>
        </w:rPr>
        <w:t xml:space="preserve">日 深圳   </w:t>
      </w:r>
      <w:r w:rsidR="00AE3BB5">
        <w:rPr>
          <w:rFonts w:ascii="微软雅黑" w:eastAsia="微软雅黑" w:hAnsi="微软雅黑"/>
          <w:color w:val="000000"/>
          <w:szCs w:val="21"/>
        </w:rPr>
        <w:t xml:space="preserve">     </w:t>
      </w:r>
      <w:r w:rsidRPr="00964D7D">
        <w:rPr>
          <w:rFonts w:ascii="微软雅黑" w:eastAsia="微软雅黑" w:hAnsi="微软雅黑" w:hint="eastAsia"/>
          <w:color w:val="000000"/>
          <w:szCs w:val="21"/>
        </w:rPr>
        <w:t>11月21-22</w:t>
      </w:r>
      <w:r w:rsidR="00AE3BB5">
        <w:rPr>
          <w:rFonts w:ascii="微软雅黑" w:eastAsia="微软雅黑" w:hAnsi="微软雅黑" w:hint="eastAsia"/>
          <w:color w:val="000000"/>
          <w:szCs w:val="21"/>
        </w:rPr>
        <w:t>日 上海</w:t>
      </w:r>
    </w:p>
    <w:p w:rsidR="008040ED" w:rsidRPr="0041372B" w:rsidRDefault="008040ED" w:rsidP="00FD6B67">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AE3BB5" w:rsidRPr="00DE417F">
        <w:rPr>
          <w:rFonts w:ascii="微软雅黑" w:eastAsia="微软雅黑" w:hAnsi="微软雅黑" w:hint="eastAsia"/>
          <w:szCs w:val="21"/>
        </w:rPr>
        <w:t>企业总经理、采购总监/经理/</w:t>
      </w:r>
      <w:r w:rsidR="00AE3BB5">
        <w:rPr>
          <w:rFonts w:ascii="微软雅黑" w:eastAsia="微软雅黑" w:hAnsi="微软雅黑" w:hint="eastAsia"/>
          <w:szCs w:val="21"/>
        </w:rPr>
        <w:t>主管、</w:t>
      </w:r>
      <w:r w:rsidR="00AE3BB5" w:rsidRPr="00DE417F">
        <w:rPr>
          <w:rFonts w:ascii="微软雅黑" w:eastAsia="微软雅黑" w:hAnsi="微软雅黑" w:hint="eastAsia"/>
          <w:szCs w:val="21"/>
        </w:rPr>
        <w:t>生产/品质/计划/物料经理、资深采购工程师等</w:t>
      </w:r>
      <w:r w:rsidR="00AE3BB5">
        <w:rPr>
          <w:rFonts w:ascii="微软雅黑" w:eastAsia="微软雅黑" w:hAnsi="微软雅黑" w:hint="eastAsia"/>
          <w:szCs w:val="21"/>
        </w:rPr>
        <w:t>。</w:t>
      </w:r>
    </w:p>
    <w:p w:rsidR="008040ED" w:rsidRPr="00F72B2B" w:rsidRDefault="008040ED" w:rsidP="00FD6B67">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AE3BB5" w:rsidRPr="00AE3BB5">
        <w:t xml:space="preserve"> </w:t>
      </w:r>
      <w:r w:rsidR="00AE3BB5" w:rsidRPr="00AE3BB5">
        <w:rPr>
          <w:rFonts w:ascii="微软雅黑" w:eastAsia="微软雅黑" w:hAnsi="微软雅黑"/>
          <w:b/>
          <w:szCs w:val="21"/>
        </w:rPr>
        <w:t>4600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721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5BE5F90"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bookmarkStart w:id="0" w:name="_GoBack"/>
      <w:bookmarkEnd w:id="0"/>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课程背景：</w:t>
      </w:r>
    </w:p>
    <w:p w:rsidR="00471F94" w:rsidRPr="00DE417F" w:rsidRDefault="00BC0BFA" w:rsidP="00471F94">
      <w:pPr>
        <w:widowControl/>
        <w:adjustRightInd w:val="0"/>
        <w:snapToGrid w:val="0"/>
        <w:ind w:left="1" w:hanging="1"/>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03DEF" w:rsidRPr="00B03DEF">
        <w:rPr>
          <w:rFonts w:ascii="微软雅黑" w:eastAsia="微软雅黑" w:hAnsi="微软雅黑"/>
          <w:color w:val="000000" w:themeColor="text1"/>
          <w:szCs w:val="21"/>
        </w:rPr>
        <w:t xml:space="preserve"> </w:t>
      </w:r>
      <w:r w:rsidR="00CE4755">
        <w:rPr>
          <w:rFonts w:ascii="微软雅黑" w:eastAsia="微软雅黑" w:hAnsi="微软雅黑"/>
          <w:color w:val="000000" w:themeColor="text1"/>
          <w:szCs w:val="21"/>
        </w:rPr>
        <w:t xml:space="preserve"> </w:t>
      </w:r>
      <w:r w:rsidR="00471F94" w:rsidRPr="00DE417F">
        <w:rPr>
          <w:rFonts w:ascii="微软雅黑" w:eastAsia="微软雅黑" w:hAnsi="微软雅黑" w:hint="eastAsia"/>
          <w:color w:val="000000" w:themeColor="text1"/>
          <w:szCs w:val="21"/>
        </w:rPr>
        <w:t>当今世界正经历着一场世界史上严重的金融危机，此次金融危机对企业生产和经营造成了严重影响，各企业纷纷通过加强管理来降低运营成本以应对危机。在这样的情形下，如何降低采购成本，用什么方法降低采购成本就成为本课程学习的主要话题。</w:t>
      </w:r>
    </w:p>
    <w:p w:rsidR="00471F94" w:rsidRPr="00DE417F" w:rsidRDefault="00471F94" w:rsidP="00471F94">
      <w:pPr>
        <w:widowControl/>
        <w:adjustRightInd w:val="0"/>
        <w:snapToGrid w:val="0"/>
        <w:ind w:left="1" w:firstLineChars="200" w:firstLine="420"/>
        <w:rPr>
          <w:rFonts w:ascii="微软雅黑" w:eastAsia="微软雅黑" w:hAnsi="微软雅黑"/>
          <w:color w:val="000000" w:themeColor="text1"/>
          <w:szCs w:val="21"/>
        </w:rPr>
      </w:pPr>
      <w:r w:rsidRPr="00DE417F">
        <w:rPr>
          <w:rFonts w:ascii="微软雅黑" w:eastAsia="微软雅黑" w:hAnsi="微软雅黑" w:hint="eastAsia"/>
          <w:color w:val="000000" w:themeColor="text1"/>
          <w:szCs w:val="21"/>
        </w:rPr>
        <w:t>采购成本降低1%，利润甚至能上升10%以上！单从原材料成本的角度看，通常有50%到85%的成本是支付给供应商的，采购人员会将60%的时间用于与外部供应商的各种采购谈判。</w:t>
      </w:r>
    </w:p>
    <w:p w:rsidR="00471F94" w:rsidRPr="00DE417F" w:rsidRDefault="00471F94" w:rsidP="00471F94">
      <w:pPr>
        <w:widowControl/>
        <w:adjustRightInd w:val="0"/>
        <w:snapToGrid w:val="0"/>
        <w:ind w:left="1" w:hanging="1"/>
        <w:rPr>
          <w:rFonts w:ascii="微软雅黑" w:eastAsia="微软雅黑" w:hAnsi="微软雅黑"/>
          <w:color w:val="000000" w:themeColor="text1"/>
          <w:szCs w:val="21"/>
        </w:rPr>
      </w:pPr>
      <w:r w:rsidRPr="00DE417F">
        <w:rPr>
          <w:rFonts w:ascii="微软雅黑" w:eastAsia="微软雅黑" w:hAnsi="微软雅黑" w:hint="eastAsia"/>
          <w:color w:val="000000" w:themeColor="text1"/>
          <w:szCs w:val="21"/>
        </w:rPr>
        <w:t>供应商对企业的重要性与日俱增，人们都在谈供应商是我们的合作伙伴，可是现实是我们不断对弱势供应商下达降低成本的指标，可是那些垄断行业的强势供应商拿着高利润。采购人员在企业中越来越多地扮演着重要角色，如果是没有经过专业谈判训练的采购人员，在内外部客户面前表现的不自信，将严重影响个人、部门和公司绩效，由此谈判技巧已成为招聘和培训采购人员的一项必要内容。</w:t>
      </w:r>
    </w:p>
    <w:p w:rsidR="00ED46EC" w:rsidRDefault="00471F94" w:rsidP="00471F94">
      <w:pPr>
        <w:widowControl/>
        <w:adjustRightInd w:val="0"/>
        <w:snapToGrid w:val="0"/>
        <w:ind w:left="1" w:hanging="1"/>
        <w:rPr>
          <w:rFonts w:ascii="微软雅黑" w:eastAsia="微软雅黑" w:hAnsi="微软雅黑"/>
          <w:color w:val="000000" w:themeColor="text1"/>
          <w:szCs w:val="21"/>
        </w:rPr>
      </w:pPr>
      <w:r w:rsidRPr="00DE417F">
        <w:rPr>
          <w:rFonts w:ascii="微软雅黑" w:eastAsia="微软雅黑" w:hAnsi="微软雅黑" w:hint="eastAsia"/>
          <w:color w:val="000000" w:themeColor="text1"/>
          <w:szCs w:val="21"/>
        </w:rPr>
        <w:t>王保华老师将先进的采购理念与实用的采购技巧相结合，为企业采购人员提供了简而易行的采购管理方案，对于想控制好采购成本的人土来说是非常有价值的；采购谈判内容涵盖谈判实战策略、谈判不同阶段所需要用到的重要技巧、谈判的常见问题与错误、说服对方的原则与技巧等，如何解决采购谈判中的难题，如何在谈判中获取优势，如何化解谈判僵局等采购员最关心的问题，提供实用的解决办法；</w:t>
      </w:r>
    </w:p>
    <w:p w:rsidR="00471F94" w:rsidRDefault="00471F94" w:rsidP="00471F94">
      <w:pPr>
        <w:widowControl/>
        <w:adjustRightInd w:val="0"/>
        <w:snapToGrid w:val="0"/>
        <w:ind w:left="1" w:hanging="1"/>
        <w:rPr>
          <w:rFonts w:ascii="微软雅黑" w:eastAsia="微软雅黑" w:hAnsi="微软雅黑"/>
          <w:color w:val="000000" w:themeColor="text1"/>
          <w:szCs w:val="21"/>
        </w:rPr>
      </w:pPr>
    </w:p>
    <w:p w:rsidR="00471F94" w:rsidRPr="00BE1D3D" w:rsidRDefault="00471F94" w:rsidP="00471F94">
      <w:pPr>
        <w:widowControl/>
        <w:adjustRightInd w:val="0"/>
        <w:snapToGrid w:val="0"/>
        <w:ind w:left="1" w:hanging="1"/>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了解公司采购流程和产品定价过程；</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产品成本的核算方法、步骤、行动计划；</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提升采购数据分析能力，掌握产品价格结构组成；</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学习盈亏平衡分析、学习曲线和QDA数量折扣分析；</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以实战案例为背景，掌握成本控制与优化的十大方法；</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了解采购谈判的特点与基本原则；</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了解优秀谈判者的特质与成功谈判守则；</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认识到谈判前的准备工作与信息收集重要性；</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明确完整的谈判流程，如何策划和实施成功的谈判；</w:t>
      </w:r>
    </w:p>
    <w:p w:rsidR="00471F94" w:rsidRPr="00471F94" w:rsidRDefault="00471F94" w:rsidP="00471F94">
      <w:pPr>
        <w:pStyle w:val="aa"/>
        <w:widowControl/>
        <w:numPr>
          <w:ilvl w:val="0"/>
          <w:numId w:val="28"/>
        </w:numPr>
        <w:adjustRightInd w:val="0"/>
        <w:snapToGrid w:val="0"/>
        <w:ind w:firstLineChars="0"/>
        <w:jc w:val="left"/>
        <w:rPr>
          <w:rFonts w:ascii="微软雅黑" w:eastAsia="微软雅黑" w:hAnsi="微软雅黑" w:cs="宋体"/>
          <w:kern w:val="0"/>
          <w:szCs w:val="21"/>
        </w:rPr>
      </w:pPr>
      <w:r w:rsidRPr="00471F94">
        <w:rPr>
          <w:rFonts w:ascii="微软雅黑" w:eastAsia="微软雅黑" w:hAnsi="微软雅黑" w:cs="宋体" w:hint="eastAsia"/>
          <w:kern w:val="0"/>
          <w:szCs w:val="21"/>
        </w:rPr>
        <w:t>领悟谈判的策略与技巧及注意事项；</w:t>
      </w:r>
    </w:p>
    <w:p w:rsidR="00471F94" w:rsidRPr="00655DAF" w:rsidRDefault="00471F94" w:rsidP="00471F94">
      <w:pPr>
        <w:widowControl/>
        <w:adjustRightInd w:val="0"/>
        <w:snapToGrid w:val="0"/>
        <w:ind w:left="1" w:hanging="1"/>
        <w:rPr>
          <w:rFonts w:ascii="微软雅黑" w:eastAsia="微软雅黑" w:hAnsi="微软雅黑"/>
          <w:b/>
          <w:color w:val="00B0F0"/>
          <w:sz w:val="24"/>
        </w:rPr>
        <w:sectPr w:rsidR="00471F94" w:rsidRPr="00655DAF" w:rsidSect="00E202F5">
          <w:type w:val="continuous"/>
          <w:pgSz w:w="11906" w:h="16838" w:code="9"/>
          <w:pgMar w:top="1134" w:right="1286" w:bottom="851" w:left="1134" w:header="851" w:footer="229" w:gutter="0"/>
          <w:pgNumType w:fmt="numberInDash"/>
          <w:cols w:sep="1" w:space="425"/>
          <w:docGrid w:type="linesAndChars" w:linePitch="312"/>
        </w:sectPr>
      </w:pPr>
      <w:r w:rsidRPr="00471F94">
        <w:rPr>
          <w:rFonts w:ascii="微软雅黑" w:eastAsia="微软雅黑" w:hAnsi="微软雅黑" w:cs="宋体" w:hint="eastAsia"/>
          <w:kern w:val="0"/>
          <w:szCs w:val="21"/>
        </w:rPr>
        <w:lastRenderedPageBreak/>
        <w:t>学会如何摆脱谈判中僵局的困境；</w:t>
      </w:r>
    </w:p>
    <w:p w:rsidR="00BF58C3" w:rsidRDefault="00BF58C3"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课程大纲：</w:t>
      </w:r>
    </w:p>
    <w:p w:rsidR="00E44889" w:rsidRDefault="00E44889" w:rsidP="00E44889">
      <w:pPr>
        <w:adjustRightInd w:val="0"/>
        <w:snapToGrid w:val="0"/>
        <w:rPr>
          <w:rFonts w:ascii="微软雅黑" w:eastAsia="微软雅黑" w:hAnsi="微软雅黑"/>
          <w:szCs w:val="21"/>
        </w:rPr>
        <w:sectPr w:rsidR="00E44889" w:rsidSect="00E202F5">
          <w:type w:val="continuous"/>
          <w:pgSz w:w="11906" w:h="16838" w:code="9"/>
          <w:pgMar w:top="1134" w:right="1286" w:bottom="851" w:left="1134" w:header="851" w:footer="229" w:gutter="0"/>
          <w:pgNumType w:fmt="numberInDash"/>
          <w:cols w:sep="1" w:space="425"/>
          <w:docGrid w:type="linesAndChars" w:linePitch="312"/>
        </w:sectPr>
      </w:pPr>
    </w:p>
    <w:p w:rsidR="00E44889" w:rsidRPr="00E44889" w:rsidRDefault="00E44889" w:rsidP="00E44889">
      <w:pPr>
        <w:adjustRightInd w:val="0"/>
        <w:snapToGrid w:val="0"/>
        <w:rPr>
          <w:rFonts w:ascii="微软雅黑" w:eastAsia="微软雅黑" w:hAnsi="微软雅黑"/>
          <w:b/>
          <w:szCs w:val="21"/>
        </w:rPr>
      </w:pPr>
      <w:r w:rsidRPr="00E44889">
        <w:rPr>
          <w:rFonts w:ascii="微软雅黑" w:eastAsia="微软雅黑" w:hAnsi="微软雅黑" w:hint="eastAsia"/>
          <w:b/>
          <w:szCs w:val="21"/>
        </w:rPr>
        <w:t>第一天：采购成本优化与控制技巧</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b/>
          <w:szCs w:val="21"/>
        </w:rPr>
        <w:t>一、采购成本分析与报价管理</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采购流程</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采购定价过程（采购分析、价格分析、成本分析、价值分析、QDA数量折扣分析 ）</w:t>
      </w:r>
    </w:p>
    <w:p w:rsidR="00E44889" w:rsidRPr="00E44889" w:rsidRDefault="00E44889" w:rsidP="00E44889">
      <w:pPr>
        <w:adjustRightInd w:val="0"/>
        <w:snapToGrid w:val="0"/>
        <w:rPr>
          <w:rFonts w:ascii="微软雅黑" w:eastAsia="微软雅黑" w:hAnsi="微软雅黑"/>
          <w:b/>
          <w:szCs w:val="21"/>
        </w:rPr>
      </w:pPr>
      <w:r w:rsidRPr="00E44889">
        <w:rPr>
          <w:rFonts w:ascii="微软雅黑" w:eastAsia="微软雅黑" w:hAnsi="微软雅黑" w:hint="eastAsia"/>
          <w:b/>
          <w:szCs w:val="21"/>
        </w:rPr>
        <w:t>二、成本核算基本理论</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成本概念的理解</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成本构成及核算方法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3. 成本控制概述</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4. 以盈利为目的的成本控制步骤</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5. 成本控制中各部门的作用</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6. 计划成本和实现目标</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7. 降低成本行动</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8. 盈亏平衡分析</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9. 学习曲线</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10. QDA数量折扣分析</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11. 价格/成本分析的十种有效方法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a) 实绩法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b) 目标价格法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c) 横向比较法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d) 应用经验法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e) 估价比较法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f) 市场价格法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g) 制造商价格测算法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h) 实际成本法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i) 科学简易算定法(ABC作业成本法)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j) 采购价格标准法</w:t>
      </w:r>
    </w:p>
    <w:p w:rsidR="00E44889" w:rsidRPr="00E44889" w:rsidRDefault="00E44889" w:rsidP="00E44889">
      <w:pPr>
        <w:adjustRightInd w:val="0"/>
        <w:snapToGrid w:val="0"/>
        <w:rPr>
          <w:rFonts w:ascii="微软雅黑" w:eastAsia="微软雅黑" w:hAnsi="微软雅黑"/>
          <w:b/>
          <w:szCs w:val="21"/>
        </w:rPr>
      </w:pPr>
      <w:r w:rsidRPr="00E44889">
        <w:rPr>
          <w:rFonts w:ascii="微软雅黑" w:eastAsia="微软雅黑" w:hAnsi="微软雅黑" w:hint="eastAsia"/>
          <w:b/>
          <w:szCs w:val="21"/>
        </w:rPr>
        <w:t>三、成本控制与优化的有效方法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影响采购价格的因素</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供应市场结构与采购策略 （现货采购、按需购买、提前购买、投机购买、批量购买协议、产品生命周期供应、即时供货制、寄售、供应商自动补货体系VMI、通用/基本商品）</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3. 降低成本的策略与方法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规避成本，限制成本与降低成本的区别</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八类成本的考虑（时效、质量、耗费、机会、库存、物流、仓储、持有）</w:t>
      </w:r>
    </w:p>
    <w:p w:rsidR="00E44889" w:rsidRPr="00D620CF" w:rsidRDefault="00D620CF" w:rsidP="00E44889">
      <w:pPr>
        <w:adjustRightInd w:val="0"/>
        <w:snapToGrid w:val="0"/>
        <w:rPr>
          <w:rFonts w:ascii="微软雅黑" w:eastAsia="微软雅黑" w:hAnsi="微软雅黑"/>
          <w:b/>
          <w:szCs w:val="21"/>
        </w:rPr>
      </w:pPr>
      <w:r>
        <w:rPr>
          <w:rFonts w:ascii="微软雅黑" w:eastAsia="微软雅黑" w:hAnsi="微软雅黑" w:hint="eastAsia"/>
          <w:b/>
          <w:szCs w:val="21"/>
        </w:rPr>
        <w:t>四</w:t>
      </w:r>
      <w:r>
        <w:rPr>
          <w:rFonts w:ascii="微软雅黑" w:eastAsia="微软雅黑" w:hAnsi="微软雅黑"/>
          <w:b/>
          <w:szCs w:val="21"/>
        </w:rPr>
        <w:t>、</w:t>
      </w:r>
      <w:r w:rsidR="00E44889" w:rsidRPr="00D620CF">
        <w:rPr>
          <w:rFonts w:ascii="微软雅黑" w:eastAsia="微软雅黑" w:hAnsi="微软雅黑" w:hint="eastAsia"/>
          <w:b/>
          <w:szCs w:val="21"/>
        </w:rPr>
        <w:t>降低成本的十种有效方法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1)Value Analysis(价值分析，VA)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案例分析 – 木包装</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案例分析 – 尼龙齿轮和金属齿轮</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2)Value Engineering(价值工程，VE)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案例分析 – 螺钉整合</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3)Negotiation（谈判）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案例分析 – 办公楼案例</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4)Target Costing（目标成本法）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5)Early Supplier Involvement（早期供应商参与，ESI）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6)Leveraging Purchases（杠杆采购/集中采购）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7)Consortium Purchasing（联合采购）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8)Design for Purchase（为便利采购而设计，DFP）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szCs w:val="21"/>
        </w:rPr>
        <w:t>9)Cost and Price Analysis</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 xml:space="preserve">（价格与成本分析） </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ABC 分析法（1） – 80 / 20法则</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案例分析–广告牌</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10)Standardization（标准化）</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b/>
          <w:szCs w:val="21"/>
        </w:rPr>
        <w:t>第二天：采购谈判策略与技巧</w:t>
      </w:r>
    </w:p>
    <w:p w:rsidR="00E44889" w:rsidRPr="00E44889" w:rsidRDefault="00E44889" w:rsidP="00E44889">
      <w:pPr>
        <w:adjustRightInd w:val="0"/>
        <w:snapToGrid w:val="0"/>
        <w:rPr>
          <w:rFonts w:ascii="微软雅黑" w:eastAsia="微软雅黑" w:hAnsi="微软雅黑"/>
          <w:b/>
          <w:szCs w:val="21"/>
        </w:rPr>
      </w:pPr>
      <w:r w:rsidRPr="00E44889">
        <w:rPr>
          <w:rFonts w:ascii="微软雅黑" w:eastAsia="微软雅黑" w:hAnsi="微软雅黑" w:hint="eastAsia"/>
          <w:b/>
          <w:szCs w:val="21"/>
        </w:rPr>
        <w:t>一、采购谈判概述</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何谓谈判</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谈判中可能涉及的议题</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3. 影响谈判及其结果的诸多因素</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4. 谈判的心理模式（单赢\双赢）</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5. 谈判的基本原则（交换\赢家\效率）</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6. 谈判的五大特点</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7. 谈判的基本阶段</w:t>
      </w:r>
    </w:p>
    <w:p w:rsidR="00E44889" w:rsidRPr="00CE4755" w:rsidRDefault="00E44889" w:rsidP="00E44889">
      <w:pPr>
        <w:adjustRightInd w:val="0"/>
        <w:snapToGrid w:val="0"/>
        <w:rPr>
          <w:rFonts w:ascii="微软雅黑" w:eastAsia="微软雅黑" w:hAnsi="微软雅黑"/>
          <w:b/>
          <w:szCs w:val="21"/>
        </w:rPr>
      </w:pPr>
      <w:r w:rsidRPr="00CE4755">
        <w:rPr>
          <w:rFonts w:ascii="微软雅黑" w:eastAsia="微软雅黑" w:hAnsi="微软雅黑" w:hint="eastAsia"/>
          <w:b/>
          <w:szCs w:val="21"/>
        </w:rPr>
        <w:t>二、信息收集与谈判地位分析</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信息收集</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谈判者地位分析</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3. 常见定价原则与方法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4. 成本核算与分析方法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5. 合同价格设定与调整原则</w:t>
      </w:r>
    </w:p>
    <w:p w:rsidR="00E44889" w:rsidRPr="00CE4755" w:rsidRDefault="00E44889" w:rsidP="00E44889">
      <w:pPr>
        <w:adjustRightInd w:val="0"/>
        <w:snapToGrid w:val="0"/>
        <w:rPr>
          <w:rFonts w:ascii="微软雅黑" w:eastAsia="微软雅黑" w:hAnsi="微软雅黑"/>
          <w:b/>
          <w:szCs w:val="21"/>
        </w:rPr>
      </w:pPr>
      <w:r w:rsidRPr="00CE4755">
        <w:rPr>
          <w:rFonts w:ascii="微软雅黑" w:eastAsia="微软雅黑" w:hAnsi="微软雅黑" w:hint="eastAsia"/>
          <w:b/>
          <w:szCs w:val="21"/>
        </w:rPr>
        <w:t>三、谈判策略、谈判技巧与方法</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议价区间分析</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谈判战略制定的四步曲</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lastRenderedPageBreak/>
        <w:t>3. 如何优先掌控谈判节奏</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4. 有效谈判的技巧</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5. 价格谈判的操作要领</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6. 谈判中需要避免的9个事项</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7. 在洽谈的准备中要考虑的三个主要问题</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8. 价格谈判的五个步骤</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9. 开价技巧</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10. 价格解释的五大要素</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11. 谈判过程中的“十要”和“十不要”</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12. 什么是有效谈判</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13. 谈判的替代方式</w:t>
      </w:r>
    </w:p>
    <w:p w:rsidR="00E44889" w:rsidRPr="00CE4755" w:rsidRDefault="00E44889" w:rsidP="00E44889">
      <w:pPr>
        <w:adjustRightInd w:val="0"/>
        <w:snapToGrid w:val="0"/>
        <w:rPr>
          <w:rFonts w:ascii="微软雅黑" w:eastAsia="微软雅黑" w:hAnsi="微软雅黑"/>
          <w:b/>
          <w:szCs w:val="21"/>
        </w:rPr>
      </w:pPr>
      <w:r w:rsidRPr="00CE4755">
        <w:rPr>
          <w:rFonts w:ascii="微软雅黑" w:eastAsia="微软雅黑" w:hAnsi="微软雅黑" w:hint="eastAsia"/>
          <w:b/>
          <w:szCs w:val="21"/>
        </w:rPr>
        <w:t>四、如何摆脱僵持或僵局的困境</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陷入僵局的谈判</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打破僵局的十大策略</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3. 让步的技巧与策略</w:t>
      </w:r>
    </w:p>
    <w:p w:rsidR="00E44889" w:rsidRPr="00CE4755" w:rsidRDefault="00E44889" w:rsidP="00E44889">
      <w:pPr>
        <w:adjustRightInd w:val="0"/>
        <w:snapToGrid w:val="0"/>
        <w:rPr>
          <w:rFonts w:ascii="微软雅黑" w:eastAsia="微软雅黑" w:hAnsi="微软雅黑"/>
          <w:b/>
          <w:szCs w:val="21"/>
        </w:rPr>
      </w:pPr>
      <w:r w:rsidRPr="00CE4755">
        <w:rPr>
          <w:rFonts w:ascii="微软雅黑" w:eastAsia="微软雅黑" w:hAnsi="微软雅黑" w:hint="eastAsia"/>
          <w:b/>
          <w:szCs w:val="21"/>
        </w:rPr>
        <w:t>五、优秀谈判者的特质与成功谈判守则</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1. 优秀谈判人员的特质</w:t>
      </w:r>
    </w:p>
    <w:p w:rsidR="00E44889"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2. 成功谈判的守则</w:t>
      </w:r>
    </w:p>
    <w:p w:rsidR="00471F94" w:rsidRPr="00E44889" w:rsidRDefault="00E44889" w:rsidP="00E44889">
      <w:pPr>
        <w:adjustRightInd w:val="0"/>
        <w:snapToGrid w:val="0"/>
        <w:rPr>
          <w:rFonts w:ascii="微软雅黑" w:eastAsia="微软雅黑" w:hAnsi="微软雅黑"/>
          <w:szCs w:val="21"/>
        </w:rPr>
      </w:pPr>
      <w:r w:rsidRPr="00E44889">
        <w:rPr>
          <w:rFonts w:ascii="微软雅黑" w:eastAsia="微软雅黑" w:hAnsi="微软雅黑" w:hint="eastAsia"/>
          <w:szCs w:val="21"/>
        </w:rPr>
        <w:t>3. 成功的谈判</w:t>
      </w:r>
    </w:p>
    <w:p w:rsidR="00655DAF" w:rsidRDefault="00655DAF" w:rsidP="00655DAF">
      <w:pPr>
        <w:adjustRightInd w:val="0"/>
        <w:snapToGrid w:val="0"/>
        <w:rPr>
          <w:rFonts w:ascii="微软雅黑" w:eastAsia="微软雅黑" w:hAnsi="微软雅黑"/>
          <w:szCs w:val="21"/>
        </w:rPr>
        <w:sectPr w:rsidR="00655DAF" w:rsidSect="00E44889">
          <w:type w:val="continuous"/>
          <w:pgSz w:w="11906" w:h="16838" w:code="9"/>
          <w:pgMar w:top="1134" w:right="1286" w:bottom="851" w:left="1134" w:header="851" w:footer="229" w:gutter="0"/>
          <w:pgNumType w:fmt="numberInDash"/>
          <w:cols w:num="2" w:sep="1" w:space="425"/>
          <w:docGrid w:type="linesAndChars" w:linePitch="312"/>
        </w:sectPr>
      </w:pPr>
    </w:p>
    <w:p w:rsidR="00CE4755" w:rsidRDefault="00CE4755" w:rsidP="00CE4755">
      <w:pPr>
        <w:adjustRightInd w:val="0"/>
        <w:snapToGrid w:val="0"/>
        <w:spacing w:line="360" w:lineRule="auto"/>
        <w:rPr>
          <w:rFonts w:ascii="微软雅黑" w:eastAsia="微软雅黑" w:hAnsi="微软雅黑"/>
          <w:b/>
          <w:color w:val="FF0000"/>
          <w:sz w:val="24"/>
        </w:rPr>
      </w:pPr>
    </w:p>
    <w:p w:rsidR="00CE4755" w:rsidRDefault="0073612A" w:rsidP="00CE4755">
      <w:pPr>
        <w:adjustRightInd w:val="0"/>
        <w:snapToGrid w:val="0"/>
        <w:spacing w:line="360" w:lineRule="auto"/>
        <w:rPr>
          <w:rFonts w:ascii="微软雅黑" w:eastAsia="微软雅黑" w:hAnsi="微软雅黑"/>
          <w:b/>
          <w:color w:val="FF0000"/>
          <w:sz w:val="24"/>
        </w:rPr>
      </w:pPr>
      <w:r w:rsidRPr="00BC0BFA">
        <w:rPr>
          <w:rFonts w:ascii="宋体" w:hAnsi="宋体" w:cs="宋体"/>
          <w:noProof/>
          <w:color w:val="000000"/>
          <w:kern w:val="0"/>
          <w:sz w:val="22"/>
          <w:szCs w:val="22"/>
        </w:rPr>
        <w:drawing>
          <wp:anchor distT="0" distB="0" distL="114300" distR="114300" simplePos="0" relativeHeight="251658240" behindDoc="0" locked="0" layoutInCell="1" allowOverlap="1" wp14:anchorId="104AD46E" wp14:editId="21C436E3">
            <wp:simplePos x="0" y="0"/>
            <wp:positionH relativeFrom="column">
              <wp:posOffset>4457700</wp:posOffset>
            </wp:positionH>
            <wp:positionV relativeFrom="paragraph">
              <wp:posOffset>223520</wp:posOffset>
            </wp:positionV>
            <wp:extent cx="1258570" cy="1500428"/>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6" name="图片 5" descr="untitled"/>
                    <pic:cNvPicPr/>
                  </pic:nvPicPr>
                  <pic:blipFill>
                    <a:blip r:embed="rId10">
                      <a:extLst>
                        <a:ext uri="{28A0092B-C50C-407E-A947-70E740481C1C}">
                          <a14:useLocalDpi xmlns:a14="http://schemas.microsoft.com/office/drawing/2010/main" val="0"/>
                        </a:ext>
                      </a:extLst>
                    </a:blip>
                    <a:srcRect/>
                    <a:stretch>
                      <a:fillRect/>
                    </a:stretch>
                  </pic:blipFill>
                  <pic:spPr>
                    <a:xfrm>
                      <a:off x="0" y="0"/>
                      <a:ext cx="1258570" cy="15004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D5C85" w:rsidRPr="00BE1D3D">
        <w:rPr>
          <w:rFonts w:ascii="微软雅黑" w:eastAsia="微软雅黑" w:hAnsi="微软雅黑" w:hint="eastAsia"/>
          <w:b/>
          <w:color w:val="FF0000"/>
          <w:sz w:val="24"/>
        </w:rPr>
        <w:t>讲师介绍：</w:t>
      </w:r>
    </w:p>
    <w:p w:rsidR="00CE4755" w:rsidRPr="00CE4755" w:rsidRDefault="00CE4755" w:rsidP="00CE4755">
      <w:pPr>
        <w:adjustRightInd w:val="0"/>
        <w:snapToGrid w:val="0"/>
        <w:spacing w:line="360" w:lineRule="auto"/>
        <w:rPr>
          <w:rFonts w:ascii="微软雅黑" w:eastAsia="微软雅黑" w:hAnsi="微软雅黑"/>
          <w:b/>
          <w:color w:val="FF0000"/>
          <w:sz w:val="24"/>
        </w:rPr>
      </w:pPr>
      <w:r w:rsidRPr="00BC0BFA">
        <w:rPr>
          <w:rFonts w:ascii="宋体" w:hAnsi="宋体" w:cs="宋体" w:hint="eastAsia"/>
          <w:b/>
          <w:bCs/>
          <w:color w:val="000000" w:themeColor="text1"/>
          <w:kern w:val="0"/>
          <w:sz w:val="28"/>
          <w:szCs w:val="21"/>
        </w:rPr>
        <w:t>王保华</w:t>
      </w:r>
    </w:p>
    <w:p w:rsidR="00CE4755" w:rsidRPr="00D620CF" w:rsidRDefault="00CE4755" w:rsidP="00CE475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中国物流学会常务理事；</w:t>
      </w:r>
    </w:p>
    <w:p w:rsidR="00CE4755" w:rsidRPr="00D620CF" w:rsidRDefault="00CE4755" w:rsidP="00CE475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中国物流与采购联合会核心专家；</w:t>
      </w:r>
    </w:p>
    <w:p w:rsidR="00CE4755" w:rsidRPr="00D620CF" w:rsidRDefault="00CE4755" w:rsidP="00CE475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中国采购与供应链管理专业委员会专家；</w:t>
      </w:r>
    </w:p>
    <w:p w:rsidR="00CE4755" w:rsidRPr="00D620CF" w:rsidRDefault="00CE4755" w:rsidP="00CE475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香港理工大学毕业，国际航运和供应链管理硕士学位；</w:t>
      </w:r>
    </w:p>
    <w:p w:rsidR="00CE4755" w:rsidRPr="00D620CF" w:rsidRDefault="00CE4755" w:rsidP="00CE4755">
      <w:pPr>
        <w:pStyle w:val="aa"/>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现任职于上海帕迪企业管理咨询有限公司高级培训师。</w:t>
      </w:r>
    </w:p>
    <w:p w:rsidR="00CE4755" w:rsidRPr="00D620CF" w:rsidRDefault="00CE4755" w:rsidP="00CE4755">
      <w:pPr>
        <w:widowControl/>
        <w:tabs>
          <w:tab w:val="left" w:pos="400"/>
        </w:tabs>
        <w:adjustRightInd w:val="0"/>
        <w:snapToGrid w:val="0"/>
        <w:ind w:firstLineChars="200" w:firstLine="42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英国CIPS系列课程授权讲师；美国供应链管理协会及中国物流与采购联合会授权讲师</w:t>
      </w:r>
      <w:r w:rsidRPr="00D620CF">
        <w:rPr>
          <w:rFonts w:ascii="微软雅黑" w:eastAsia="微软雅黑" w:hAnsi="微软雅黑" w:cs="宋体" w:hint="eastAsia"/>
          <w:kern w:val="0"/>
          <w:szCs w:val="21"/>
        </w:rPr>
        <w:br/>
        <w:t>主讲CPM / CPSM（注册采购经理/注册采购供应经理师）全系列课程。获得2009-2010年度CPM项目优秀讲师荣誉称号。</w:t>
      </w:r>
    </w:p>
    <w:p w:rsidR="00CE4755" w:rsidRPr="00D620CF" w:rsidRDefault="00CE4755" w:rsidP="00CE4755">
      <w:pPr>
        <w:widowControl/>
        <w:tabs>
          <w:tab w:val="left" w:pos="535"/>
        </w:tabs>
        <w:adjustRightInd w:val="0"/>
        <w:snapToGrid w:val="0"/>
        <w:ind w:firstLineChars="200" w:firstLine="42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在外企担任高管20年后，曾应邀供职于海尔集团担任集团副总裁及全球营运总经理，主管集团全球直接采购、间接采购，供应链管理、物流营运、安全、能源，及行政管理等职能部门。</w:t>
      </w:r>
    </w:p>
    <w:p w:rsidR="00CE4755" w:rsidRPr="00D620CF" w:rsidRDefault="00CE4755" w:rsidP="00CE4755">
      <w:pPr>
        <w:widowControl/>
        <w:tabs>
          <w:tab w:val="left" w:pos="668"/>
        </w:tabs>
        <w:adjustRightInd w:val="0"/>
        <w:snapToGrid w:val="0"/>
        <w:ind w:firstLineChars="200" w:firstLine="42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CE4755" w:rsidRPr="00D620CF" w:rsidRDefault="00CE4755" w:rsidP="00CE4755">
      <w:pPr>
        <w:widowControl/>
        <w:tabs>
          <w:tab w:val="left" w:pos="475"/>
        </w:tabs>
        <w:adjustRightInd w:val="0"/>
        <w:snapToGrid w:val="0"/>
        <w:ind w:leftChars="-1" w:left="-1" w:hanging="1"/>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ab/>
      </w:r>
      <w:r w:rsidRPr="00D620CF">
        <w:rPr>
          <w:rFonts w:ascii="微软雅黑" w:eastAsia="微软雅黑" w:hAnsi="微软雅黑" w:cs="宋体"/>
          <w:kern w:val="0"/>
          <w:szCs w:val="21"/>
        </w:rPr>
        <w:t xml:space="preserve">    </w:t>
      </w:r>
      <w:r w:rsidRPr="00D620CF">
        <w:rPr>
          <w:rFonts w:ascii="微软雅黑" w:eastAsia="微软雅黑" w:hAnsi="微软雅黑" w:cs="宋体" w:hint="eastAsia"/>
          <w:kern w:val="0"/>
          <w:szCs w:val="21"/>
        </w:rPr>
        <w:t xml:space="preserve">曾应南开大学现代物流研究中心邀请共同撰写了由机械工业出版社出版的 《中国现代物流发展报告（2003）》；中国物流与采购联合会邀请共同撰写了由中国物 资出版社出版的《中国采购发展报告（2008）》、 《中国采购发展报告（2010）》 ；翻译出版了注册采购供应经理师专业丛书《供应管理的领导力》。 </w:t>
      </w:r>
    </w:p>
    <w:p w:rsidR="00CE4755" w:rsidRPr="00D620CF" w:rsidRDefault="00CE4755" w:rsidP="00CE4755">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2005年赴新加坡主持国际采购论坛；2007年应印度政府邀请在印度首都新德里参加并主持“ELCOMP Inida 2007”国际采购论坛；2008年在北京应邀主持中外物流企业国际合作高峰论坛。</w:t>
      </w:r>
    </w:p>
    <w:p w:rsidR="00CE4755" w:rsidRPr="00D620CF" w:rsidRDefault="00CE4755" w:rsidP="00CE4755">
      <w:pPr>
        <w:widowControl/>
        <w:tabs>
          <w:tab w:val="left" w:pos="475"/>
        </w:tabs>
        <w:adjustRightInd w:val="0"/>
        <w:snapToGrid w:val="0"/>
        <w:ind w:firstLineChars="200" w:firstLine="420"/>
        <w:jc w:val="left"/>
        <w:rPr>
          <w:rFonts w:ascii="微软雅黑" w:eastAsia="微软雅黑" w:hAnsi="微软雅黑" w:cs="宋体"/>
          <w:kern w:val="0"/>
          <w:szCs w:val="21"/>
        </w:rPr>
      </w:pPr>
      <w:r w:rsidRPr="00D620CF">
        <w:rPr>
          <w:rFonts w:ascii="微软雅黑" w:eastAsia="微软雅黑" w:hAnsi="微软雅黑" w:cs="宋体" w:hint="eastAsia"/>
          <w:kern w:val="0"/>
          <w:szCs w:val="21"/>
        </w:rPr>
        <w:lastRenderedPageBreak/>
        <w:t>培训和指导过的有：惠普（HP）、联想集团、可口可乐、施贵宝、惠尔浦、索尼爱立信、富士康、D&amp;M、丹佛斯、UPS、Joy P&amp;H、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p>
    <w:p w:rsidR="00CE4755" w:rsidRPr="00CE4755" w:rsidRDefault="00CE4755" w:rsidP="00C548AE">
      <w:pPr>
        <w:widowControl/>
        <w:adjustRightInd w:val="0"/>
        <w:snapToGrid w:val="0"/>
        <w:spacing w:line="360" w:lineRule="auto"/>
        <w:jc w:val="left"/>
        <w:rPr>
          <w:rFonts w:ascii="微软雅黑" w:eastAsia="微软雅黑" w:hAnsi="微软雅黑" w:cs="宋体"/>
          <w:kern w:val="0"/>
          <w:sz w:val="20"/>
          <w:szCs w:val="20"/>
        </w:rPr>
        <w:sectPr w:rsidR="00CE4755" w:rsidRPr="00CE4755" w:rsidSect="004F41DE">
          <w:type w:val="continuous"/>
          <w:pgSz w:w="11906" w:h="16838" w:code="9"/>
          <w:pgMar w:top="1134" w:right="1286" w:bottom="851" w:left="1134" w:header="851" w:footer="229" w:gutter="0"/>
          <w:pgNumType w:fmt="numberInDash"/>
          <w:cols w:sep="1" w:space="425"/>
          <w:docGrid w:type="linesAndChars" w:linePitch="312"/>
        </w:sectPr>
      </w:pPr>
    </w:p>
    <w:p w:rsidR="004F41DE" w:rsidRPr="00C548AE" w:rsidRDefault="004F41DE" w:rsidP="009D5C85">
      <w:pPr>
        <w:widowControl/>
        <w:adjustRightInd w:val="0"/>
        <w:snapToGrid w:val="0"/>
        <w:spacing w:line="360" w:lineRule="auto"/>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672784">
      <w:pPr>
        <w:widowControl/>
        <w:tabs>
          <w:tab w:val="left" w:pos="668"/>
        </w:tabs>
        <w:ind w:left="108"/>
        <w:jc w:val="center"/>
        <w:rPr>
          <w:rFonts w:eastAsia="微软雅黑"/>
          <w:b/>
        </w:rPr>
      </w:pPr>
      <w:r w:rsidRPr="00672784">
        <w:rPr>
          <w:rFonts w:eastAsia="微软雅黑"/>
          <w:b/>
          <w:color w:val="FF0000"/>
          <w:sz w:val="36"/>
        </w:rPr>
        <w:t>报</w:t>
      </w:r>
      <w:r w:rsidRPr="00672784">
        <w:rPr>
          <w:rFonts w:eastAsia="微软雅黑"/>
          <w:b/>
          <w:color w:val="FF0000"/>
          <w:sz w:val="36"/>
        </w:rPr>
        <w:t xml:space="preserve"> </w:t>
      </w:r>
      <w:r w:rsidRPr="00672784">
        <w:rPr>
          <w:rFonts w:eastAsia="微软雅黑"/>
          <w:b/>
          <w:color w:val="FF0000"/>
          <w:sz w:val="36"/>
        </w:rPr>
        <w:t>名</w:t>
      </w:r>
      <w:r w:rsidRPr="00672784">
        <w:rPr>
          <w:rFonts w:eastAsia="微软雅黑"/>
          <w:b/>
          <w:color w:val="FF0000"/>
          <w:sz w:val="36"/>
        </w:rPr>
        <w:t xml:space="preserve"> </w:t>
      </w:r>
      <w:r w:rsidRPr="00672784">
        <w:rPr>
          <w:rFonts w:eastAsia="微软雅黑"/>
          <w:b/>
          <w:color w:val="FF0000"/>
          <w:sz w:val="36"/>
        </w:rPr>
        <w:t>回</w:t>
      </w:r>
      <w:r w:rsidRPr="00672784">
        <w:rPr>
          <w:rFonts w:eastAsia="微软雅黑"/>
          <w:b/>
          <w:color w:val="FF0000"/>
          <w:sz w:val="36"/>
        </w:rPr>
        <w:t xml:space="preserve"> </w:t>
      </w:r>
      <w:r w:rsidRPr="00672784">
        <w:rPr>
          <w:rFonts w:eastAsia="微软雅黑"/>
          <w:b/>
          <w:color w:val="FF0000"/>
          <w:sz w:val="36"/>
        </w:rPr>
        <w:t>执</w:t>
      </w:r>
    </w:p>
    <w:p w:rsidR="00C05B19" w:rsidRPr="00473C61" w:rsidRDefault="00473C61" w:rsidP="00672784">
      <w:pPr>
        <w:widowControl/>
        <w:tabs>
          <w:tab w:val="left" w:pos="668"/>
        </w:tabs>
        <w:ind w:left="108"/>
        <w:jc w:val="center"/>
        <w:rPr>
          <w:rFonts w:eastAsia="微软雅黑"/>
          <w:sz w:val="44"/>
        </w:rPr>
      </w:pPr>
      <w:r w:rsidRPr="00857596">
        <w:rPr>
          <w:rFonts w:eastAsia="微软雅黑" w:hint="eastAsia"/>
        </w:rPr>
        <w:t>报名回执</w:t>
      </w:r>
      <w:r w:rsidRPr="00857596">
        <w:rPr>
          <w:rFonts w:eastAsia="微软雅黑"/>
        </w:rPr>
        <w:t>请发送给我们</w:t>
      </w:r>
      <w:r w:rsidR="00857596" w:rsidRPr="00857596">
        <w:rPr>
          <w:rFonts w:eastAsia="微软雅黑" w:hint="eastAsia"/>
        </w:rPr>
        <w:t>，帕迪</w:t>
      </w:r>
      <w:r w:rsidR="00857596" w:rsidRPr="00857596">
        <w:rPr>
          <w:rFonts w:eastAsia="微软雅黑"/>
        </w:rPr>
        <w:t>咨询：</w:t>
      </w:r>
      <w:r w:rsidR="00857596" w:rsidRPr="00857596">
        <w:rPr>
          <w:rFonts w:eastAsia="微软雅黑" w:hint="eastAsia"/>
        </w:rPr>
        <w:t xml:space="preserve"> </w:t>
      </w:r>
      <w:r w:rsidR="00C05B19" w:rsidRPr="00857596">
        <w:rPr>
          <w:rFonts w:eastAsia="微软雅黑" w:hint="eastAsia"/>
        </w:rPr>
        <w:t>18917655637</w:t>
      </w:r>
      <w:r w:rsidRPr="00857596">
        <w:rPr>
          <w:rFonts w:eastAsia="微软雅黑"/>
        </w:rPr>
        <w:t xml:space="preserve">  </w:t>
      </w:r>
      <w:r w:rsidR="00C05B19" w:rsidRPr="00857596">
        <w:rPr>
          <w:rFonts w:ascii="微软雅黑" w:eastAsia="微软雅黑" w:hAnsi="微软雅黑" w:hint="eastAsia"/>
          <w:sz w:val="18"/>
          <w:lang w:val="fr-FR"/>
        </w:rPr>
        <w:t>Training@021px.com</w:t>
      </w:r>
      <w:r w:rsidR="00857596">
        <w:rPr>
          <w:rFonts w:ascii="微软雅黑" w:eastAsia="微软雅黑" w:hAnsi="微软雅黑"/>
          <w:sz w:val="16"/>
          <w:lang w:val="fr-FR"/>
        </w:rPr>
        <w:t xml:space="preserve"> </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073"/>
        <w:gridCol w:w="1446"/>
        <w:gridCol w:w="2795"/>
      </w:tblGrid>
      <w:tr w:rsidR="00000BFD" w:rsidTr="00E30923">
        <w:trPr>
          <w:trHeight w:hRule="exact" w:val="436"/>
          <w:jc w:val="center"/>
        </w:trPr>
        <w:tc>
          <w:tcPr>
            <w:tcW w:w="1394" w:type="dxa"/>
            <w:vAlign w:val="center"/>
          </w:tcPr>
          <w:p w:rsidR="00000BFD" w:rsidRDefault="00C05B19"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136"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446"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8F1CC9">
        <w:trPr>
          <w:trHeight w:hRule="exact" w:val="544"/>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E30923">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07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41"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E30923">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073" w:type="dxa"/>
          </w:tcPr>
          <w:p w:rsidR="00000BFD" w:rsidRDefault="00000BFD" w:rsidP="008F1CC9">
            <w:pPr>
              <w:spacing w:line="340" w:lineRule="exact"/>
              <w:jc w:val="center"/>
              <w:rPr>
                <w:rFonts w:eastAsia="微软雅黑"/>
                <w:sz w:val="24"/>
              </w:rPr>
            </w:pPr>
          </w:p>
        </w:tc>
        <w:tc>
          <w:tcPr>
            <w:tcW w:w="4241" w:type="dxa"/>
            <w:gridSpan w:val="2"/>
          </w:tcPr>
          <w:p w:rsidR="00000BFD" w:rsidRDefault="00000BFD" w:rsidP="008F1CC9">
            <w:pPr>
              <w:spacing w:line="340" w:lineRule="exact"/>
              <w:jc w:val="center"/>
              <w:rPr>
                <w:rFonts w:eastAsia="微软雅黑"/>
                <w:sz w:val="24"/>
              </w:rPr>
            </w:pPr>
          </w:p>
        </w:tc>
      </w:tr>
      <w:tr w:rsidR="00000BFD" w:rsidTr="00E30923">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073" w:type="dxa"/>
          </w:tcPr>
          <w:p w:rsidR="00000BFD" w:rsidRDefault="00000BFD" w:rsidP="008F1CC9">
            <w:pPr>
              <w:spacing w:line="340" w:lineRule="exact"/>
              <w:jc w:val="center"/>
              <w:rPr>
                <w:rFonts w:eastAsia="微软雅黑"/>
                <w:sz w:val="24"/>
              </w:rPr>
            </w:pPr>
          </w:p>
        </w:tc>
        <w:tc>
          <w:tcPr>
            <w:tcW w:w="4241" w:type="dxa"/>
            <w:gridSpan w:val="2"/>
          </w:tcPr>
          <w:p w:rsidR="00000BFD" w:rsidRDefault="00000BFD" w:rsidP="008F1CC9">
            <w:pPr>
              <w:spacing w:line="340" w:lineRule="exact"/>
              <w:jc w:val="center"/>
              <w:rPr>
                <w:rFonts w:eastAsia="微软雅黑"/>
                <w:sz w:val="24"/>
              </w:rPr>
            </w:pPr>
          </w:p>
        </w:tc>
      </w:tr>
      <w:tr w:rsidR="00000BFD" w:rsidTr="00E30923">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073" w:type="dxa"/>
          </w:tcPr>
          <w:p w:rsidR="00000BFD" w:rsidRDefault="00000BFD" w:rsidP="008F1CC9">
            <w:pPr>
              <w:spacing w:line="340" w:lineRule="exact"/>
              <w:jc w:val="center"/>
              <w:rPr>
                <w:rFonts w:eastAsia="微软雅黑"/>
                <w:sz w:val="24"/>
              </w:rPr>
            </w:pPr>
          </w:p>
        </w:tc>
        <w:tc>
          <w:tcPr>
            <w:tcW w:w="4241" w:type="dxa"/>
            <w:gridSpan w:val="2"/>
          </w:tcPr>
          <w:p w:rsidR="00000BFD" w:rsidRDefault="00000BFD" w:rsidP="008F1CC9">
            <w:pPr>
              <w:spacing w:line="340" w:lineRule="exact"/>
              <w:jc w:val="center"/>
              <w:rPr>
                <w:rFonts w:eastAsia="微软雅黑"/>
                <w:sz w:val="24"/>
              </w:rPr>
            </w:pPr>
          </w:p>
        </w:tc>
      </w:tr>
      <w:tr w:rsidR="00000BFD" w:rsidTr="00E30923">
        <w:trPr>
          <w:trHeight w:hRule="exact" w:val="1677"/>
          <w:jc w:val="center"/>
        </w:trPr>
        <w:tc>
          <w:tcPr>
            <w:tcW w:w="5530"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w:t>
            </w:r>
            <w:r w:rsidR="007A4633">
              <w:rPr>
                <w:rFonts w:eastAsia="微软雅黑" w:hint="eastAsia"/>
                <w:sz w:val="22"/>
              </w:rPr>
              <w:t>中国</w:t>
            </w:r>
            <w:r w:rsidRPr="004D2B40">
              <w:rPr>
                <w:rFonts w:eastAsia="微软雅黑" w:hint="eastAsia"/>
                <w:sz w:val="22"/>
              </w:rPr>
              <w:t>农业银行上海市复旦支行</w:t>
            </w:r>
          </w:p>
        </w:tc>
        <w:tc>
          <w:tcPr>
            <w:tcW w:w="4241"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Pr="0072010B"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tc>
      </w:tr>
    </w:tbl>
    <w:p w:rsidR="006A712C" w:rsidRDefault="006A712C" w:rsidP="009E34C9">
      <w:pPr>
        <w:widowControl/>
        <w:tabs>
          <w:tab w:val="left" w:pos="475"/>
        </w:tabs>
        <w:adjustRightInd w:val="0"/>
        <w:snapToGrid w:val="0"/>
        <w:ind w:left="108"/>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3F" w:rsidRDefault="0068723F">
      <w:r>
        <w:separator/>
      </w:r>
    </w:p>
  </w:endnote>
  <w:endnote w:type="continuationSeparator" w:id="0">
    <w:p w:rsidR="0068723F" w:rsidRDefault="0068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F241"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3F" w:rsidRDefault="0068723F">
      <w:r>
        <w:separator/>
      </w:r>
    </w:p>
  </w:footnote>
  <w:footnote w:type="continuationSeparator" w:id="0">
    <w:p w:rsidR="0068723F" w:rsidRDefault="0068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15:restartNumberingAfterBreak="0">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15:restartNumberingAfterBreak="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15:restartNumberingAfterBreak="0">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15:restartNumberingAfterBreak="0">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A7023E7"/>
    <w:multiLevelType w:val="hybridMultilevel"/>
    <w:tmpl w:val="086091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15:restartNumberingAfterBreak="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2" w15:restartNumberingAfterBreak="0">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5" w15:restartNumberingAfterBreak="0">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3"/>
  </w:num>
  <w:num w:numId="3">
    <w:abstractNumId w:val="17"/>
  </w:num>
  <w:num w:numId="4">
    <w:abstractNumId w:val="8"/>
  </w:num>
  <w:num w:numId="5">
    <w:abstractNumId w:val="1"/>
    <w:lvlOverride w:ilvl="0">
      <w:startOverride w:val="1"/>
    </w:lvlOverride>
  </w:num>
  <w:num w:numId="6">
    <w:abstractNumId w:val="1"/>
    <w:lvlOverride w:ilvl="1">
      <w:startOverride w:val="1"/>
    </w:lvlOverride>
  </w:num>
  <w:num w:numId="7">
    <w:abstractNumId w:val="1"/>
  </w:num>
  <w:num w:numId="8">
    <w:abstractNumId w:val="4"/>
  </w:num>
  <w:num w:numId="9">
    <w:abstractNumId w:val="24"/>
  </w:num>
  <w:num w:numId="10">
    <w:abstractNumId w:val="9"/>
  </w:num>
  <w:num w:numId="11">
    <w:abstractNumId w:val="20"/>
  </w:num>
  <w:num w:numId="12">
    <w:abstractNumId w:val="5"/>
  </w:num>
  <w:num w:numId="13">
    <w:abstractNumId w:val="13"/>
  </w:num>
  <w:num w:numId="14">
    <w:abstractNumId w:val="21"/>
  </w:num>
  <w:num w:numId="15">
    <w:abstractNumId w:val="12"/>
  </w:num>
  <w:num w:numId="16">
    <w:abstractNumId w:val="15"/>
  </w:num>
  <w:num w:numId="17">
    <w:abstractNumId w:val="25"/>
  </w:num>
  <w:num w:numId="18">
    <w:abstractNumId w:val="2"/>
  </w:num>
  <w:num w:numId="19">
    <w:abstractNumId w:val="0"/>
  </w:num>
  <w:num w:numId="20">
    <w:abstractNumId w:val="22"/>
  </w:num>
  <w:num w:numId="21">
    <w:abstractNumId w:val="10"/>
  </w:num>
  <w:num w:numId="22">
    <w:abstractNumId w:val="16"/>
  </w:num>
  <w:num w:numId="23">
    <w:abstractNumId w:val="14"/>
  </w:num>
  <w:num w:numId="24">
    <w:abstractNumId w:val="6"/>
  </w:num>
  <w:num w:numId="25">
    <w:abstractNumId w:val="18"/>
  </w:num>
  <w:num w:numId="26">
    <w:abstractNumId w:val="3"/>
  </w:num>
  <w:num w:numId="27">
    <w:abstractNumId w:val="7"/>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57015"/>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0F7937"/>
    <w:rsid w:val="001019E9"/>
    <w:rsid w:val="00103477"/>
    <w:rsid w:val="0010747E"/>
    <w:rsid w:val="00110438"/>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895"/>
    <w:rsid w:val="00164BBB"/>
    <w:rsid w:val="001745BD"/>
    <w:rsid w:val="00176CF2"/>
    <w:rsid w:val="00181AE7"/>
    <w:rsid w:val="00194294"/>
    <w:rsid w:val="00194472"/>
    <w:rsid w:val="00195E06"/>
    <w:rsid w:val="00196042"/>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0352"/>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3AE4"/>
    <w:rsid w:val="003166C2"/>
    <w:rsid w:val="003203AF"/>
    <w:rsid w:val="00330FFA"/>
    <w:rsid w:val="00332BD3"/>
    <w:rsid w:val="00334292"/>
    <w:rsid w:val="00336100"/>
    <w:rsid w:val="00341925"/>
    <w:rsid w:val="00341F39"/>
    <w:rsid w:val="00351B98"/>
    <w:rsid w:val="00352B4D"/>
    <w:rsid w:val="00353B8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1F94"/>
    <w:rsid w:val="004739E7"/>
    <w:rsid w:val="00473C61"/>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1E6B"/>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10EE"/>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36F36"/>
    <w:rsid w:val="006415CB"/>
    <w:rsid w:val="006424D6"/>
    <w:rsid w:val="00643F7D"/>
    <w:rsid w:val="00647E7B"/>
    <w:rsid w:val="0065225A"/>
    <w:rsid w:val="00654F17"/>
    <w:rsid w:val="00655DAF"/>
    <w:rsid w:val="006613EE"/>
    <w:rsid w:val="00665C2A"/>
    <w:rsid w:val="006722CF"/>
    <w:rsid w:val="00672784"/>
    <w:rsid w:val="00673EF1"/>
    <w:rsid w:val="00675EB1"/>
    <w:rsid w:val="00685873"/>
    <w:rsid w:val="0068723F"/>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10B"/>
    <w:rsid w:val="0072072C"/>
    <w:rsid w:val="00721244"/>
    <w:rsid w:val="00723233"/>
    <w:rsid w:val="007240BA"/>
    <w:rsid w:val="00725C04"/>
    <w:rsid w:val="00726406"/>
    <w:rsid w:val="007268E2"/>
    <w:rsid w:val="00727D7B"/>
    <w:rsid w:val="00732FF1"/>
    <w:rsid w:val="007330A0"/>
    <w:rsid w:val="00734371"/>
    <w:rsid w:val="007353E7"/>
    <w:rsid w:val="0073612A"/>
    <w:rsid w:val="00740AFE"/>
    <w:rsid w:val="00741C9B"/>
    <w:rsid w:val="00745686"/>
    <w:rsid w:val="00747C72"/>
    <w:rsid w:val="00763D49"/>
    <w:rsid w:val="00766722"/>
    <w:rsid w:val="00771E54"/>
    <w:rsid w:val="00774F0A"/>
    <w:rsid w:val="007759A9"/>
    <w:rsid w:val="0078266A"/>
    <w:rsid w:val="0078274F"/>
    <w:rsid w:val="0078546F"/>
    <w:rsid w:val="00787A68"/>
    <w:rsid w:val="00792A90"/>
    <w:rsid w:val="00795D65"/>
    <w:rsid w:val="007A0DEB"/>
    <w:rsid w:val="007A2C78"/>
    <w:rsid w:val="007A2D21"/>
    <w:rsid w:val="007A4633"/>
    <w:rsid w:val="007B19E6"/>
    <w:rsid w:val="007B275E"/>
    <w:rsid w:val="007B5A65"/>
    <w:rsid w:val="007C3F5B"/>
    <w:rsid w:val="007C4B64"/>
    <w:rsid w:val="007C511D"/>
    <w:rsid w:val="007C5DF9"/>
    <w:rsid w:val="007D2493"/>
    <w:rsid w:val="007D33F0"/>
    <w:rsid w:val="007D3FAB"/>
    <w:rsid w:val="007D4679"/>
    <w:rsid w:val="007D62D5"/>
    <w:rsid w:val="007D75AE"/>
    <w:rsid w:val="007E0FF3"/>
    <w:rsid w:val="007E5218"/>
    <w:rsid w:val="007E70D2"/>
    <w:rsid w:val="007E7213"/>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57596"/>
    <w:rsid w:val="00861FAF"/>
    <w:rsid w:val="00862620"/>
    <w:rsid w:val="00862AB5"/>
    <w:rsid w:val="00867C7B"/>
    <w:rsid w:val="008700D9"/>
    <w:rsid w:val="00874AA1"/>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C753A"/>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4747C"/>
    <w:rsid w:val="009474A6"/>
    <w:rsid w:val="00954A25"/>
    <w:rsid w:val="00956A61"/>
    <w:rsid w:val="009579B2"/>
    <w:rsid w:val="009602EC"/>
    <w:rsid w:val="00963858"/>
    <w:rsid w:val="00964D7D"/>
    <w:rsid w:val="00965A57"/>
    <w:rsid w:val="00971F15"/>
    <w:rsid w:val="009757E7"/>
    <w:rsid w:val="00975A9F"/>
    <w:rsid w:val="00982207"/>
    <w:rsid w:val="00985B86"/>
    <w:rsid w:val="00986E1B"/>
    <w:rsid w:val="00990195"/>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37A68"/>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BB5"/>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21FC"/>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1F1D"/>
    <w:rsid w:val="00BD2116"/>
    <w:rsid w:val="00BD4F7C"/>
    <w:rsid w:val="00BD6066"/>
    <w:rsid w:val="00BE0B10"/>
    <w:rsid w:val="00BE1D3D"/>
    <w:rsid w:val="00BE2627"/>
    <w:rsid w:val="00BF39AC"/>
    <w:rsid w:val="00BF4C45"/>
    <w:rsid w:val="00BF58C3"/>
    <w:rsid w:val="00BF6866"/>
    <w:rsid w:val="00C025B5"/>
    <w:rsid w:val="00C05B19"/>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4755"/>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20CF"/>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0923"/>
    <w:rsid w:val="00E31580"/>
    <w:rsid w:val="00E317F1"/>
    <w:rsid w:val="00E32742"/>
    <w:rsid w:val="00E36768"/>
    <w:rsid w:val="00E37659"/>
    <w:rsid w:val="00E406CC"/>
    <w:rsid w:val="00E41F14"/>
    <w:rsid w:val="00E43B98"/>
    <w:rsid w:val="00E44889"/>
    <w:rsid w:val="00E502D0"/>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2ADF"/>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D6B67"/>
    <w:rsid w:val="00FE0C20"/>
    <w:rsid w:val="00FE2DCF"/>
    <w:rsid w:val="00FE65F2"/>
    <w:rsid w:val="00FF0C38"/>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0703424">
      <w:bodyDiv w:val="1"/>
      <w:marLeft w:val="0"/>
      <w:marRight w:val="0"/>
      <w:marTop w:val="0"/>
      <w:marBottom w:val="0"/>
      <w:divBdr>
        <w:top w:val="none" w:sz="0" w:space="0" w:color="auto"/>
        <w:left w:val="none" w:sz="0" w:space="0" w:color="auto"/>
        <w:bottom w:val="none" w:sz="0" w:space="0" w:color="auto"/>
        <w:right w:val="none" w:sz="0" w:space="0" w:color="auto"/>
      </w:divBdr>
      <w:divsChild>
        <w:div w:id="1418599973">
          <w:marLeft w:val="0"/>
          <w:marRight w:val="0"/>
          <w:marTop w:val="0"/>
          <w:marBottom w:val="0"/>
          <w:divBdr>
            <w:top w:val="none" w:sz="0" w:space="0" w:color="auto"/>
            <w:left w:val="none" w:sz="0" w:space="0" w:color="auto"/>
            <w:bottom w:val="none" w:sz="0" w:space="0" w:color="auto"/>
            <w:right w:val="none" w:sz="0" w:space="0" w:color="auto"/>
          </w:divBdr>
        </w:div>
      </w:divsChild>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C035-36A9-4CEF-A201-C13B9528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pardi-3</cp:lastModifiedBy>
  <cp:revision>193</cp:revision>
  <cp:lastPrinted>2007-07-25T08:25:00Z</cp:lastPrinted>
  <dcterms:created xsi:type="dcterms:W3CDTF">2014-12-01T08:48:00Z</dcterms:created>
  <dcterms:modified xsi:type="dcterms:W3CDTF">2018-10-22T02:11:00Z</dcterms:modified>
</cp:coreProperties>
</file>