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0" w:rsidRPr="00D32950" w:rsidRDefault="00D32950" w:rsidP="00D32950">
      <w:pPr>
        <w:spacing w:beforeLines="50" w:line="440" w:lineRule="exact"/>
        <w:jc w:val="center"/>
        <w:rPr>
          <w:rFonts w:ascii="宋体" w:eastAsia="宋体" w:hAnsi="宋体" w:hint="eastAsia"/>
          <w:b/>
          <w:sz w:val="36"/>
        </w:rPr>
      </w:pPr>
      <w:r w:rsidRPr="00D32950">
        <w:rPr>
          <w:rFonts w:ascii="宋体" w:eastAsia="宋体" w:hAnsi="宋体" w:hint="eastAsia"/>
          <w:b/>
          <w:sz w:val="36"/>
        </w:rPr>
        <w:t>如何构建股权激励系统</w:t>
      </w:r>
    </w:p>
    <w:p w:rsidR="00D32950" w:rsidRPr="00D32950" w:rsidRDefault="00D32950" w:rsidP="00D32950">
      <w:pPr>
        <w:spacing w:line="440" w:lineRule="exact"/>
        <w:rPr>
          <w:rFonts w:ascii="宋体" w:eastAsia="宋体" w:hAnsi="宋体" w:cs="Times New Roman"/>
          <w:sz w:val="22"/>
        </w:rPr>
      </w:pPr>
      <w:r w:rsidRPr="00D32950">
        <w:rPr>
          <w:rFonts w:ascii="宋体" w:eastAsia="宋体" w:hAnsi="宋体" w:cs="Times New Roman" w:hint="eastAsia"/>
          <w:sz w:val="22"/>
        </w:rPr>
        <w:t>【主办单位】深圳市中企智汇企业管理咨询有限公司</w:t>
      </w:r>
    </w:p>
    <w:p w:rsidR="00D32950" w:rsidRPr="00D32950" w:rsidRDefault="00D32950" w:rsidP="00D32950">
      <w:pPr>
        <w:spacing w:line="440" w:lineRule="exact"/>
        <w:rPr>
          <w:rFonts w:ascii="宋体" w:eastAsia="宋体" w:hAnsi="宋体" w:cs="Times New Roman"/>
          <w:sz w:val="22"/>
        </w:rPr>
      </w:pPr>
      <w:r w:rsidRPr="00D32950">
        <w:rPr>
          <w:rFonts w:ascii="宋体" w:eastAsia="宋体" w:hAnsi="宋体" w:cs="Times New Roman" w:hint="eastAsia"/>
          <w:sz w:val="22"/>
        </w:rPr>
        <w:t>【联系电话】严雄    0755-27381236        15012942927</w:t>
      </w:r>
      <w:r w:rsidRPr="00D32950">
        <w:rPr>
          <w:rFonts w:ascii="宋体" w:eastAsia="宋体" w:hAnsi="宋体" w:cs="Times New Roman"/>
          <w:sz w:val="22"/>
        </w:rPr>
        <w:t xml:space="preserve">        </w:t>
      </w:r>
    </w:p>
    <w:p w:rsidR="00D32950" w:rsidRPr="00D32950" w:rsidRDefault="00D32950" w:rsidP="00D32950">
      <w:pPr>
        <w:spacing w:line="440" w:lineRule="exact"/>
        <w:rPr>
          <w:rFonts w:ascii="宋体" w:eastAsia="宋体" w:hAnsi="宋体" w:cs="Times New Roman"/>
          <w:sz w:val="22"/>
        </w:rPr>
      </w:pPr>
      <w:r w:rsidRPr="00D32950">
        <w:rPr>
          <w:rFonts w:ascii="宋体" w:eastAsia="宋体" w:hAnsi="宋体" w:cs="Times New Roman" w:hint="eastAsia"/>
          <w:sz w:val="22"/>
        </w:rPr>
        <w:t>【咨询报名】1399211355@qq.com</w:t>
      </w:r>
      <w:r w:rsidRPr="00D32950">
        <w:rPr>
          <w:rFonts w:ascii="宋体" w:eastAsia="宋体" w:hAnsi="宋体" w:cs="Times New Roman"/>
          <w:sz w:val="22"/>
        </w:rPr>
        <w:t xml:space="preserve">            </w:t>
      </w:r>
    </w:p>
    <w:p w:rsidR="00D32950" w:rsidRPr="00D32950" w:rsidRDefault="00D32950" w:rsidP="00D32950">
      <w:pPr>
        <w:spacing w:line="440" w:lineRule="exact"/>
        <w:rPr>
          <w:rFonts w:ascii="宋体" w:eastAsia="宋体" w:hAnsi="宋体" w:cs="Times New Roman"/>
          <w:sz w:val="22"/>
        </w:rPr>
      </w:pPr>
      <w:r w:rsidRPr="00D32950">
        <w:rPr>
          <w:rFonts w:ascii="宋体" w:eastAsia="宋体" w:hAnsi="宋体" w:cs="Times New Roman" w:hint="eastAsia"/>
          <w:sz w:val="22"/>
        </w:rPr>
        <w:t xml:space="preserve">【时间地点】2019年10月19日深圳     </w:t>
      </w:r>
    </w:p>
    <w:p w:rsidR="00D32950" w:rsidRPr="00D32950" w:rsidRDefault="00D32950" w:rsidP="00D32950">
      <w:pPr>
        <w:spacing w:line="440" w:lineRule="exact"/>
        <w:rPr>
          <w:rFonts w:ascii="宋体" w:eastAsia="宋体" w:hAnsi="宋体" w:cs="Times New Roman" w:hint="eastAsia"/>
          <w:sz w:val="22"/>
        </w:rPr>
      </w:pPr>
      <w:r w:rsidRPr="00D32950">
        <w:rPr>
          <w:rFonts w:ascii="宋体" w:eastAsia="宋体" w:hAnsi="宋体" w:cs="Times New Roman" w:hint="eastAsia"/>
          <w:sz w:val="22"/>
        </w:rPr>
        <w:t>【课程费用】2800元/人（茶歇、培训费）</w:t>
      </w:r>
    </w:p>
    <w:p w:rsidR="00D32950" w:rsidRPr="00D32950" w:rsidRDefault="00D32950" w:rsidP="00D32950">
      <w:pPr>
        <w:spacing w:line="440" w:lineRule="exact"/>
        <w:rPr>
          <w:rFonts w:ascii="宋体" w:eastAsia="宋体" w:hAnsi="宋体" w:cs="Times New Roman" w:hint="eastAsia"/>
          <w:b/>
          <w:sz w:val="28"/>
        </w:rPr>
      </w:pPr>
      <w:r w:rsidRPr="00D32950">
        <w:rPr>
          <w:rFonts w:ascii="宋体" w:eastAsia="宋体" w:hAnsi="宋体" w:cs="Times New Roman" w:hint="eastAsia"/>
          <w:b/>
          <w:sz w:val="28"/>
        </w:rPr>
        <w:t>课程大纲</w:t>
      </w:r>
    </w:p>
    <w:p w:rsidR="00B75668" w:rsidRPr="00D32950" w:rsidRDefault="001D460E" w:rsidP="00D32950">
      <w:pPr>
        <w:pStyle w:val="a7"/>
        <w:numPr>
          <w:ilvl w:val="0"/>
          <w:numId w:val="1"/>
        </w:numPr>
        <w:spacing w:line="440" w:lineRule="exact"/>
        <w:ind w:left="0" w:firstLineChars="0" w:firstLine="0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股权激励的认知</w:t>
      </w:r>
    </w:p>
    <w:p w:rsidR="00B75668" w:rsidRPr="00D32950" w:rsidRDefault="001D460E" w:rsidP="00D32950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什么是股权激励</w:t>
      </w:r>
    </w:p>
    <w:p w:rsidR="00B75668" w:rsidRPr="00D32950" w:rsidRDefault="001D460E" w:rsidP="00D32950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股权激励的核心内涵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——分配的顶层设计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——分享文化的体现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——剩余价值分配的机制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——人力知本资本化的工具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——实施才有价值</w:t>
      </w:r>
    </w:p>
    <w:p w:rsidR="00B75668" w:rsidRPr="00D32950" w:rsidRDefault="001D460E" w:rsidP="00D32950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对股权激励的深度理解与认知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——管理层面：分配机制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——金融层面：投资行为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——心理层面：博弈结果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——实施层面：游戏规则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——监管层面：合规文件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——法律层面：合同约定</w:t>
      </w:r>
    </w:p>
    <w:p w:rsidR="00B75668" w:rsidRPr="00D32950" w:rsidRDefault="001D460E" w:rsidP="00D32950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股权激励成功实施的八大影响因素</w:t>
      </w:r>
    </w:p>
    <w:p w:rsidR="00B75668" w:rsidRPr="00D32950" w:rsidRDefault="001D460E" w:rsidP="00D32950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股权激励常见的十大问题</w:t>
      </w:r>
    </w:p>
    <w:p w:rsidR="00B75668" w:rsidRPr="00D32950" w:rsidRDefault="001D460E" w:rsidP="00D32950">
      <w:pPr>
        <w:spacing w:line="440" w:lineRule="exact"/>
        <w:ind w:left="420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案例分享：股权激励的成功典范温氏集团</w:t>
      </w:r>
    </w:p>
    <w:p w:rsidR="00B75668" w:rsidRPr="00D32950" w:rsidRDefault="001D460E" w:rsidP="00D32950">
      <w:pPr>
        <w:pStyle w:val="a7"/>
        <w:numPr>
          <w:ilvl w:val="0"/>
          <w:numId w:val="1"/>
        </w:numPr>
        <w:spacing w:line="440" w:lineRule="exact"/>
        <w:ind w:left="0" w:firstLineChars="0" w:firstLine="0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股权激励模式详解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股权激励模式框架：实股、虚拟股、期权</w:t>
      </w:r>
      <w:r w:rsidRPr="00D32950">
        <w:rPr>
          <w:rFonts w:ascii="宋体" w:eastAsia="宋体" w:hAnsi="宋体" w:hint="eastAsia"/>
          <w:sz w:val="22"/>
        </w:rPr>
        <w:t>/</w:t>
      </w:r>
      <w:r w:rsidRPr="00D32950">
        <w:rPr>
          <w:rFonts w:ascii="宋体" w:eastAsia="宋体" w:hAnsi="宋体" w:hint="eastAsia"/>
          <w:sz w:val="22"/>
        </w:rPr>
        <w:t>期股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限制性股票：有条件的低价股票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案例：易建科技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业绩股票：企业请客企业买单的股票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lastRenderedPageBreak/>
        <w:t>员工持股计划集体户口形式的股票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案例：凌志软件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虚拟股票：挂股票的名，行奖金的实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案例：华为的虚拟首先股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案例：华为的</w:t>
      </w:r>
      <w:r w:rsidRPr="00D32950">
        <w:rPr>
          <w:rFonts w:ascii="宋体" w:eastAsia="宋体" w:hAnsi="宋体" w:hint="eastAsia"/>
          <w:sz w:val="22"/>
        </w:rPr>
        <w:t>TUP</w:t>
      </w:r>
      <w:r w:rsidRPr="00D32950">
        <w:rPr>
          <w:rFonts w:ascii="宋体" w:eastAsia="宋体" w:hAnsi="宋体" w:hint="eastAsia"/>
          <w:sz w:val="22"/>
        </w:rPr>
        <w:t>计划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股票增值权：现金兑现的股票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案例：华菱管线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期权：未来的股票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案例：创远仪器</w:t>
      </w:r>
    </w:p>
    <w:p w:rsidR="00B75668" w:rsidRPr="00D32950" w:rsidRDefault="001D460E" w:rsidP="00D32950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期股：缴纳保证金的期权</w:t>
      </w:r>
      <w:r w:rsidRPr="00D32950">
        <w:rPr>
          <w:rFonts w:ascii="宋体" w:eastAsia="宋体" w:hAnsi="宋体" w:hint="eastAsia"/>
          <w:sz w:val="22"/>
        </w:rPr>
        <w:t>/</w:t>
      </w:r>
      <w:r w:rsidRPr="00D32950">
        <w:rPr>
          <w:rFonts w:ascii="宋体" w:eastAsia="宋体" w:hAnsi="宋体" w:hint="eastAsia"/>
          <w:sz w:val="22"/>
        </w:rPr>
        <w:t>虚拟股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案例：某民营公司的期股激励</w:t>
      </w:r>
    </w:p>
    <w:p w:rsidR="00B75668" w:rsidRPr="00D32950" w:rsidRDefault="001D460E" w:rsidP="00D32950">
      <w:pPr>
        <w:pStyle w:val="a7"/>
        <w:numPr>
          <w:ilvl w:val="0"/>
          <w:numId w:val="1"/>
        </w:numPr>
        <w:spacing w:line="440" w:lineRule="exact"/>
        <w:ind w:left="0" w:firstLineChars="0" w:firstLine="0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持股方式设计</w:t>
      </w:r>
    </w:p>
    <w:p w:rsidR="00B75668" w:rsidRPr="00D32950" w:rsidRDefault="001D460E" w:rsidP="00D32950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常见持股方式</w:t>
      </w:r>
    </w:p>
    <w:p w:rsidR="00B75668" w:rsidRPr="00D32950" w:rsidRDefault="001D460E" w:rsidP="00D32950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自然人持股（表现形式、优点、缺点）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案例：富安娜高管减持套现</w:t>
      </w:r>
    </w:p>
    <w:p w:rsidR="00B75668" w:rsidRPr="00D32950" w:rsidRDefault="001D460E" w:rsidP="00D32950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有限公司持股（表现形式、优点、缺点）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案例：随视传媒</w:t>
      </w:r>
    </w:p>
    <w:p w:rsidR="00B75668" w:rsidRPr="00D32950" w:rsidRDefault="001D460E" w:rsidP="00D32950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有限合伙企业持股（表现形式、优点、缺点）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案例：绿地集团</w:t>
      </w:r>
    </w:p>
    <w:p w:rsidR="00B75668" w:rsidRPr="00D32950" w:rsidRDefault="001D460E" w:rsidP="00D32950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委托持股（表现形式、优点、缺点、法律风险、税务风险）</w:t>
      </w:r>
    </w:p>
    <w:p w:rsidR="00B75668" w:rsidRPr="00D32950" w:rsidRDefault="001D460E" w:rsidP="00D32950">
      <w:pPr>
        <w:pStyle w:val="a7"/>
        <w:spacing w:line="440" w:lineRule="exact"/>
        <w:ind w:left="780" w:firstLineChars="0" w:firstLine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讨论：该种代持是否合法</w:t>
      </w:r>
    </w:p>
    <w:p w:rsidR="00B75668" w:rsidRPr="00D32950" w:rsidRDefault="001D460E" w:rsidP="00D32950">
      <w:pPr>
        <w:pStyle w:val="a7"/>
        <w:numPr>
          <w:ilvl w:val="0"/>
          <w:numId w:val="1"/>
        </w:numPr>
        <w:spacing w:line="440" w:lineRule="exact"/>
        <w:ind w:left="0" w:firstLineChars="0" w:firstLine="0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股权激励方案设计</w:t>
      </w:r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股权激励方案包括哪些内容</w:t>
      </w:r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定人：谁可以有，谁没有</w:t>
      </w:r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定量：总量多少，个量几何</w:t>
      </w:r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定价：是买是送，估值多少</w:t>
      </w:r>
      <w:bookmarkStart w:id="0" w:name="_GoBack"/>
      <w:bookmarkEnd w:id="0"/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定时间：如何把握时间节点</w:t>
      </w:r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定条件：考核条件、调整条件、退出条件</w:t>
      </w:r>
    </w:p>
    <w:p w:rsidR="00B75668" w:rsidRPr="00D32950" w:rsidRDefault="001D460E" w:rsidP="00D3295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2"/>
        </w:rPr>
      </w:pPr>
      <w:r w:rsidRPr="00D32950">
        <w:rPr>
          <w:rFonts w:ascii="宋体" w:eastAsia="宋体" w:hAnsi="宋体" w:hint="eastAsia"/>
          <w:sz w:val="22"/>
        </w:rPr>
        <w:t>定来源：股份从何来，资金从何出</w:t>
      </w:r>
    </w:p>
    <w:p w:rsidR="00B75668" w:rsidRPr="00D32950" w:rsidRDefault="001D460E" w:rsidP="00D32950">
      <w:pPr>
        <w:spacing w:line="440" w:lineRule="exact"/>
        <w:ind w:left="420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案例：五家企业的股权激励方案设计</w:t>
      </w:r>
    </w:p>
    <w:p w:rsidR="00B75668" w:rsidRPr="00D32950" w:rsidRDefault="00B75668" w:rsidP="00D32950">
      <w:pPr>
        <w:spacing w:line="440" w:lineRule="exact"/>
        <w:ind w:left="420"/>
        <w:rPr>
          <w:rFonts w:ascii="宋体" w:eastAsia="宋体" w:hAnsi="宋体"/>
          <w:b/>
          <w:sz w:val="22"/>
        </w:rPr>
      </w:pP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/>
          <w:b/>
          <w:sz w:val="22"/>
        </w:rPr>
        <w:lastRenderedPageBreak/>
        <w:t>胡春老师个人简介</w:t>
      </w:r>
    </w:p>
    <w:p w:rsidR="00B75668" w:rsidRPr="00D32950" w:rsidRDefault="00D32950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  <w:r>
        <w:rPr>
          <w:rFonts w:ascii="宋体" w:eastAsia="宋体" w:hAnsi="宋体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71755</wp:posOffset>
            </wp:positionV>
            <wp:extent cx="2014220" cy="2777490"/>
            <wp:effectExtent l="19050" t="0" r="5080" b="0"/>
            <wp:wrapThrough wrapText="bothSides">
              <wp:wrapPolygon edited="0">
                <wp:start x="-204" y="0"/>
                <wp:lineTo x="-204" y="21481"/>
                <wp:lineTo x="21654" y="21481"/>
                <wp:lineTo x="21654" y="0"/>
                <wp:lineTo x="-204" y="0"/>
              </wp:wrapPolygon>
            </wp:wrapThrough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777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D32950">
        <w:rPr>
          <w:rFonts w:ascii="宋体" w:eastAsia="宋体" w:hAnsi="宋体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pt;margin-top:5.7pt;width:220.65pt;height:213.25pt;z-index:251658752;mso-position-horizontal-relative:text;mso-position-vertical-relative:text" o:gfxdata="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8Zcl+1QAAAAgBAAAPAAAAAAAAAAEAIAAA&#10;ACIAAABkcnMvZG93bnJldi54bWxQSwECFAAUAAAACACHTuJAqBXnVEgCAAB2BAAADgAAAAAAAAAB&#10;ACAAAAAkAQAAZHJzL2Uyb0RvYy54bWxQSwUGAAAAAAYABgBZAQAA3gUAAAAA&#10;" fillcolor="white [3201]" strokeweight=".5pt">
            <v:stroke joinstyle="round"/>
            <v:textbox>
              <w:txbxContent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rPr>
                      <w:b/>
                      <w:bCs/>
                      <w:color w:val="000000" w:themeColor="text1"/>
                      <w:kern w:val="24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kern w:val="24"/>
                      <w:szCs w:val="36"/>
                    </w:rPr>
                    <w:t>华扬资本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kern w:val="24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kern w:val="24"/>
                      <w:szCs w:val="36"/>
                    </w:rPr>
                    <w:t>高级合伙人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股权</w:t>
                  </w:r>
                  <w:r>
                    <w:rPr>
                      <w:b/>
                      <w:bCs/>
                      <w:color w:val="000000"/>
                    </w:rPr>
                    <w:t>激励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咨询</w:t>
                  </w:r>
                  <w:r>
                    <w:rPr>
                      <w:b/>
                      <w:bCs/>
                      <w:color w:val="000000"/>
                    </w:rPr>
                    <w:t>首席专家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rPr>
                      <w:b/>
                      <w:bCs/>
                      <w:color w:val="000000" w:themeColor="text1"/>
                      <w:kern w:val="24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kern w:val="24"/>
                      <w:szCs w:val="36"/>
                    </w:rPr>
                    <w:t>华扬资本“长期动态优化股权激励模型”专家组成员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jc w:val="left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培训咨询经验：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10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年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jc w:val="left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课程好评率：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100%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jc w:val="left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课程学员数：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3000+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jc w:val="left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服务企业满意度：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100%</w:t>
                  </w:r>
                </w:p>
                <w:p w:rsidR="00B75668" w:rsidRDefault="001D460E">
                  <w:pPr>
                    <w:tabs>
                      <w:tab w:val="left" w:pos="3828"/>
                    </w:tabs>
                    <w:spacing w:line="360" w:lineRule="auto"/>
                    <w:jc w:val="left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股权激励服务企业：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200+</w:t>
                  </w:r>
                </w:p>
                <w:p w:rsidR="00B75668" w:rsidRDefault="00B7566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B75668" w:rsidP="00D32950">
      <w:pPr>
        <w:tabs>
          <w:tab w:val="left" w:pos="3828"/>
        </w:tabs>
        <w:spacing w:line="440" w:lineRule="exact"/>
        <w:jc w:val="left"/>
        <w:rPr>
          <w:rFonts w:ascii="宋体" w:eastAsia="宋体" w:hAnsi="宋体"/>
          <w:b/>
          <w:color w:val="000000"/>
          <w:sz w:val="22"/>
        </w:rPr>
      </w:pPr>
    </w:p>
    <w:p w:rsidR="00B75668" w:rsidRPr="00D32950" w:rsidRDefault="001D460E" w:rsidP="00D32950">
      <w:pPr>
        <w:numPr>
          <w:ilvl w:val="0"/>
          <w:numId w:val="6"/>
        </w:numPr>
        <w:spacing w:line="440" w:lineRule="exact"/>
        <w:rPr>
          <w:rFonts w:ascii="宋体" w:eastAsia="宋体" w:hAnsi="宋体"/>
          <w:b/>
          <w:color w:val="000000"/>
          <w:sz w:val="22"/>
        </w:rPr>
      </w:pPr>
      <w:r w:rsidRPr="00D32950">
        <w:rPr>
          <w:rFonts w:ascii="宋体" w:eastAsia="宋体" w:hAnsi="宋体" w:hint="eastAsia"/>
          <w:b/>
          <w:color w:val="000000"/>
          <w:sz w:val="22"/>
        </w:rPr>
        <w:t>清华</w:t>
      </w:r>
      <w:r w:rsidRPr="00D32950">
        <w:rPr>
          <w:rFonts w:ascii="宋体" w:eastAsia="宋体" w:hAnsi="宋体"/>
          <w:b/>
          <w:color w:val="000000"/>
          <w:sz w:val="22"/>
        </w:rPr>
        <w:t>、北大、人大、</w:t>
      </w:r>
      <w:r w:rsidRPr="00D32950">
        <w:rPr>
          <w:rFonts w:ascii="宋体" w:eastAsia="宋体" w:hAnsi="宋体" w:hint="eastAsia"/>
          <w:b/>
          <w:color w:val="000000"/>
          <w:sz w:val="22"/>
        </w:rPr>
        <w:t>中大</w:t>
      </w:r>
      <w:r w:rsidRPr="00D32950">
        <w:rPr>
          <w:rFonts w:ascii="宋体" w:eastAsia="宋体" w:hAnsi="宋体"/>
          <w:b/>
          <w:color w:val="000000"/>
          <w:sz w:val="22"/>
        </w:rPr>
        <w:t>、香港</w:t>
      </w:r>
      <w:r w:rsidRPr="00D32950">
        <w:rPr>
          <w:rFonts w:ascii="宋体" w:eastAsia="宋体" w:hAnsi="宋体" w:hint="eastAsia"/>
          <w:b/>
          <w:color w:val="000000"/>
          <w:sz w:val="22"/>
        </w:rPr>
        <w:t>城大及各</w:t>
      </w:r>
      <w:r w:rsidRPr="00D32950">
        <w:rPr>
          <w:rFonts w:ascii="宋体" w:eastAsia="宋体" w:hAnsi="宋体"/>
          <w:b/>
          <w:color w:val="000000"/>
          <w:sz w:val="22"/>
        </w:rPr>
        <w:t>地人力资源协会、深交所</w:t>
      </w:r>
      <w:r w:rsidRPr="00D32950">
        <w:rPr>
          <w:rFonts w:ascii="宋体" w:eastAsia="宋体" w:hAnsi="宋体" w:hint="eastAsia"/>
          <w:b/>
          <w:color w:val="000000"/>
          <w:sz w:val="22"/>
        </w:rPr>
        <w:t>、中小企业</w:t>
      </w:r>
      <w:r w:rsidRPr="00D32950">
        <w:rPr>
          <w:rFonts w:ascii="宋体" w:eastAsia="宋体" w:hAnsi="宋体"/>
          <w:b/>
          <w:color w:val="000000"/>
          <w:sz w:val="22"/>
        </w:rPr>
        <w:t>服务中心特邀</w:t>
      </w:r>
      <w:r w:rsidRPr="00D32950">
        <w:rPr>
          <w:rFonts w:ascii="宋体" w:eastAsia="宋体" w:hAnsi="宋体" w:hint="eastAsia"/>
          <w:b/>
          <w:color w:val="000000"/>
          <w:sz w:val="22"/>
        </w:rPr>
        <w:t>股权激励</w:t>
      </w:r>
      <w:r w:rsidRPr="00D32950">
        <w:rPr>
          <w:rFonts w:ascii="宋体" w:eastAsia="宋体" w:hAnsi="宋体"/>
          <w:b/>
          <w:color w:val="000000"/>
          <w:sz w:val="22"/>
        </w:rPr>
        <w:t>讲师</w:t>
      </w:r>
    </w:p>
    <w:p w:rsidR="00B75668" w:rsidRPr="00D32950" w:rsidRDefault="001D460E" w:rsidP="00D32950">
      <w:pPr>
        <w:numPr>
          <w:ilvl w:val="0"/>
          <w:numId w:val="6"/>
        </w:numPr>
        <w:spacing w:line="440" w:lineRule="exact"/>
        <w:rPr>
          <w:rFonts w:ascii="宋体" w:eastAsia="宋体" w:hAnsi="宋体"/>
          <w:b/>
          <w:color w:val="000000"/>
          <w:sz w:val="22"/>
        </w:rPr>
      </w:pPr>
      <w:r w:rsidRPr="00D32950">
        <w:rPr>
          <w:rFonts w:ascii="宋体" w:eastAsia="宋体" w:hAnsi="宋体" w:hint="eastAsia"/>
          <w:b/>
          <w:color w:val="000000"/>
          <w:sz w:val="22"/>
        </w:rPr>
        <w:t>实战型</w:t>
      </w:r>
      <w:r w:rsidRPr="00D32950">
        <w:rPr>
          <w:rFonts w:ascii="宋体" w:eastAsia="宋体" w:hAnsi="宋体"/>
          <w:b/>
          <w:color w:val="000000"/>
          <w:sz w:val="22"/>
        </w:rPr>
        <w:t>股权</w:t>
      </w:r>
      <w:r w:rsidRPr="00D32950">
        <w:rPr>
          <w:rFonts w:ascii="宋体" w:eastAsia="宋体" w:hAnsi="宋体" w:hint="eastAsia"/>
          <w:b/>
          <w:color w:val="000000"/>
          <w:sz w:val="22"/>
        </w:rPr>
        <w:t>激励</w:t>
      </w:r>
      <w:r w:rsidRPr="00D32950">
        <w:rPr>
          <w:rFonts w:ascii="宋体" w:eastAsia="宋体" w:hAnsi="宋体"/>
          <w:b/>
          <w:color w:val="000000"/>
          <w:sz w:val="22"/>
        </w:rPr>
        <w:t>专家，长期</w:t>
      </w:r>
      <w:r w:rsidRPr="00D32950">
        <w:rPr>
          <w:rFonts w:ascii="宋体" w:eastAsia="宋体" w:hAnsi="宋体" w:hint="eastAsia"/>
          <w:b/>
          <w:color w:val="000000"/>
          <w:sz w:val="22"/>
        </w:rPr>
        <w:t>活跃</w:t>
      </w:r>
      <w:r w:rsidRPr="00D32950">
        <w:rPr>
          <w:rFonts w:ascii="宋体" w:eastAsia="宋体" w:hAnsi="宋体"/>
          <w:b/>
          <w:color w:val="000000"/>
          <w:sz w:val="22"/>
        </w:rPr>
        <w:t>在</w:t>
      </w:r>
      <w:r w:rsidRPr="00D32950">
        <w:rPr>
          <w:rFonts w:ascii="宋体" w:eastAsia="宋体" w:hAnsi="宋体" w:hint="eastAsia"/>
          <w:b/>
          <w:color w:val="000000"/>
          <w:sz w:val="22"/>
        </w:rPr>
        <w:t>一线</w:t>
      </w:r>
      <w:r w:rsidRPr="00D32950">
        <w:rPr>
          <w:rFonts w:ascii="宋体" w:eastAsia="宋体" w:hAnsi="宋体"/>
          <w:b/>
          <w:color w:val="000000"/>
          <w:sz w:val="22"/>
        </w:rPr>
        <w:t>项目</w:t>
      </w:r>
      <w:r w:rsidRPr="00D32950">
        <w:rPr>
          <w:rFonts w:ascii="宋体" w:eastAsia="宋体" w:hAnsi="宋体" w:hint="eastAsia"/>
          <w:b/>
          <w:color w:val="000000"/>
          <w:sz w:val="22"/>
        </w:rPr>
        <w:t>现场，</w:t>
      </w:r>
      <w:r w:rsidRPr="00D32950">
        <w:rPr>
          <w:rFonts w:ascii="宋体" w:eastAsia="宋体" w:hAnsi="宋体"/>
          <w:b/>
          <w:color w:val="000000"/>
          <w:sz w:val="22"/>
        </w:rPr>
        <w:t>对股权</w:t>
      </w:r>
      <w:r w:rsidRPr="00D32950">
        <w:rPr>
          <w:rFonts w:ascii="宋体" w:eastAsia="宋体" w:hAnsi="宋体" w:hint="eastAsia"/>
          <w:b/>
          <w:color w:val="000000"/>
          <w:sz w:val="22"/>
        </w:rPr>
        <w:t>激励</w:t>
      </w:r>
      <w:r w:rsidRPr="00D32950">
        <w:rPr>
          <w:rFonts w:ascii="宋体" w:eastAsia="宋体" w:hAnsi="宋体"/>
          <w:b/>
          <w:color w:val="000000"/>
          <w:sz w:val="22"/>
        </w:rPr>
        <w:t>有深刻的理解和丰富的实操</w:t>
      </w:r>
      <w:r w:rsidRPr="00D32950">
        <w:rPr>
          <w:rFonts w:ascii="宋体" w:eastAsia="宋体" w:hAnsi="宋体" w:hint="eastAsia"/>
          <w:b/>
          <w:color w:val="000000"/>
          <w:sz w:val="22"/>
        </w:rPr>
        <w:t>经验，尤其擅长</w:t>
      </w:r>
      <w:r w:rsidRPr="00D32950">
        <w:rPr>
          <w:rFonts w:ascii="宋体" w:eastAsia="宋体" w:hAnsi="宋体"/>
          <w:b/>
          <w:color w:val="000000"/>
          <w:sz w:val="22"/>
        </w:rPr>
        <w:t>在股权激励项目中结合企业</w:t>
      </w:r>
      <w:r w:rsidRPr="00D32950">
        <w:rPr>
          <w:rFonts w:ascii="宋体" w:eastAsia="宋体" w:hAnsi="宋体" w:hint="eastAsia"/>
          <w:b/>
          <w:color w:val="000000"/>
          <w:sz w:val="22"/>
        </w:rPr>
        <w:t>实际</w:t>
      </w:r>
      <w:r w:rsidRPr="00D32950">
        <w:rPr>
          <w:rFonts w:ascii="宋体" w:eastAsia="宋体" w:hAnsi="宋体"/>
          <w:b/>
          <w:color w:val="000000"/>
          <w:sz w:val="22"/>
        </w:rPr>
        <w:t>情况，寻找企业与员工、激励与约束的平衡点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【</w:t>
      </w:r>
      <w:r w:rsidRPr="00D32950">
        <w:rPr>
          <w:rFonts w:ascii="宋体" w:eastAsia="宋体" w:hAnsi="宋体"/>
          <w:b/>
          <w:sz w:val="22"/>
        </w:rPr>
        <w:t>授课风格</w:t>
      </w:r>
      <w:r w:rsidRPr="00D32950">
        <w:rPr>
          <w:rFonts w:ascii="宋体" w:eastAsia="宋体" w:hAnsi="宋体" w:hint="eastAsia"/>
          <w:b/>
          <w:sz w:val="22"/>
        </w:rPr>
        <w:t>】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有趣有料</w:t>
      </w:r>
      <w:r w:rsidRPr="00D32950">
        <w:rPr>
          <w:rFonts w:ascii="宋体" w:eastAsia="宋体" w:hAnsi="宋体" w:hint="eastAsia"/>
          <w:b/>
          <w:sz w:val="22"/>
        </w:rPr>
        <w:t xml:space="preserve">   </w:t>
      </w:r>
      <w:r w:rsidRPr="00D32950">
        <w:rPr>
          <w:rFonts w:ascii="宋体" w:eastAsia="宋体" w:hAnsi="宋体" w:hint="eastAsia"/>
          <w:b/>
          <w:sz w:val="22"/>
        </w:rPr>
        <w:t>融会贯通</w:t>
      </w:r>
      <w:r w:rsidRPr="00D32950">
        <w:rPr>
          <w:rFonts w:ascii="宋体" w:eastAsia="宋体" w:hAnsi="宋体" w:hint="eastAsia"/>
          <w:b/>
          <w:sz w:val="22"/>
        </w:rPr>
        <w:t xml:space="preserve">   </w:t>
      </w:r>
      <w:r w:rsidRPr="00D32950">
        <w:rPr>
          <w:rFonts w:ascii="宋体" w:eastAsia="宋体" w:hAnsi="宋体" w:hint="eastAsia"/>
          <w:b/>
          <w:sz w:val="22"/>
        </w:rPr>
        <w:t>落实细节</w:t>
      </w:r>
      <w:r w:rsidRPr="00D32950">
        <w:rPr>
          <w:rFonts w:ascii="宋体" w:eastAsia="宋体" w:hAnsi="宋体" w:hint="eastAsia"/>
          <w:b/>
          <w:sz w:val="22"/>
        </w:rPr>
        <w:t xml:space="preserve">   </w:t>
      </w:r>
      <w:r w:rsidRPr="00D32950">
        <w:rPr>
          <w:rFonts w:ascii="宋体" w:eastAsia="宋体" w:hAnsi="宋体" w:hint="eastAsia"/>
          <w:b/>
          <w:sz w:val="22"/>
        </w:rPr>
        <w:t>贴近地气</w:t>
      </w:r>
      <w:r w:rsidRPr="00D32950">
        <w:rPr>
          <w:rFonts w:ascii="宋体" w:eastAsia="宋体" w:hAnsi="宋体" w:hint="eastAsia"/>
          <w:b/>
          <w:sz w:val="22"/>
        </w:rPr>
        <w:t xml:space="preserve">   </w:t>
      </w:r>
      <w:r w:rsidRPr="00D32950">
        <w:rPr>
          <w:rFonts w:ascii="宋体" w:eastAsia="宋体" w:hAnsi="宋体" w:hint="eastAsia"/>
          <w:b/>
          <w:sz w:val="22"/>
        </w:rPr>
        <w:t>有理论高度</w:t>
      </w:r>
      <w:r w:rsidRPr="00D32950">
        <w:rPr>
          <w:rFonts w:ascii="宋体" w:eastAsia="宋体" w:hAnsi="宋体" w:hint="eastAsia"/>
          <w:b/>
          <w:sz w:val="22"/>
        </w:rPr>
        <w:t xml:space="preserve">   </w:t>
      </w:r>
      <w:r w:rsidRPr="00D32950">
        <w:rPr>
          <w:rFonts w:ascii="宋体" w:eastAsia="宋体" w:hAnsi="宋体" w:hint="eastAsia"/>
          <w:b/>
          <w:sz w:val="22"/>
        </w:rPr>
        <w:t>有实操案例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【</w:t>
      </w:r>
      <w:r w:rsidRPr="00D32950">
        <w:rPr>
          <w:rFonts w:ascii="宋体" w:eastAsia="宋体" w:hAnsi="宋体"/>
          <w:b/>
          <w:sz w:val="22"/>
        </w:rPr>
        <w:t>服务客户</w:t>
      </w:r>
      <w:r w:rsidRPr="00D32950">
        <w:rPr>
          <w:rFonts w:ascii="宋体" w:eastAsia="宋体" w:hAnsi="宋体" w:hint="eastAsia"/>
          <w:b/>
          <w:sz w:val="22"/>
        </w:rPr>
        <w:t>】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color w:val="000000"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雷利股份</w:t>
      </w:r>
      <w:r w:rsidRPr="00D32950">
        <w:rPr>
          <w:rFonts w:ascii="宋体" w:eastAsia="宋体" w:hAnsi="宋体" w:hint="eastAsia"/>
          <w:b/>
          <w:sz w:val="22"/>
        </w:rPr>
        <w:t>(870916)</w:t>
      </w:r>
      <w:r w:rsidRPr="00D32950">
        <w:rPr>
          <w:rFonts w:ascii="宋体" w:eastAsia="宋体" w:hAnsi="宋体" w:hint="eastAsia"/>
          <w:b/>
          <w:color w:val="000000"/>
          <w:sz w:val="22"/>
        </w:rPr>
        <w:t>天桥</w:t>
      </w:r>
      <w:r w:rsidRPr="00D32950">
        <w:rPr>
          <w:rFonts w:ascii="宋体" w:eastAsia="宋体" w:hAnsi="宋体"/>
          <w:b/>
          <w:color w:val="000000"/>
          <w:sz w:val="22"/>
        </w:rPr>
        <w:t>起重</w:t>
      </w:r>
      <w:r w:rsidRPr="00D32950">
        <w:rPr>
          <w:rFonts w:ascii="宋体" w:eastAsia="宋体" w:hAnsi="宋体" w:hint="eastAsia"/>
          <w:b/>
          <w:color w:val="000000"/>
          <w:sz w:val="22"/>
        </w:rPr>
        <w:t>（</w:t>
      </w:r>
      <w:r w:rsidRPr="00D32950">
        <w:rPr>
          <w:rFonts w:ascii="宋体" w:eastAsia="宋体" w:hAnsi="宋体" w:hint="eastAsia"/>
          <w:b/>
          <w:color w:val="000000"/>
          <w:sz w:val="22"/>
        </w:rPr>
        <w:t>300498</w:t>
      </w:r>
      <w:r w:rsidRPr="00D32950">
        <w:rPr>
          <w:rFonts w:ascii="宋体" w:eastAsia="宋体" w:hAnsi="宋体" w:hint="eastAsia"/>
          <w:b/>
          <w:color w:val="000000"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>华夏航空（</w:t>
      </w:r>
      <w:r w:rsidRPr="00D32950">
        <w:rPr>
          <w:rFonts w:ascii="宋体" w:eastAsia="宋体" w:hAnsi="宋体" w:hint="eastAsia"/>
          <w:b/>
          <w:sz w:val="22"/>
        </w:rPr>
        <w:t>0</w:t>
      </w:r>
      <w:r w:rsidRPr="00D32950">
        <w:rPr>
          <w:rFonts w:ascii="宋体" w:eastAsia="宋体" w:hAnsi="宋体"/>
          <w:b/>
          <w:sz w:val="22"/>
        </w:rPr>
        <w:t>02928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color w:val="000000"/>
          <w:sz w:val="22"/>
        </w:rPr>
        <w:t>盛运</w:t>
      </w:r>
      <w:r w:rsidRPr="00D32950">
        <w:rPr>
          <w:rFonts w:ascii="宋体" w:eastAsia="宋体" w:hAnsi="宋体"/>
          <w:b/>
          <w:color w:val="000000"/>
          <w:sz w:val="22"/>
        </w:rPr>
        <w:t>环保</w:t>
      </w:r>
      <w:r w:rsidRPr="00D32950">
        <w:rPr>
          <w:rFonts w:ascii="宋体" w:eastAsia="宋体" w:hAnsi="宋体" w:hint="eastAsia"/>
          <w:b/>
          <w:color w:val="000000"/>
          <w:sz w:val="22"/>
        </w:rPr>
        <w:t>（</w:t>
      </w:r>
      <w:r w:rsidRPr="00D32950">
        <w:rPr>
          <w:rFonts w:ascii="宋体" w:eastAsia="宋体" w:hAnsi="宋体" w:hint="eastAsia"/>
          <w:b/>
          <w:color w:val="000000"/>
          <w:sz w:val="22"/>
        </w:rPr>
        <w:t>300</w:t>
      </w:r>
      <w:r w:rsidRPr="00D32950">
        <w:rPr>
          <w:rFonts w:ascii="宋体" w:eastAsia="宋体" w:hAnsi="宋体"/>
          <w:b/>
          <w:color w:val="000000"/>
          <w:sz w:val="22"/>
        </w:rPr>
        <w:t>0</w:t>
      </w:r>
      <w:r w:rsidRPr="00D32950">
        <w:rPr>
          <w:rFonts w:ascii="宋体" w:eastAsia="宋体" w:hAnsi="宋体" w:hint="eastAsia"/>
          <w:b/>
          <w:color w:val="000000"/>
          <w:sz w:val="22"/>
        </w:rPr>
        <w:t>90</w:t>
      </w:r>
      <w:r w:rsidRPr="00D32950">
        <w:rPr>
          <w:rFonts w:ascii="宋体" w:eastAsia="宋体" w:hAnsi="宋体" w:hint="eastAsia"/>
          <w:b/>
          <w:color w:val="000000"/>
          <w:sz w:val="22"/>
        </w:rPr>
        <w:t>）</w:t>
      </w:r>
    </w:p>
    <w:p w:rsidR="00B75668" w:rsidRPr="00D32950" w:rsidRDefault="00B75668" w:rsidP="00D32950">
      <w:pPr>
        <w:spacing w:line="440" w:lineRule="exact"/>
        <w:rPr>
          <w:rFonts w:ascii="宋体" w:eastAsia="宋体" w:hAnsi="宋体"/>
          <w:b/>
          <w:sz w:val="22"/>
        </w:rPr>
      </w:pPr>
      <w:hyperlink r:id="rId9" w:tgtFrame="_blank" w:history="1">
        <w:r w:rsidR="001D460E" w:rsidRPr="00D32950">
          <w:rPr>
            <w:rStyle w:val="a6"/>
            <w:rFonts w:ascii="宋体" w:eastAsia="宋体" w:hAnsi="宋体" w:cs="Arial"/>
            <w:b/>
            <w:i w:val="0"/>
            <w:iCs w:val="0"/>
            <w:color w:val="000000" w:themeColor="text1"/>
            <w:sz w:val="22"/>
            <w:u w:val="single"/>
          </w:rPr>
          <w:t>宏川智慧</w:t>
        </w:r>
      </w:hyperlink>
      <w:r w:rsidR="001D460E" w:rsidRPr="00D32950">
        <w:rPr>
          <w:rFonts w:ascii="宋体" w:eastAsia="宋体" w:hAnsi="宋体" w:hint="eastAsia"/>
          <w:b/>
          <w:color w:val="000000" w:themeColor="text1"/>
          <w:sz w:val="22"/>
        </w:rPr>
        <w:t>（</w:t>
      </w:r>
      <w:r w:rsidR="001D460E" w:rsidRPr="00D32950">
        <w:rPr>
          <w:rFonts w:ascii="宋体" w:eastAsia="宋体" w:hAnsi="宋体" w:hint="eastAsia"/>
          <w:b/>
          <w:color w:val="000000" w:themeColor="text1"/>
          <w:sz w:val="22"/>
        </w:rPr>
        <w:t>0</w:t>
      </w:r>
      <w:r w:rsidR="001D460E" w:rsidRPr="00D32950">
        <w:rPr>
          <w:rFonts w:ascii="宋体" w:eastAsia="宋体" w:hAnsi="宋体"/>
          <w:b/>
          <w:color w:val="000000" w:themeColor="text1"/>
          <w:sz w:val="22"/>
        </w:rPr>
        <w:t>02930</w:t>
      </w:r>
      <w:r w:rsidR="001D460E" w:rsidRPr="00D32950">
        <w:rPr>
          <w:rFonts w:ascii="宋体" w:eastAsia="宋体" w:hAnsi="宋体" w:hint="eastAsia"/>
          <w:b/>
          <w:color w:val="000000" w:themeColor="text1"/>
          <w:sz w:val="22"/>
        </w:rPr>
        <w:t>））</w:t>
      </w:r>
      <w:r w:rsidR="001D460E" w:rsidRPr="00D32950">
        <w:rPr>
          <w:rFonts w:ascii="宋体" w:eastAsia="宋体" w:hAnsi="宋体"/>
          <w:b/>
          <w:sz w:val="22"/>
        </w:rPr>
        <w:t>三元环境</w:t>
      </w:r>
      <w:r w:rsidR="001D460E" w:rsidRPr="00D32950">
        <w:rPr>
          <w:rFonts w:ascii="宋体" w:eastAsia="宋体" w:hAnsi="宋体" w:hint="eastAsia"/>
          <w:b/>
          <w:sz w:val="22"/>
        </w:rPr>
        <w:t>（</w:t>
      </w:r>
      <w:r w:rsidR="001D460E" w:rsidRPr="00D32950">
        <w:rPr>
          <w:rFonts w:ascii="宋体" w:eastAsia="宋体" w:hAnsi="宋体" w:hint="eastAsia"/>
          <w:b/>
          <w:sz w:val="22"/>
        </w:rPr>
        <w:t>833347</w:t>
      </w:r>
      <w:r w:rsidR="001D460E" w:rsidRPr="00D32950">
        <w:rPr>
          <w:rFonts w:ascii="宋体" w:eastAsia="宋体" w:hAnsi="宋体" w:hint="eastAsia"/>
          <w:b/>
          <w:sz w:val="22"/>
        </w:rPr>
        <w:t>）</w:t>
      </w:r>
      <w:r w:rsidR="001D460E" w:rsidRPr="00D32950">
        <w:rPr>
          <w:rFonts w:ascii="宋体" w:eastAsia="宋体" w:hAnsi="宋体" w:hint="eastAsia"/>
          <w:b/>
          <w:sz w:val="22"/>
        </w:rPr>
        <w:t xml:space="preserve"> </w:t>
      </w:r>
      <w:r w:rsidR="001D460E" w:rsidRPr="00D32950">
        <w:rPr>
          <w:rFonts w:ascii="宋体" w:eastAsia="宋体" w:hAnsi="宋体" w:hint="eastAsia"/>
          <w:b/>
          <w:sz w:val="22"/>
        </w:rPr>
        <w:t>达瑞电子（</w:t>
      </w:r>
      <w:r w:rsidR="001D460E" w:rsidRPr="00D32950">
        <w:rPr>
          <w:rFonts w:ascii="宋体" w:eastAsia="宋体" w:hAnsi="宋体" w:hint="eastAsia"/>
          <w:b/>
          <w:sz w:val="22"/>
        </w:rPr>
        <w:t>836633</w:t>
      </w:r>
      <w:r w:rsidR="001D460E" w:rsidRPr="00D32950">
        <w:rPr>
          <w:rFonts w:ascii="宋体" w:eastAsia="宋体" w:hAnsi="宋体" w:hint="eastAsia"/>
          <w:b/>
          <w:sz w:val="22"/>
        </w:rPr>
        <w:t>）</w:t>
      </w:r>
      <w:r w:rsidR="001D460E" w:rsidRPr="00D32950">
        <w:rPr>
          <w:rFonts w:ascii="宋体" w:eastAsia="宋体" w:hAnsi="宋体"/>
          <w:b/>
          <w:sz w:val="22"/>
        </w:rPr>
        <w:t>祥源新材</w:t>
      </w:r>
      <w:r w:rsidR="001D460E" w:rsidRPr="00D32950">
        <w:rPr>
          <w:rFonts w:ascii="宋体" w:eastAsia="宋体" w:hAnsi="宋体" w:hint="eastAsia"/>
          <w:b/>
          <w:sz w:val="22"/>
        </w:rPr>
        <w:t>（</w:t>
      </w:r>
      <w:r w:rsidR="001D460E" w:rsidRPr="00D32950">
        <w:rPr>
          <w:rFonts w:ascii="宋体" w:eastAsia="宋体" w:hAnsi="宋体" w:hint="eastAsia"/>
          <w:b/>
          <w:sz w:val="22"/>
        </w:rPr>
        <w:t>833942</w:t>
      </w:r>
      <w:r w:rsidR="001D460E" w:rsidRPr="00D32950">
        <w:rPr>
          <w:rFonts w:ascii="宋体" w:eastAsia="宋体" w:hAnsi="宋体" w:hint="eastAsia"/>
          <w:b/>
          <w:sz w:val="22"/>
        </w:rPr>
        <w:t>）</w:t>
      </w:r>
      <w:r w:rsidR="001D460E" w:rsidRPr="00D32950">
        <w:rPr>
          <w:rFonts w:ascii="宋体" w:eastAsia="宋体" w:hAnsi="宋体" w:hint="eastAsia"/>
          <w:b/>
          <w:sz w:val="22"/>
        </w:rPr>
        <w:t xml:space="preserve"> 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讯联科技（</w:t>
      </w:r>
      <w:r w:rsidRPr="00D32950">
        <w:rPr>
          <w:rFonts w:ascii="宋体" w:eastAsia="宋体" w:hAnsi="宋体" w:hint="eastAsia"/>
          <w:b/>
          <w:sz w:val="22"/>
        </w:rPr>
        <w:t>839393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/>
          <w:b/>
          <w:sz w:val="22"/>
        </w:rPr>
        <w:t>南王科技</w:t>
      </w:r>
      <w:r w:rsidRPr="00D32950">
        <w:rPr>
          <w:rFonts w:ascii="宋体" w:eastAsia="宋体" w:hAnsi="宋体" w:hint="eastAsia"/>
          <w:b/>
          <w:sz w:val="22"/>
        </w:rPr>
        <w:t>（</w:t>
      </w:r>
      <w:r w:rsidRPr="00D32950">
        <w:rPr>
          <w:rFonts w:ascii="宋体" w:eastAsia="宋体" w:hAnsi="宋体" w:hint="eastAsia"/>
          <w:b/>
          <w:sz w:val="22"/>
        </w:rPr>
        <w:t>839276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  <w:r w:rsidRPr="00D32950">
        <w:rPr>
          <w:rFonts w:ascii="宋体" w:eastAsia="宋体" w:hAnsi="宋体" w:hint="eastAsia"/>
          <w:b/>
          <w:sz w:val="22"/>
        </w:rPr>
        <w:t>兴电科技（</w:t>
      </w:r>
      <w:r w:rsidRPr="00D32950">
        <w:rPr>
          <w:rFonts w:ascii="宋体" w:eastAsia="宋体" w:hAnsi="宋体" w:hint="eastAsia"/>
          <w:b/>
          <w:sz w:val="22"/>
        </w:rPr>
        <w:t>838904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/>
          <w:b/>
          <w:sz w:val="22"/>
        </w:rPr>
        <w:t>则成电子</w:t>
      </w:r>
      <w:r w:rsidRPr="00D32950">
        <w:rPr>
          <w:rFonts w:ascii="宋体" w:eastAsia="宋体" w:hAnsi="宋体" w:hint="eastAsia"/>
          <w:b/>
          <w:sz w:val="22"/>
        </w:rPr>
        <w:t>（</w:t>
      </w:r>
      <w:r w:rsidRPr="00D32950">
        <w:rPr>
          <w:rFonts w:ascii="宋体" w:eastAsia="宋体" w:hAnsi="宋体" w:hint="eastAsia"/>
          <w:b/>
          <w:sz w:val="22"/>
        </w:rPr>
        <w:t>837821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深华消防（</w:t>
      </w:r>
      <w:r w:rsidRPr="00D32950">
        <w:rPr>
          <w:rFonts w:ascii="宋体" w:eastAsia="宋体" w:hAnsi="宋体" w:hint="eastAsia"/>
          <w:b/>
          <w:sz w:val="22"/>
        </w:rPr>
        <w:t>833547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/>
          <w:b/>
          <w:sz w:val="22"/>
        </w:rPr>
        <w:t>锐源仪器</w:t>
      </w:r>
      <w:r w:rsidRPr="00D32950">
        <w:rPr>
          <w:rFonts w:ascii="宋体" w:eastAsia="宋体" w:hAnsi="宋体" w:hint="eastAsia"/>
          <w:b/>
          <w:sz w:val="22"/>
        </w:rPr>
        <w:t>（</w:t>
      </w:r>
      <w:r w:rsidRPr="00D32950">
        <w:rPr>
          <w:rFonts w:ascii="宋体" w:eastAsia="宋体" w:hAnsi="宋体" w:hint="eastAsia"/>
          <w:b/>
          <w:sz w:val="22"/>
        </w:rPr>
        <w:t>430543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  <w:r w:rsidRPr="00D32950">
        <w:rPr>
          <w:rFonts w:ascii="宋体" w:eastAsia="宋体" w:hAnsi="宋体" w:hint="eastAsia"/>
          <w:b/>
          <w:sz w:val="22"/>
        </w:rPr>
        <w:t>弘陆股份（</w:t>
      </w:r>
      <w:r w:rsidRPr="00D32950">
        <w:rPr>
          <w:rFonts w:ascii="宋体" w:eastAsia="宋体" w:hAnsi="宋体" w:hint="eastAsia"/>
          <w:b/>
          <w:sz w:val="22"/>
        </w:rPr>
        <w:t>430584</w:t>
      </w:r>
      <w:r w:rsidRPr="00D32950">
        <w:rPr>
          <w:rFonts w:ascii="宋体" w:eastAsia="宋体" w:hAnsi="宋体" w:hint="eastAsia"/>
          <w:b/>
          <w:sz w:val="22"/>
        </w:rPr>
        <w:t>）天创微波（</w:t>
      </w:r>
      <w:r w:rsidRPr="00D32950">
        <w:rPr>
          <w:rFonts w:ascii="宋体" w:eastAsia="宋体" w:hAnsi="宋体" w:hint="eastAsia"/>
          <w:b/>
          <w:sz w:val="22"/>
        </w:rPr>
        <w:t>836217</w:t>
      </w:r>
      <w:r w:rsidRPr="00D32950">
        <w:rPr>
          <w:rFonts w:ascii="宋体" w:eastAsia="宋体" w:hAnsi="宋体" w:hint="eastAsia"/>
          <w:b/>
          <w:sz w:val="22"/>
        </w:rPr>
        <w:t>）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color w:val="000000" w:themeColor="text1"/>
          <w:sz w:val="22"/>
        </w:rPr>
      </w:pPr>
      <w:r w:rsidRPr="00D32950">
        <w:rPr>
          <w:rFonts w:ascii="宋体" w:eastAsia="宋体" w:hAnsi="宋体"/>
          <w:b/>
          <w:sz w:val="22"/>
        </w:rPr>
        <w:t>九和股份</w:t>
      </w:r>
      <w:r w:rsidRPr="00D32950">
        <w:rPr>
          <w:rFonts w:ascii="宋体" w:eastAsia="宋体" w:hAnsi="宋体" w:hint="eastAsia"/>
          <w:b/>
          <w:sz w:val="22"/>
        </w:rPr>
        <w:t>（</w:t>
      </w:r>
      <w:r w:rsidRPr="00D32950">
        <w:rPr>
          <w:rFonts w:ascii="宋体" w:eastAsia="宋体" w:hAnsi="宋体" w:hint="eastAsia"/>
          <w:b/>
          <w:sz w:val="22"/>
        </w:rPr>
        <w:t>837798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  <w:r w:rsidRPr="00D32950">
        <w:rPr>
          <w:rFonts w:ascii="宋体" w:eastAsia="宋体" w:hAnsi="宋体" w:hint="eastAsia"/>
          <w:b/>
          <w:sz w:val="22"/>
        </w:rPr>
        <w:t>美骑网（</w:t>
      </w:r>
      <w:r w:rsidRPr="00D32950">
        <w:rPr>
          <w:rFonts w:ascii="宋体" w:eastAsia="宋体" w:hAnsi="宋体" w:hint="eastAsia"/>
          <w:b/>
          <w:sz w:val="22"/>
        </w:rPr>
        <w:t>837516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  <w:r w:rsidRPr="00D32950">
        <w:rPr>
          <w:rFonts w:ascii="宋体" w:eastAsia="宋体" w:hAnsi="宋体" w:hint="eastAsia"/>
          <w:b/>
          <w:sz w:val="22"/>
        </w:rPr>
        <w:t>星立方（</w:t>
      </w:r>
      <w:r w:rsidRPr="00D32950">
        <w:rPr>
          <w:rFonts w:ascii="宋体" w:eastAsia="宋体" w:hAnsi="宋体" w:hint="eastAsia"/>
          <w:b/>
          <w:sz w:val="22"/>
        </w:rPr>
        <w:t>430375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  <w:r w:rsidRPr="00D32950">
        <w:rPr>
          <w:rFonts w:ascii="宋体" w:eastAsia="宋体" w:hAnsi="宋体" w:hint="eastAsia"/>
          <w:b/>
          <w:sz w:val="22"/>
        </w:rPr>
        <w:t>比科斯（</w:t>
      </w:r>
      <w:r w:rsidRPr="00D32950">
        <w:rPr>
          <w:rFonts w:ascii="宋体" w:eastAsia="宋体" w:hAnsi="宋体" w:hint="eastAsia"/>
          <w:b/>
          <w:sz w:val="22"/>
        </w:rPr>
        <w:t>833908</w:t>
      </w:r>
      <w:r w:rsidRPr="00D32950">
        <w:rPr>
          <w:rFonts w:ascii="宋体" w:eastAsia="宋体" w:hAnsi="宋体" w:hint="eastAsia"/>
          <w:b/>
          <w:sz w:val="22"/>
        </w:rPr>
        <w:t>）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</w:p>
    <w:p w:rsidR="00B75668" w:rsidRPr="00D32950" w:rsidRDefault="001D460E" w:rsidP="00D32950">
      <w:pPr>
        <w:spacing w:line="440" w:lineRule="exact"/>
        <w:rPr>
          <w:rFonts w:ascii="宋体" w:eastAsia="宋体" w:hAnsi="宋体"/>
          <w:b/>
          <w:sz w:val="22"/>
        </w:rPr>
      </w:pPr>
      <w:r w:rsidRPr="00D32950">
        <w:rPr>
          <w:rFonts w:ascii="宋体" w:eastAsia="宋体" w:hAnsi="宋体" w:hint="eastAsia"/>
          <w:b/>
          <w:sz w:val="22"/>
        </w:rPr>
        <w:t>志宏物流、重庆海泰、迈腾电子、东方逸尚</w:t>
      </w:r>
      <w:r w:rsidRPr="00D32950">
        <w:rPr>
          <w:rFonts w:ascii="宋体" w:eastAsia="宋体" w:hAnsi="宋体" w:hint="eastAsia"/>
          <w:b/>
          <w:sz w:val="22"/>
        </w:rPr>
        <w:t xml:space="preserve"> </w:t>
      </w:r>
      <w:r w:rsidRPr="00D32950">
        <w:rPr>
          <w:rFonts w:ascii="宋体" w:eastAsia="宋体" w:hAnsi="宋体" w:hint="eastAsia"/>
          <w:b/>
          <w:sz w:val="22"/>
        </w:rPr>
        <w:t>、柏拉图国际供应链、恒业国际集团、四川恒泰集团、重庆中联软件、成都国电、杜肯集团等超</w:t>
      </w:r>
      <w:r w:rsidRPr="00D32950">
        <w:rPr>
          <w:rFonts w:ascii="宋体" w:eastAsia="宋体" w:hAnsi="宋体" w:hint="eastAsia"/>
          <w:b/>
          <w:sz w:val="22"/>
        </w:rPr>
        <w:t>100</w:t>
      </w:r>
      <w:r w:rsidRPr="00D32950">
        <w:rPr>
          <w:rFonts w:ascii="宋体" w:eastAsia="宋体" w:hAnsi="宋体" w:hint="eastAsia"/>
          <w:b/>
          <w:sz w:val="22"/>
        </w:rPr>
        <w:t>家企业</w:t>
      </w:r>
      <w:r w:rsidR="00B75668" w:rsidRPr="00D32950">
        <w:rPr>
          <w:rFonts w:ascii="宋体" w:eastAsia="宋体" w:hAnsi="宋体"/>
          <w:b/>
          <w:sz w:val="22"/>
        </w:rPr>
        <w:pict>
          <v:rect id="矩形 30" o:spid="_x0000_s1027" style="position:absolute;left:0;text-align:left;margin-left:-17.25pt;margin-top:616.65pt;width:473.25pt;height:72.7pt;z-index:251657728;mso-position-horizontal-relative:text;mso-position-vertical-relative:text" o:gfxdata="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sEUKncAAAADQEAAA8AAAAAAAAAAQAgAAAAIgAAAGRycy9kb3du&#10;cmV2LnhtbFBLAQIUABQAAAAIAIdO4kBYT+xniQEAAO4CAAAOAAAAAAAAAAEAIAAAACsBAABkcnMv&#10;ZTJvRG9jLnhtbFBLBQYAAAAABgAGAFkBAAAmBQAAAAA=&#10;" filled="f" stroked="f">
            <v:textbox style="mso-fit-shape-to-text:t">
              <w:txbxContent>
                <w:p w:rsidR="00B75668" w:rsidRDefault="001D460E">
                  <w:pPr>
                    <w:pStyle w:val="a5"/>
                    <w:spacing w:before="0" w:beforeAutospacing="0" w:after="0" w:afterAutospacing="0" w:line="360" w:lineRule="auto"/>
                    <w:rPr>
                      <w:sz w:val="20"/>
                    </w:rPr>
                  </w:pPr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kern w:val="24"/>
                      <w:szCs w:val="36"/>
                    </w:rPr>
                    <w:t>重庆海泰、华夏航空、宏川智慧、三元环保、深华消防、迈腾电子、东方逸尚、柏拉图国际供应链、恒业国际集团、四川恒泰集团、重庆中联软件、成都国电、杜肯集团……</w:t>
                  </w:r>
                </w:p>
              </w:txbxContent>
            </v:textbox>
          </v:rect>
        </w:pict>
      </w:r>
    </w:p>
    <w:sectPr w:rsidR="00B75668" w:rsidRPr="00D32950" w:rsidSect="00B7566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0E" w:rsidRDefault="001D460E" w:rsidP="00B75668">
      <w:r>
        <w:separator/>
      </w:r>
    </w:p>
  </w:endnote>
  <w:endnote w:type="continuationSeparator" w:id="1">
    <w:p w:rsidR="001D460E" w:rsidRDefault="001D460E" w:rsidP="00B7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8" w:rsidRDefault="001D460E">
    <w:pPr>
      <w:pStyle w:val="a3"/>
      <w:jc w:val="center"/>
    </w:pPr>
    <w:r>
      <w:rPr>
        <w:rFonts w:hint="eastAsia"/>
      </w:rPr>
      <w:t>中企智汇</w:t>
    </w:r>
    <w:r>
      <w:rPr>
        <w:rFonts w:hint="eastAsia"/>
      </w:rPr>
      <w:t>---</w:t>
    </w:r>
    <w:r>
      <w:rPr>
        <w:rFonts w:hint="eastAsia"/>
      </w:rPr>
      <w:t>因分享知识而成长，因成就他人而成功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0E" w:rsidRDefault="001D460E" w:rsidP="00B75668">
      <w:r>
        <w:separator/>
      </w:r>
    </w:p>
  </w:footnote>
  <w:footnote w:type="continuationSeparator" w:id="1">
    <w:p w:rsidR="001D460E" w:rsidRDefault="001D460E" w:rsidP="00B7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8" w:rsidRDefault="00B75668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3521" o:spid="_x0000_s2050" type="#_x0000_t136" style="position:absolute;left:0;text-align:left;margin-left:0;margin-top:0;width:520.4pt;height:65.0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宋体&quot;;font-size:1pt" trim="t" fitpath="t" string="华扬资本版权所有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8" w:rsidRDefault="001D460E">
    <w:pPr>
      <w:pStyle w:val="a4"/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center</wp:align>
          </wp:positionV>
          <wp:extent cx="5759450" cy="1901190"/>
          <wp:effectExtent l="0" t="0" r="1270" b="3810"/>
          <wp:wrapNone/>
          <wp:docPr id="2" name="WordPictureWatermark13343" descr="中企智汇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3343" descr="中企智汇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901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inline distT="0" distB="0" distL="114300" distR="114300">
          <wp:extent cx="1503680" cy="495935"/>
          <wp:effectExtent l="0" t="0" r="7620" b="12065"/>
          <wp:docPr id="1" name="图片 1" descr="中企智汇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企智汇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68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  <w:r>
      <w:rPr>
        <w:rFonts w:hint="eastAsia"/>
      </w:rPr>
      <w:t>值得信赖的企业管理培训专家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8" w:rsidRDefault="00B75668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3520" o:spid="_x0000_s2049" type="#_x0000_t136" style="position:absolute;left:0;text-align:left;margin-left:0;margin-top:0;width:520.4pt;height:65.0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宋体&quot;;font-size:1pt" trim="t" fitpath="t" string="华扬资本版权所有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CC7"/>
    <w:multiLevelType w:val="multilevel"/>
    <w:tmpl w:val="18F35C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3202F8"/>
    <w:multiLevelType w:val="multilevel"/>
    <w:tmpl w:val="1B3202F8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A1446B"/>
    <w:multiLevelType w:val="multilevel"/>
    <w:tmpl w:val="25A1446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A366C8"/>
    <w:multiLevelType w:val="multilevel"/>
    <w:tmpl w:val="4BA366C8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EF9116F"/>
    <w:multiLevelType w:val="multilevel"/>
    <w:tmpl w:val="6EF9116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7CA5798"/>
    <w:multiLevelType w:val="multilevel"/>
    <w:tmpl w:val="77CA5798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019"/>
    <w:rsid w:val="00067A02"/>
    <w:rsid w:val="00102301"/>
    <w:rsid w:val="001D460E"/>
    <w:rsid w:val="002376E4"/>
    <w:rsid w:val="002543A6"/>
    <w:rsid w:val="00282F42"/>
    <w:rsid w:val="002A0EA5"/>
    <w:rsid w:val="003007AE"/>
    <w:rsid w:val="00307509"/>
    <w:rsid w:val="003F073E"/>
    <w:rsid w:val="005D0D7C"/>
    <w:rsid w:val="006E19D5"/>
    <w:rsid w:val="00716B52"/>
    <w:rsid w:val="00736003"/>
    <w:rsid w:val="00823A0C"/>
    <w:rsid w:val="00947D01"/>
    <w:rsid w:val="009863AA"/>
    <w:rsid w:val="009D0A03"/>
    <w:rsid w:val="00A01C18"/>
    <w:rsid w:val="00A75CAE"/>
    <w:rsid w:val="00B75668"/>
    <w:rsid w:val="00B92019"/>
    <w:rsid w:val="00C35F72"/>
    <w:rsid w:val="00D32950"/>
    <w:rsid w:val="00D65AA3"/>
    <w:rsid w:val="00D71717"/>
    <w:rsid w:val="00ED215B"/>
    <w:rsid w:val="00EE2944"/>
    <w:rsid w:val="00F83FE3"/>
    <w:rsid w:val="18CA184E"/>
    <w:rsid w:val="3BAD1C5E"/>
    <w:rsid w:val="4F96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5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5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5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B75668"/>
    <w:rPr>
      <w:i/>
      <w:iCs/>
    </w:rPr>
  </w:style>
  <w:style w:type="paragraph" w:styleId="a7">
    <w:name w:val="List Paragraph"/>
    <w:basedOn w:val="a"/>
    <w:uiPriority w:val="34"/>
    <w:qFormat/>
    <w:rsid w:val="00B756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75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566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3295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329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s15FCpfk2KemS4-GvPeqGDRrl3z0hXZkMBPA11XxlH9pcSJTuQ4BwMgc8mQov_8pzrgFOLftUb77rc4xunjNh_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hiyou</dc:creator>
  <cp:lastModifiedBy>微软中国</cp:lastModifiedBy>
  <cp:revision>18</cp:revision>
  <cp:lastPrinted>2017-07-18T06:05:00Z</cp:lastPrinted>
  <dcterms:created xsi:type="dcterms:W3CDTF">2015-07-17T08:52:00Z</dcterms:created>
  <dcterms:modified xsi:type="dcterms:W3CDTF">2018-11-27T02:51:00Z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